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B23" w:rsidRPr="00D53B23" w:rsidRDefault="00D53B23" w:rsidP="00D53B23">
      <w:pPr>
        <w:widowControl/>
        <w:shd w:val="clear" w:color="auto" w:fill="FFFFFF"/>
        <w:jc w:val="left"/>
        <w:outlineLvl w:val="2"/>
        <w:rPr>
          <w:rFonts w:ascii="微软雅黑" w:eastAsia="微软雅黑" w:hAnsi="微软雅黑" w:cs="宋体"/>
          <w:b/>
          <w:bCs/>
          <w:color w:val="262626"/>
          <w:kern w:val="0"/>
          <w:sz w:val="33"/>
          <w:szCs w:val="33"/>
        </w:rPr>
      </w:pPr>
      <w:r w:rsidRPr="00D53B23">
        <w:rPr>
          <w:rFonts w:ascii="微软雅黑" w:eastAsia="微软雅黑" w:hAnsi="微软雅黑" w:cs="宋体" w:hint="eastAsia"/>
          <w:b/>
          <w:bCs/>
          <w:color w:val="262626"/>
          <w:kern w:val="0"/>
          <w:sz w:val="33"/>
          <w:szCs w:val="33"/>
        </w:rPr>
        <w:t>关于华泰期货祯和1号资产管理计划成立的公告</w:t>
      </w:r>
    </w:p>
    <w:p w:rsidR="00D53B23" w:rsidRPr="00D53B23" w:rsidRDefault="00D53B23" w:rsidP="00D53B23">
      <w:pPr>
        <w:widowControl/>
        <w:shd w:val="clear" w:color="auto" w:fill="FFFFFF"/>
        <w:spacing w:line="810" w:lineRule="atLeast"/>
        <w:ind w:left="495" w:right="63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浏览：54次</w:t>
      </w:r>
    </w:p>
    <w:p w:rsidR="00D53B23" w:rsidRPr="00D53B23" w:rsidRDefault="00D53B23" w:rsidP="00D53B23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2015-10-23 15:56:46</w:t>
      </w:r>
    </w:p>
    <w:p w:rsidR="00D53B23" w:rsidRPr="00D53B23" w:rsidRDefault="00D53B23" w:rsidP="00D53B23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类型：</w:t>
      </w:r>
    </w:p>
    <w:p w:rsidR="00D53B23" w:rsidRPr="00D53B23" w:rsidRDefault="00D53B23" w:rsidP="00D53B23">
      <w:pPr>
        <w:widowControl/>
        <w:shd w:val="clear" w:color="auto" w:fill="FFFFFF"/>
        <w:spacing w:line="2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产品成立</w:t>
      </w:r>
    </w:p>
    <w:p w:rsidR="00D53B23" w:rsidRPr="00D53B23" w:rsidRDefault="00D53B23" w:rsidP="00D53B23">
      <w:pPr>
        <w:widowControl/>
        <w:shd w:val="clear" w:color="auto" w:fill="FFFFFF"/>
        <w:spacing w:line="810" w:lineRule="atLeast"/>
        <w:ind w:left="525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作者：</w:t>
      </w:r>
    </w:p>
    <w:p w:rsidR="00D53B23" w:rsidRPr="00D53B23" w:rsidRDefault="00D53B23" w:rsidP="00D53B23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53B2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文章来源：</w:t>
      </w:r>
      <w:hyperlink r:id="rId5" w:history="1">
        <w:r w:rsidRPr="00D53B23">
          <w:rPr>
            <w:rFonts w:ascii="微软雅黑" w:eastAsia="微软雅黑" w:hAnsi="微软雅黑" w:cs="宋体" w:hint="eastAsia"/>
            <w:color w:val="31353D"/>
            <w:kern w:val="0"/>
            <w:sz w:val="18"/>
            <w:szCs w:val="18"/>
            <w:u w:val="single"/>
          </w:rPr>
          <w:t>--</w:t>
        </w:r>
      </w:hyperlink>
    </w:p>
    <w:p w:rsidR="00D53B23" w:rsidRPr="00D53B23" w:rsidRDefault="00D53B23" w:rsidP="00D53B23">
      <w:pPr>
        <w:widowControl/>
        <w:shd w:val="clear" w:color="auto" w:fill="FFFFFF"/>
        <w:spacing w:line="450" w:lineRule="atLeast"/>
        <w:ind w:firstLine="570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D53B23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由华泰期货有限公司管理的“华泰期货祯和1号资产管理计划”成立条件已经达成，于2015年10月23日正式成立，2015年10月23日为起始运作日。</w:t>
      </w:r>
    </w:p>
    <w:p w:rsidR="00D53B23" w:rsidRPr="00D53B23" w:rsidRDefault="00D53B23" w:rsidP="00D53B23">
      <w:pPr>
        <w:widowControl/>
        <w:shd w:val="clear" w:color="auto" w:fill="FFFFFF"/>
        <w:spacing w:line="450" w:lineRule="atLeast"/>
        <w:ind w:firstLine="570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D53B23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特此公告。</w:t>
      </w:r>
    </w:p>
    <w:p w:rsidR="00D53B23" w:rsidRPr="00D53B23" w:rsidRDefault="00D53B23" w:rsidP="00D53B23">
      <w:pPr>
        <w:widowControl/>
        <w:shd w:val="clear" w:color="auto" w:fill="FFFFFF"/>
        <w:spacing w:line="450" w:lineRule="atLeast"/>
        <w:ind w:firstLine="570"/>
        <w:jc w:val="right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D53B23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华泰期货有限公司</w:t>
      </w:r>
    </w:p>
    <w:p w:rsidR="00D53B23" w:rsidRPr="00D53B23" w:rsidRDefault="00D53B23" w:rsidP="00D53B23">
      <w:pPr>
        <w:widowControl/>
        <w:shd w:val="clear" w:color="auto" w:fill="FFFFFF"/>
        <w:spacing w:line="450" w:lineRule="atLeast"/>
        <w:jc w:val="right"/>
        <w:rPr>
          <w:rFonts w:ascii="Simsun" w:eastAsia="微软雅黑" w:hAnsi="Simsun" w:cs="宋体" w:hint="eastAsia"/>
          <w:color w:val="062166"/>
          <w:kern w:val="0"/>
          <w:szCs w:val="21"/>
        </w:rPr>
      </w:pPr>
      <w:r w:rsidRPr="00D53B23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2015年10月23日</w:t>
      </w:r>
    </w:p>
    <w:p w:rsidR="004925F5" w:rsidRDefault="004925F5">
      <w:bookmarkStart w:id="0" w:name="_GoBack"/>
      <w:bookmarkEnd w:id="0"/>
    </w:p>
    <w:sectPr w:rsidR="00492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′sans-serif′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3C0"/>
    <w:rsid w:val="004925F5"/>
    <w:rsid w:val="009163C0"/>
    <w:rsid w:val="00D5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53B2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53B23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wzbrowse">
    <w:name w:val="wz_brows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time">
    <w:name w:val="wz_tim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opmiddle">
    <w:name w:val="coop_middl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author">
    <w:name w:val="wz_author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53B23"/>
    <w:rPr>
      <w:color w:val="0000FF"/>
      <w:u w:val="single"/>
    </w:rPr>
  </w:style>
  <w:style w:type="paragraph" w:customStyle="1" w:styleId="wzpaper">
    <w:name w:val="wz_paper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53B2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53B23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wzbrowse">
    <w:name w:val="wz_brows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time">
    <w:name w:val="wz_tim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opmiddle">
    <w:name w:val="coop_middle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author">
    <w:name w:val="wz_author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53B23"/>
    <w:rPr>
      <w:color w:val="0000FF"/>
      <w:u w:val="single"/>
    </w:rPr>
  </w:style>
  <w:style w:type="paragraph" w:customStyle="1" w:styleId="wzpaper">
    <w:name w:val="wz_paper"/>
    <w:basedOn w:val="a"/>
    <w:rsid w:val="00D53B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31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7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8349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15521">
                      <w:marLeft w:val="0"/>
                      <w:marRight w:val="0"/>
                      <w:marTop w:val="28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75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tfc.com/main/a/20151023/7691174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2021-05-21T07:08:00Z</dcterms:created>
  <dcterms:modified xsi:type="dcterms:W3CDTF">2021-05-21T07:08:00Z</dcterms:modified>
</cp:coreProperties>
</file>