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浙江台华新材料股份有限公司投资者关系活动记录表</w:t>
      </w:r>
    </w:p>
    <w:p>
      <w:pPr>
        <w:spacing w:before="156" w:beforeLines="50" w:after="156" w:afterLines="50" w:line="400" w:lineRule="exact"/>
        <w:rPr>
          <w:rFonts w:hint="default" w:ascii="宋体" w:hAnsi="宋体" w:eastAsia="宋体"/>
          <w:bCs/>
          <w:iCs/>
          <w:color w:val="000000"/>
          <w:sz w:val="24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24"/>
        </w:rPr>
        <w:t>证券代码：603055          证券简称：台华新材          编号：202</w:t>
      </w:r>
      <w:r>
        <w:rPr>
          <w:rFonts w:hint="eastAsia" w:ascii="宋体" w:hAnsi="宋体"/>
          <w:bCs/>
          <w:iCs/>
          <w:color w:val="000000"/>
          <w:sz w:val="24"/>
          <w:lang w:val="en-US" w:eastAsia="zh-CN"/>
        </w:rPr>
        <w:t>10707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投资者关系活动类别</w:t>
            </w:r>
          </w:p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6614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52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 xml:space="preserve">特定对象调研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分析师会议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 xml:space="preserve">媒体采访    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业绩说明会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 xml:space="preserve">新闻发布会  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路演活动</w:t>
            </w:r>
          </w:p>
          <w:p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 xml:space="preserve">现场参观            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其他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u w:val="single"/>
              </w:rPr>
              <w:t>投资者接待日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shd w:val="clear" w:color="auto" w:fill="auto"/>
            <w:vAlign w:val="center"/>
          </w:tcPr>
          <w:p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华泰柏瑞基金：董辰、彭邦泰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6614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202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年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月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日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上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午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: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公司总部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>
            <w:pPr>
              <w:spacing w:line="48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董事会秘书：</w:t>
            </w:r>
            <w:r>
              <w:rPr>
                <w:rFonts w:hint="eastAsia"/>
                <w:sz w:val="24"/>
                <w:lang w:val="en-US" w:eastAsia="zh-CN"/>
              </w:rPr>
              <w:t>栾承连</w:t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证券事务代表：胡萍哲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90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投资者关系活动主要内容介绍</w:t>
            </w:r>
          </w:p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  <w:tc>
          <w:tcPr>
            <w:tcW w:w="6614" w:type="dxa"/>
            <w:shd w:val="clear" w:color="auto" w:fill="auto"/>
          </w:tcPr>
          <w:p>
            <w:pPr>
              <w:pStyle w:val="4"/>
              <w:spacing w:before="156" w:beforeLines="50" w:line="360" w:lineRule="auto"/>
              <w:ind w:firstLine="0" w:firstLineChars="0"/>
              <w:rPr>
                <w:rFonts w:hint="eastAsia" w:asciiTheme="minorEastAsia" w:hAnsiTheme="minorEastAsia" w:eastAsiaTheme="minorEastAsia"/>
                <w:b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2"/>
                <w:szCs w:val="24"/>
              </w:rPr>
              <w:t>一、公司</w:t>
            </w:r>
            <w:r>
              <w:rPr>
                <w:rFonts w:hint="eastAsia" w:asciiTheme="minorEastAsia" w:hAnsiTheme="minorEastAsia" w:eastAsiaTheme="minorEastAsia"/>
                <w:b/>
                <w:sz w:val="22"/>
                <w:szCs w:val="24"/>
                <w:lang w:val="en-US" w:eastAsia="zh-CN"/>
              </w:rPr>
              <w:t>今年一季度业绩大幅增长的原因</w:t>
            </w:r>
            <w:r>
              <w:rPr>
                <w:rFonts w:hint="eastAsia" w:asciiTheme="minorEastAsia" w:hAnsiTheme="minorEastAsia" w:eastAsiaTheme="minorEastAsia"/>
                <w:b/>
                <w:sz w:val="22"/>
                <w:szCs w:val="24"/>
              </w:rPr>
              <w:t>？</w:t>
            </w:r>
          </w:p>
          <w:p>
            <w:pPr>
              <w:ind w:firstLine="440" w:firstLineChars="200"/>
              <w:rPr>
                <w:rFonts w:hint="eastAsia" w:asciiTheme="minorEastAsia" w:hAnsiTheme="minorEastAsia" w:eastAsiaTheme="minorEastAsia"/>
                <w:sz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  <w:lang w:val="en-US" w:eastAsia="zh-CN"/>
              </w:rPr>
              <w:t>一是市场环境向好。国内疫情得到很好的控制，国内消费市场率先复苏，公司作为功能性面料的龙头企业充分受益；</w:t>
            </w:r>
          </w:p>
          <w:p>
            <w:pPr>
              <w:ind w:firstLine="44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  <w:lang w:val="en-US" w:eastAsia="zh-CN"/>
              </w:rPr>
              <w:t>二是公司产品竞争力提升。公司坚持走高端路线和差异化发展方向，</w:t>
            </w:r>
            <w:r>
              <w:rPr>
                <w:rFonts w:hint="default"/>
                <w:lang w:val="en-US" w:eastAsia="zh-CN"/>
              </w:rPr>
              <w:t>近年来大力研发的绿色化、功能化、个性化等差异化产品均获得了市场的认可，产品具备较强的市场竞争力。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eastAsia" w:cs="Times New Roman" w:asciiTheme="minorEastAsia" w:hAnsiTheme="minorEastAsia" w:eastAsiaTheme="minorEastAsia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二、</w:t>
            </w:r>
            <w:r>
              <w:rPr>
                <w:rFonts w:hint="eastAsia" w:cs="Times New Roman" w:asciiTheme="minorEastAsia" w:hAnsiTheme="minorEastAsia" w:eastAsiaTheme="minorEastAsia"/>
                <w:b/>
                <w:kern w:val="2"/>
                <w:sz w:val="22"/>
                <w:szCs w:val="24"/>
                <w:lang w:val="en-US" w:eastAsia="zh-CN" w:bidi="ar-SA"/>
              </w:rPr>
              <w:t>请介绍下目前公司的产能情况？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2"/>
                <w:lang w:val="en-US" w:eastAsia="zh-CN"/>
              </w:rPr>
              <w:t>12万吨锦纶长丝新项目产能释放后，公司子公司浙江嘉华特种尼龙有限公司锦纶年产能将达到18.5万余吨，为全球品类最齐全的尼龙生产厂家；年产化纤坯布面料产量5.6亿米；年染色加工面料1.6亿米；后整理加工功能性面料产量8000万米。</w:t>
            </w:r>
          </w:p>
          <w:p>
            <w:pPr>
              <w:ind w:firstLine="440" w:firstLineChars="200"/>
              <w:rPr>
                <w:rFonts w:hint="eastAsia" w:asciiTheme="minorEastAsia" w:hAnsiTheme="minorEastAsia" w:eastAsiaTheme="minorEastAsia"/>
                <w:sz w:val="22"/>
              </w:rPr>
            </w:pPr>
          </w:p>
          <w:p>
            <w:pPr>
              <w:rPr>
                <w:rFonts w:hint="default" w:asciiTheme="minorEastAsia" w:hAnsiTheme="minorEastAsia" w:eastAsiaTheme="minorEastAsia"/>
                <w:b/>
                <w:bCs/>
                <w:sz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2"/>
                <w:lang w:val="en-US" w:eastAsia="zh-CN"/>
              </w:rPr>
              <w:t>三、公司有哪些竞争优势？</w:t>
            </w:r>
            <w:bookmarkStart w:id="0" w:name="_GoBack"/>
            <w:bookmarkEnd w:id="0"/>
          </w:p>
          <w:p>
            <w:pPr>
              <w:ind w:firstLine="440" w:firstLineChars="200"/>
              <w:rPr>
                <w:rFonts w:hint="default" w:asciiTheme="minorEastAsia" w:hAnsiTheme="minorEastAsia" w:eastAsiaTheme="minorEastAsia"/>
                <w:sz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</w:rPr>
              <w:t>公司自2001年创建以来，始终专注于高档功能性面料的开发与生产，现已构建起集纺丝、织造、染色及后整理一体化锦纶全产业链，公司目前是中国锦纶面料细分领域龙头企业，也是全球功能性面料市场的重要供应商。</w:t>
            </w:r>
            <w:r>
              <w:rPr>
                <w:rFonts w:hint="eastAsia" w:asciiTheme="minorEastAsia" w:hAnsiTheme="minorEastAsia" w:eastAsiaTheme="minorEastAsia"/>
                <w:sz w:val="22"/>
                <w:lang w:val="en-US" w:eastAsia="zh-CN"/>
              </w:rPr>
              <w:t>竞争优势主要体现在以下几个方面：</w:t>
            </w:r>
          </w:p>
          <w:p>
            <w:pPr>
              <w:pStyle w:val="4"/>
              <w:ind w:firstLine="0" w:firstLineChars="0"/>
              <w:rPr>
                <w:rFonts w:hint="eastAsia" w:asciiTheme="minorEastAsia" w:hAnsiTheme="minorEastAsia" w:eastAsiaTheme="minorEastAsia"/>
                <w:sz w:val="22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4"/>
                <w:lang w:val="en-US" w:eastAsia="zh-CN"/>
              </w:rPr>
              <w:t xml:space="preserve">    1、绵纶行业规模持续增长：我国锦纶产量增长较快，产量占化纤产量的比重在提升，但占比仍低于世界平均水平，未来仍有较大成长空间。与其他化学纤维相比，锦纶在强度和耐磨性、吸湿性等方面具有突出特点，因而锦纶面料在户外、运动、防寒、休闲服装等领域具有较大优势。</w:t>
            </w:r>
          </w:p>
          <w:p>
            <w:pPr>
              <w:pStyle w:val="4"/>
              <w:ind w:firstLine="440" w:firstLineChars="200"/>
              <w:rPr>
                <w:rFonts w:hint="eastAsia" w:asciiTheme="minorEastAsia" w:hAnsiTheme="minorEastAsia" w:eastAsiaTheme="minorEastAsia"/>
                <w:sz w:val="22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4"/>
                <w:lang w:val="en-US" w:eastAsia="zh-CN"/>
              </w:rPr>
              <w:t>2、公司为锦纶全产业链龙头企业：全产业链有助于公司在各个生产阶段实现资源共享，从而有效降低生产，快速满足客户需求，确保产品品质，提升抗风险能力、创新研发前瞻性产品等竞争优势。</w:t>
            </w:r>
          </w:p>
          <w:p>
            <w:pPr>
              <w:pStyle w:val="4"/>
              <w:ind w:firstLine="440" w:firstLineChars="200"/>
              <w:rPr>
                <w:rFonts w:hint="default" w:asciiTheme="minorEastAsia" w:hAnsiTheme="minorEastAsia" w:eastAsiaTheme="minorEastAsia"/>
                <w:sz w:val="22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4"/>
                <w:lang w:val="en-US" w:eastAsia="zh-CN"/>
              </w:rPr>
              <w:t>3、公司客户资源优质，合作关系稳定深入。</w:t>
            </w:r>
          </w:p>
          <w:p>
            <w:pPr>
              <w:pStyle w:val="4"/>
              <w:ind w:firstLine="440" w:firstLineChars="200"/>
              <w:rPr>
                <w:rFonts w:hint="default" w:asciiTheme="minorEastAsia" w:hAnsiTheme="minorEastAsia" w:eastAsiaTheme="minorEastAsia"/>
                <w:sz w:val="22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4"/>
                <w:lang w:val="en-US" w:eastAsia="zh-CN"/>
              </w:rPr>
              <w:t>4、公司坚持走高端路线和差异化发展方向，研发投入持续保持行业较高水平，PA66、色纱、再生环保纱等差异化产品比重不断提升，保持了较高的毛利率水平。</w:t>
            </w:r>
          </w:p>
          <w:p>
            <w:pPr>
              <w:pStyle w:val="4"/>
              <w:ind w:firstLine="0" w:firstLineChars="0"/>
              <w:rPr>
                <w:rFonts w:hint="default" w:asciiTheme="minorEastAsia" w:hAnsiTheme="minorEastAsia" w:eastAsiaTheme="minor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90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8" w:type="dxa"/>
            <w:shd w:val="clear" w:color="auto" w:fill="auto"/>
            <w:vAlign w:val="center"/>
          </w:tcPr>
          <w:p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202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年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月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iCs/>
                <w:color w:val="000000"/>
                <w:sz w:val="24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C6224"/>
    <w:rsid w:val="00247E45"/>
    <w:rsid w:val="006B498E"/>
    <w:rsid w:val="00866B64"/>
    <w:rsid w:val="00A53DFC"/>
    <w:rsid w:val="00B83D90"/>
    <w:rsid w:val="00CD5465"/>
    <w:rsid w:val="00CE1391"/>
    <w:rsid w:val="00CE1977"/>
    <w:rsid w:val="00E519B6"/>
    <w:rsid w:val="0F2D636F"/>
    <w:rsid w:val="172D41B0"/>
    <w:rsid w:val="23A01921"/>
    <w:rsid w:val="2A832632"/>
    <w:rsid w:val="30802BEB"/>
    <w:rsid w:val="33077724"/>
    <w:rsid w:val="34106342"/>
    <w:rsid w:val="474B21AB"/>
    <w:rsid w:val="48CC6224"/>
    <w:rsid w:val="48DB0728"/>
    <w:rsid w:val="59B23466"/>
    <w:rsid w:val="768742BE"/>
    <w:rsid w:val="7FCB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5">
    <w:name w:val="005正文"/>
    <w:basedOn w:val="1"/>
    <w:qFormat/>
    <w:uiPriority w:val="0"/>
    <w:pPr>
      <w:widowControl w:val="0"/>
      <w:spacing w:beforeLines="50" w:after="0"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297</Words>
  <Characters>1696</Characters>
  <Lines>14</Lines>
  <Paragraphs>3</Paragraphs>
  <TotalTime>49</TotalTime>
  <ScaleCrop>false</ScaleCrop>
  <LinksUpToDate>false</LinksUpToDate>
  <CharactersWithSpaces>1990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2020-09-15T07:43:00Z</dcterms:created>
  <dc:creator>胡云哲</dc:creator>
  <cp:lastModifiedBy>胡云哲</cp:lastModifiedBy>
  <cp:lastPrinted>2021-07-07T07:59:00Z</cp:lastPrinted>
  <dcterms:modified xsi:type="dcterms:W3CDTF">2021-07-07T09:54:07Z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F025C442D4A6401AA7B7215C676DDCF4</vt:lpwstr>
  </property>
</Properties>
</file>