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7D0" w:rsidRDefault="00AA218D">
      <w:pPr>
        <w:keepNext/>
        <w:keepLines/>
        <w:spacing w:before="260" w:after="260" w:line="360" w:lineRule="auto"/>
        <w:jc w:val="center"/>
        <w:outlineLvl w:val="1"/>
        <w:rPr>
          <w:rFonts w:ascii="宋体" w:eastAsia="宋体" w:hAnsi="宋体" w:cs="Times New Roman"/>
          <w:b/>
          <w:bCs/>
          <w:iCs/>
          <w:sz w:val="24"/>
          <w:szCs w:val="24"/>
        </w:rPr>
      </w:pPr>
      <w:r>
        <w:rPr>
          <w:rFonts w:ascii="宋体" w:eastAsia="宋体" w:hAnsi="宋体" w:cs="Times New Roman" w:hint="eastAsia"/>
          <w:b/>
          <w:bCs/>
          <w:iCs/>
          <w:sz w:val="24"/>
          <w:szCs w:val="24"/>
        </w:rPr>
        <w:t>证券代码：6</w:t>
      </w:r>
      <w:r>
        <w:rPr>
          <w:rFonts w:ascii="宋体" w:eastAsia="宋体" w:hAnsi="宋体" w:cs="Times New Roman"/>
          <w:b/>
          <w:bCs/>
          <w:iCs/>
          <w:sz w:val="24"/>
          <w:szCs w:val="24"/>
        </w:rPr>
        <w:t xml:space="preserve">00008                                   </w:t>
      </w:r>
      <w:r>
        <w:rPr>
          <w:rFonts w:ascii="宋体" w:eastAsia="宋体" w:hAnsi="宋体" w:cs="Times New Roman" w:hint="eastAsia"/>
          <w:b/>
          <w:bCs/>
          <w:iCs/>
          <w:sz w:val="24"/>
          <w:szCs w:val="24"/>
        </w:rPr>
        <w:t>证券简称：首创环保</w:t>
      </w:r>
    </w:p>
    <w:p w:rsidR="001567D0" w:rsidRDefault="00AA218D">
      <w:pPr>
        <w:keepNext/>
        <w:keepLines/>
        <w:spacing w:beforeLines="50" w:before="156" w:afterLines="50" w:after="156" w:line="360" w:lineRule="auto"/>
        <w:jc w:val="center"/>
        <w:outlineLvl w:val="1"/>
        <w:rPr>
          <w:rFonts w:ascii="宋体" w:eastAsia="宋体" w:hAnsi="宋体" w:cs="Times New Roman"/>
          <w:b/>
          <w:bCs/>
          <w:sz w:val="32"/>
          <w:szCs w:val="32"/>
        </w:rPr>
      </w:pPr>
      <w:r>
        <w:rPr>
          <w:rFonts w:ascii="宋体" w:eastAsia="宋体" w:hAnsi="宋体" w:cs="Times New Roman" w:hint="eastAsia"/>
          <w:b/>
          <w:bCs/>
          <w:sz w:val="32"/>
          <w:szCs w:val="32"/>
        </w:rPr>
        <w:t>北京首创生态环保集团股份有限公司</w:t>
      </w:r>
    </w:p>
    <w:p w:rsidR="001567D0" w:rsidRDefault="00AA218D">
      <w:pPr>
        <w:keepNext/>
        <w:keepLines/>
        <w:spacing w:beforeLines="50" w:before="156" w:afterLines="50" w:after="156" w:line="360" w:lineRule="auto"/>
        <w:jc w:val="center"/>
        <w:outlineLvl w:val="1"/>
        <w:rPr>
          <w:rFonts w:ascii="宋体" w:eastAsia="宋体" w:hAnsi="宋体" w:cs="Times New Roman"/>
          <w:b/>
          <w:bCs/>
          <w:sz w:val="32"/>
          <w:szCs w:val="32"/>
        </w:rPr>
      </w:pPr>
      <w:r>
        <w:rPr>
          <w:rFonts w:ascii="宋体" w:eastAsia="宋体" w:hAnsi="宋体" w:cs="Times New Roman" w:hint="eastAsia"/>
          <w:b/>
          <w:bCs/>
          <w:sz w:val="32"/>
          <w:szCs w:val="32"/>
        </w:rPr>
        <w:t>投资者关系活动记录表</w:t>
      </w:r>
    </w:p>
    <w:p w:rsidR="001567D0" w:rsidRDefault="00AA218D">
      <w:pPr>
        <w:keepNext/>
        <w:keepLines/>
        <w:spacing w:before="260" w:after="260" w:line="360" w:lineRule="auto"/>
        <w:jc w:val="center"/>
        <w:outlineLvl w:val="1"/>
        <w:rPr>
          <w:rFonts w:ascii="宋体" w:eastAsia="宋体" w:hAnsi="宋体" w:cs="Times New Roman"/>
          <w:b/>
          <w:bCs/>
          <w:sz w:val="24"/>
          <w:szCs w:val="24"/>
        </w:rPr>
      </w:pPr>
      <w:r>
        <w:rPr>
          <w:rFonts w:ascii="宋体" w:eastAsia="宋体" w:hAnsi="宋体" w:cs="Times New Roman" w:hint="eastAsia"/>
          <w:b/>
          <w:bCs/>
          <w:sz w:val="24"/>
          <w:szCs w:val="24"/>
        </w:rPr>
        <w:t xml:space="preserve"> </w:t>
      </w:r>
      <w:r>
        <w:rPr>
          <w:rFonts w:ascii="宋体" w:eastAsia="宋体" w:hAnsi="宋体" w:cs="Times New Roman"/>
          <w:b/>
          <w:bCs/>
          <w:sz w:val="24"/>
          <w:szCs w:val="24"/>
        </w:rPr>
        <w:t xml:space="preserve">                     </w:t>
      </w:r>
      <w:r w:rsidR="00BD6F51">
        <w:rPr>
          <w:rFonts w:ascii="宋体" w:eastAsia="宋体" w:hAnsi="宋体" w:cs="Times New Roman"/>
          <w:b/>
          <w:bCs/>
          <w:sz w:val="24"/>
          <w:szCs w:val="24"/>
        </w:rPr>
        <w:t xml:space="preserve">                              </w:t>
      </w:r>
      <w:r>
        <w:rPr>
          <w:rFonts w:ascii="宋体" w:eastAsia="宋体" w:hAnsi="宋体" w:cs="Times New Roman"/>
          <w:b/>
          <w:bCs/>
          <w:sz w:val="24"/>
          <w:szCs w:val="24"/>
        </w:rPr>
        <w:t xml:space="preserve"> </w:t>
      </w:r>
      <w:r>
        <w:rPr>
          <w:rFonts w:ascii="宋体" w:eastAsia="宋体" w:hAnsi="宋体" w:cs="Times New Roman" w:hint="eastAsia"/>
          <w:b/>
          <w:bCs/>
          <w:sz w:val="24"/>
          <w:szCs w:val="24"/>
        </w:rPr>
        <w:t>编号：2</w:t>
      </w:r>
      <w:r>
        <w:rPr>
          <w:rFonts w:ascii="宋体" w:eastAsia="宋体" w:hAnsi="宋体" w:cs="Times New Roman"/>
          <w:b/>
          <w:bCs/>
          <w:sz w:val="24"/>
          <w:szCs w:val="24"/>
        </w:rPr>
        <w:t>02</w:t>
      </w:r>
      <w:r w:rsidR="00E63BC6">
        <w:rPr>
          <w:rFonts w:ascii="宋体" w:eastAsia="宋体" w:hAnsi="宋体" w:cs="Times New Roman"/>
          <w:b/>
          <w:bCs/>
          <w:sz w:val="24"/>
          <w:szCs w:val="24"/>
        </w:rPr>
        <w:t>5</w:t>
      </w:r>
      <w:r>
        <w:rPr>
          <w:rFonts w:ascii="宋体" w:eastAsia="宋体" w:hAnsi="宋体" w:cs="Times New Roman"/>
          <w:b/>
          <w:bCs/>
          <w:sz w:val="24"/>
          <w:szCs w:val="24"/>
        </w:rPr>
        <w:t>-</w:t>
      </w:r>
      <w:r w:rsidR="00E63BC6">
        <w:rPr>
          <w:rFonts w:ascii="宋体" w:eastAsia="宋体" w:hAnsi="宋体" w:cs="Times New Roman"/>
          <w:b/>
          <w:bCs/>
          <w:sz w:val="24"/>
          <w:szCs w:val="24"/>
        </w:rPr>
        <w:t>01</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1"/>
        <w:gridCol w:w="6379"/>
      </w:tblGrid>
      <w:tr w:rsidR="001567D0">
        <w:tc>
          <w:tcPr>
            <w:tcW w:w="2411" w:type="dxa"/>
            <w:shd w:val="clear" w:color="auto" w:fill="auto"/>
            <w:vAlign w:val="center"/>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投资者关系活动类别</w:t>
            </w:r>
          </w:p>
        </w:tc>
        <w:tc>
          <w:tcPr>
            <w:tcW w:w="6379" w:type="dxa"/>
            <w:shd w:val="clear" w:color="auto" w:fill="auto"/>
          </w:tcPr>
          <w:p w:rsidR="001567D0" w:rsidRDefault="00AA218D">
            <w:pPr>
              <w:spacing w:line="360" w:lineRule="auto"/>
              <w:rPr>
                <w:rFonts w:ascii="宋体" w:eastAsia="宋体" w:hAnsi="宋体" w:cs="Times New Roman"/>
                <w:bCs/>
                <w:iCs/>
                <w:sz w:val="24"/>
                <w:szCs w:val="24"/>
              </w:rPr>
            </w:pPr>
            <w:r>
              <w:rPr>
                <w:rFonts w:ascii="MS Gothic" w:eastAsia="MS Gothic" w:hAnsi="MS Gothic" w:cs="MS Gothic" w:hint="eastAsia"/>
                <w:bCs/>
                <w:iCs/>
                <w:sz w:val="24"/>
                <w:szCs w:val="24"/>
              </w:rPr>
              <w:t>✓</w:t>
            </w:r>
            <w:r>
              <w:rPr>
                <w:rFonts w:ascii="宋体" w:eastAsia="宋体" w:hAnsi="宋体" w:cs="Times New Roman" w:hint="eastAsia"/>
                <w:sz w:val="24"/>
                <w:szCs w:val="24"/>
              </w:rPr>
              <w:t xml:space="preserve">特定对象调研 </w:t>
            </w:r>
            <w:r>
              <w:rPr>
                <w:rFonts w:ascii="宋体" w:eastAsia="宋体" w:hAnsi="宋体" w:cs="Times New Roman"/>
                <w:sz w:val="24"/>
                <w:szCs w:val="24"/>
              </w:rPr>
              <w:t xml:space="preserve">  </w:t>
            </w:r>
            <w:r>
              <w:rPr>
                <w:rFonts w:ascii="宋体" w:eastAsia="宋体" w:hAnsi="宋体" w:cs="Times New Roman" w:hint="eastAsia"/>
                <w:bCs/>
                <w:iCs/>
                <w:sz w:val="24"/>
                <w:szCs w:val="24"/>
              </w:rPr>
              <w:t>□</w:t>
            </w:r>
            <w:r>
              <w:rPr>
                <w:rFonts w:ascii="宋体" w:eastAsia="宋体" w:hAnsi="宋体" w:cs="Times New Roman" w:hint="eastAsia"/>
                <w:sz w:val="24"/>
                <w:szCs w:val="24"/>
              </w:rPr>
              <w:t>分析师会议</w:t>
            </w:r>
          </w:p>
          <w:p w:rsidR="001567D0" w:rsidRDefault="00AA218D">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w:t>
            </w:r>
            <w:r>
              <w:rPr>
                <w:rFonts w:ascii="宋体" w:eastAsia="宋体" w:hAnsi="宋体" w:cs="Times New Roman" w:hint="eastAsia"/>
                <w:sz w:val="24"/>
                <w:szCs w:val="24"/>
              </w:rPr>
              <w:t xml:space="preserve">媒体采访 </w:t>
            </w:r>
            <w:r>
              <w:rPr>
                <w:rFonts w:ascii="宋体" w:eastAsia="宋体" w:hAnsi="宋体" w:cs="Times New Roman"/>
                <w:sz w:val="24"/>
                <w:szCs w:val="24"/>
              </w:rPr>
              <w:t xml:space="preserve">      </w:t>
            </w:r>
            <w:r w:rsidR="00DA240E">
              <w:rPr>
                <w:rFonts w:ascii="宋体" w:eastAsia="宋体" w:hAnsi="宋体" w:cs="Times New Roman" w:hint="eastAsia"/>
                <w:bCs/>
                <w:iCs/>
                <w:sz w:val="24"/>
                <w:szCs w:val="24"/>
              </w:rPr>
              <w:t>□</w:t>
            </w:r>
            <w:r>
              <w:rPr>
                <w:rFonts w:ascii="宋体" w:eastAsia="宋体" w:hAnsi="宋体" w:cs="Times New Roman" w:hint="eastAsia"/>
                <w:sz w:val="24"/>
                <w:szCs w:val="24"/>
              </w:rPr>
              <w:t>业绩说明会</w:t>
            </w:r>
          </w:p>
          <w:p w:rsidR="001567D0" w:rsidRDefault="00AA218D">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w:t>
            </w:r>
            <w:r>
              <w:rPr>
                <w:rFonts w:ascii="宋体" w:eastAsia="宋体" w:hAnsi="宋体" w:cs="Times New Roman" w:hint="eastAsia"/>
                <w:sz w:val="24"/>
                <w:szCs w:val="24"/>
              </w:rPr>
              <w:t xml:space="preserve">新闻发布会 </w:t>
            </w:r>
            <w:r>
              <w:rPr>
                <w:rFonts w:ascii="宋体" w:eastAsia="宋体" w:hAnsi="宋体" w:cs="Times New Roman"/>
                <w:sz w:val="24"/>
                <w:szCs w:val="24"/>
              </w:rPr>
              <w:t xml:space="preserve">    </w:t>
            </w:r>
            <w:bookmarkStart w:id="0" w:name="OLE_LINK1"/>
            <w:bookmarkStart w:id="1" w:name="OLE_LINK2"/>
            <w:r>
              <w:rPr>
                <w:rFonts w:ascii="宋体" w:eastAsia="宋体" w:hAnsi="宋体" w:cs="Times New Roman" w:hint="eastAsia"/>
                <w:bCs/>
                <w:iCs/>
                <w:sz w:val="24"/>
                <w:szCs w:val="24"/>
              </w:rPr>
              <w:t>□</w:t>
            </w:r>
            <w:bookmarkEnd w:id="0"/>
            <w:bookmarkEnd w:id="1"/>
            <w:r>
              <w:rPr>
                <w:rFonts w:ascii="宋体" w:eastAsia="宋体" w:hAnsi="宋体" w:cs="Times New Roman" w:hint="eastAsia"/>
                <w:sz w:val="24"/>
                <w:szCs w:val="24"/>
              </w:rPr>
              <w:t>路演活动</w:t>
            </w:r>
          </w:p>
          <w:p w:rsidR="001567D0" w:rsidRDefault="00AA218D">
            <w:pPr>
              <w:tabs>
                <w:tab w:val="left" w:pos="2690"/>
                <w:tab w:val="center" w:pos="3199"/>
              </w:tabs>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w:t>
            </w:r>
            <w:r>
              <w:rPr>
                <w:rFonts w:ascii="宋体" w:eastAsia="宋体" w:hAnsi="宋体" w:cs="Times New Roman" w:hint="eastAsia"/>
                <w:sz w:val="24"/>
                <w:szCs w:val="24"/>
              </w:rPr>
              <w:t xml:space="preserve">现场参观 </w:t>
            </w:r>
            <w:r>
              <w:rPr>
                <w:rFonts w:ascii="宋体" w:eastAsia="宋体" w:hAnsi="宋体" w:cs="Times New Roman"/>
                <w:sz w:val="24"/>
                <w:szCs w:val="24"/>
              </w:rPr>
              <w:t xml:space="preserve">      </w:t>
            </w:r>
            <w:r>
              <w:rPr>
                <w:rFonts w:ascii="宋体" w:eastAsia="宋体" w:hAnsi="宋体" w:cs="Times New Roman" w:hint="eastAsia"/>
                <w:sz w:val="24"/>
                <w:szCs w:val="24"/>
              </w:rPr>
              <w:t>□电话会议</w:t>
            </w:r>
          </w:p>
          <w:p w:rsidR="001567D0" w:rsidRDefault="00DA240E">
            <w:pPr>
              <w:tabs>
                <w:tab w:val="center" w:pos="3199"/>
              </w:tabs>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w:t>
            </w:r>
            <w:r w:rsidR="00AA218D">
              <w:rPr>
                <w:rFonts w:ascii="宋体" w:eastAsia="宋体" w:hAnsi="宋体" w:cs="Times New Roman" w:hint="eastAsia"/>
                <w:sz w:val="24"/>
                <w:szCs w:val="24"/>
              </w:rPr>
              <w:t>其他（</w:t>
            </w:r>
            <w:r w:rsidR="004A19C0">
              <w:rPr>
                <w:rFonts w:ascii="宋体" w:eastAsia="宋体" w:hAnsi="宋体" w:cs="Times New Roman" w:hint="eastAsia"/>
                <w:sz w:val="24"/>
                <w:szCs w:val="24"/>
              </w:rPr>
              <w:t>反路</w:t>
            </w:r>
            <w:r w:rsidR="004A19C0" w:rsidRPr="003F7891">
              <w:rPr>
                <w:rFonts w:ascii="宋体" w:eastAsia="宋体" w:hAnsi="宋体" w:cs="Times New Roman" w:hint="eastAsia"/>
                <w:sz w:val="24"/>
                <w:szCs w:val="24"/>
              </w:rPr>
              <w:t>演</w:t>
            </w:r>
            <w:r w:rsidR="00AA218D" w:rsidRPr="003F7891">
              <w:rPr>
                <w:rFonts w:ascii="宋体" w:eastAsia="宋体" w:hAnsi="宋体" w:cs="Times New Roman" w:hint="eastAsia"/>
                <w:sz w:val="24"/>
                <w:szCs w:val="24"/>
              </w:rPr>
              <w:t>）</w:t>
            </w:r>
          </w:p>
        </w:tc>
      </w:tr>
      <w:tr w:rsidR="001567D0">
        <w:tc>
          <w:tcPr>
            <w:tcW w:w="2411" w:type="dxa"/>
            <w:shd w:val="clear" w:color="auto" w:fill="auto"/>
            <w:vAlign w:val="center"/>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参与单位名称</w:t>
            </w:r>
          </w:p>
        </w:tc>
        <w:tc>
          <w:tcPr>
            <w:tcW w:w="6379" w:type="dxa"/>
            <w:shd w:val="clear" w:color="auto" w:fill="auto"/>
          </w:tcPr>
          <w:p w:rsidR="001567D0" w:rsidRDefault="00A436CE" w:rsidP="00070882">
            <w:pPr>
              <w:tabs>
                <w:tab w:val="center" w:pos="2798"/>
              </w:tabs>
              <w:spacing w:line="360" w:lineRule="auto"/>
              <w:rPr>
                <w:rFonts w:ascii="宋体" w:eastAsia="宋体" w:hAnsi="宋体" w:cs="Times New Roman"/>
                <w:bCs/>
                <w:iCs/>
                <w:sz w:val="24"/>
                <w:szCs w:val="24"/>
              </w:rPr>
            </w:pPr>
            <w:r w:rsidRPr="00A436CE">
              <w:rPr>
                <w:rFonts w:ascii="宋体" w:eastAsia="宋体" w:hAnsi="宋体" w:cs="Times New Roman" w:hint="eastAsia"/>
                <w:bCs/>
                <w:iCs/>
                <w:sz w:val="24"/>
                <w:szCs w:val="24"/>
              </w:rPr>
              <w:t>南方基金、康曼德资本</w:t>
            </w:r>
          </w:p>
        </w:tc>
      </w:tr>
      <w:tr w:rsidR="001567D0">
        <w:tc>
          <w:tcPr>
            <w:tcW w:w="2411" w:type="dxa"/>
            <w:shd w:val="clear" w:color="auto" w:fill="auto"/>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时间</w:t>
            </w:r>
          </w:p>
        </w:tc>
        <w:tc>
          <w:tcPr>
            <w:tcW w:w="6379" w:type="dxa"/>
            <w:shd w:val="clear" w:color="auto" w:fill="auto"/>
          </w:tcPr>
          <w:p w:rsidR="001567D0" w:rsidRDefault="00AA218D" w:rsidP="00E63BC6">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2</w:t>
            </w:r>
            <w:r>
              <w:rPr>
                <w:rFonts w:ascii="宋体" w:eastAsia="宋体" w:hAnsi="宋体" w:cs="Times New Roman"/>
                <w:bCs/>
                <w:iCs/>
                <w:sz w:val="24"/>
                <w:szCs w:val="24"/>
              </w:rPr>
              <w:t>02</w:t>
            </w:r>
            <w:r w:rsidR="00E63BC6">
              <w:rPr>
                <w:rFonts w:ascii="宋体" w:eastAsia="宋体" w:hAnsi="宋体" w:cs="Times New Roman"/>
                <w:bCs/>
                <w:iCs/>
                <w:sz w:val="24"/>
                <w:szCs w:val="24"/>
              </w:rPr>
              <w:t>5</w:t>
            </w:r>
            <w:r>
              <w:rPr>
                <w:rFonts w:ascii="宋体" w:eastAsia="宋体" w:hAnsi="宋体" w:cs="Times New Roman" w:hint="eastAsia"/>
                <w:bCs/>
                <w:iCs/>
                <w:sz w:val="24"/>
                <w:szCs w:val="24"/>
              </w:rPr>
              <w:t>年</w:t>
            </w:r>
            <w:r w:rsidR="001209FE">
              <w:rPr>
                <w:rFonts w:ascii="宋体" w:eastAsia="宋体" w:hAnsi="宋体" w:cs="Times New Roman"/>
                <w:bCs/>
                <w:iCs/>
                <w:sz w:val="24"/>
                <w:szCs w:val="24"/>
              </w:rPr>
              <w:t>1</w:t>
            </w:r>
            <w:r>
              <w:rPr>
                <w:rFonts w:ascii="宋体" w:eastAsia="宋体" w:hAnsi="宋体" w:cs="Times New Roman" w:hint="eastAsia"/>
                <w:bCs/>
                <w:iCs/>
                <w:sz w:val="24"/>
                <w:szCs w:val="24"/>
              </w:rPr>
              <w:t>月</w:t>
            </w:r>
          </w:p>
        </w:tc>
      </w:tr>
      <w:tr w:rsidR="001567D0">
        <w:tc>
          <w:tcPr>
            <w:tcW w:w="2411" w:type="dxa"/>
            <w:shd w:val="clear" w:color="auto" w:fill="auto"/>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地点</w:t>
            </w:r>
          </w:p>
        </w:tc>
        <w:tc>
          <w:tcPr>
            <w:tcW w:w="6379" w:type="dxa"/>
            <w:shd w:val="clear" w:color="auto" w:fill="auto"/>
          </w:tcPr>
          <w:p w:rsidR="001567D0" w:rsidRDefault="00A436CE" w:rsidP="00DA240E">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深圳</w:t>
            </w:r>
          </w:p>
        </w:tc>
      </w:tr>
      <w:tr w:rsidR="001567D0">
        <w:tc>
          <w:tcPr>
            <w:tcW w:w="2411" w:type="dxa"/>
            <w:shd w:val="clear" w:color="auto" w:fill="auto"/>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上市公司接待人员</w:t>
            </w:r>
          </w:p>
        </w:tc>
        <w:tc>
          <w:tcPr>
            <w:tcW w:w="6379" w:type="dxa"/>
            <w:shd w:val="clear" w:color="auto" w:fill="auto"/>
            <w:vAlign w:val="center"/>
          </w:tcPr>
          <w:p w:rsidR="001567D0" w:rsidRDefault="00AA218D">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董事会办公室投资者关系工作人员</w:t>
            </w:r>
          </w:p>
        </w:tc>
      </w:tr>
      <w:tr w:rsidR="001567D0" w:rsidTr="00072DD5">
        <w:trPr>
          <w:trHeight w:val="558"/>
        </w:trPr>
        <w:tc>
          <w:tcPr>
            <w:tcW w:w="2411" w:type="dxa"/>
            <w:shd w:val="clear" w:color="auto" w:fill="auto"/>
            <w:vAlign w:val="center"/>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投资者关系活动主要内容介绍</w:t>
            </w:r>
          </w:p>
        </w:tc>
        <w:tc>
          <w:tcPr>
            <w:tcW w:w="6379" w:type="dxa"/>
            <w:shd w:val="clear" w:color="auto" w:fill="auto"/>
          </w:tcPr>
          <w:p w:rsidR="001209FE" w:rsidRPr="001209FE" w:rsidRDefault="0068749F" w:rsidP="00072DD5">
            <w:pPr>
              <w:spacing w:line="360" w:lineRule="auto"/>
              <w:ind w:firstLineChars="200" w:firstLine="482"/>
              <w:rPr>
                <w:rFonts w:ascii="宋体" w:eastAsia="宋体" w:hAnsi="宋体" w:cs="Times New Roman"/>
                <w:b/>
                <w:iCs/>
                <w:sz w:val="24"/>
                <w:szCs w:val="24"/>
              </w:rPr>
            </w:pPr>
            <w:r>
              <w:rPr>
                <w:rFonts w:ascii="宋体" w:eastAsia="宋体" w:hAnsi="宋体" w:cs="Times New Roman" w:hint="eastAsia"/>
                <w:b/>
                <w:iCs/>
                <w:sz w:val="24"/>
                <w:szCs w:val="24"/>
              </w:rPr>
              <w:t>问题</w:t>
            </w:r>
            <w:r w:rsidR="00AA0DEF">
              <w:rPr>
                <w:rFonts w:ascii="宋体" w:eastAsia="宋体" w:hAnsi="宋体" w:cs="Times New Roman"/>
                <w:b/>
                <w:iCs/>
                <w:sz w:val="24"/>
                <w:szCs w:val="24"/>
              </w:rPr>
              <w:t>1</w:t>
            </w:r>
            <w:r w:rsidR="001209FE" w:rsidRPr="001209FE">
              <w:rPr>
                <w:rFonts w:ascii="宋体" w:eastAsia="宋体" w:hAnsi="宋体" w:cs="Times New Roman" w:hint="eastAsia"/>
                <w:b/>
                <w:iCs/>
                <w:sz w:val="24"/>
                <w:szCs w:val="24"/>
              </w:rPr>
              <w:t>：</w:t>
            </w:r>
            <w:r w:rsidR="0014069C" w:rsidRPr="0014069C">
              <w:rPr>
                <w:rFonts w:ascii="宋体" w:eastAsia="宋体" w:hAnsi="宋体" w:cs="Times New Roman" w:hint="eastAsia"/>
                <w:b/>
                <w:iCs/>
                <w:sz w:val="24"/>
                <w:szCs w:val="24"/>
              </w:rPr>
              <w:t>《上市公司监管指引第10号——市值管</w:t>
            </w:r>
            <w:r w:rsidR="0014069C">
              <w:rPr>
                <w:rFonts w:ascii="宋体" w:eastAsia="宋体" w:hAnsi="宋体" w:cs="Times New Roman" w:hint="eastAsia"/>
                <w:b/>
                <w:iCs/>
                <w:sz w:val="24"/>
                <w:szCs w:val="24"/>
              </w:rPr>
              <w:t>理》已经发布，</w:t>
            </w:r>
            <w:r w:rsidR="00E12B7A">
              <w:rPr>
                <w:rFonts w:ascii="宋体" w:eastAsia="宋体" w:hAnsi="宋体" w:cs="Times New Roman" w:hint="eastAsia"/>
                <w:b/>
                <w:iCs/>
                <w:sz w:val="24"/>
                <w:szCs w:val="24"/>
              </w:rPr>
              <w:t>公司</w:t>
            </w:r>
            <w:r w:rsidR="0014069C">
              <w:rPr>
                <w:rFonts w:ascii="宋体" w:eastAsia="宋体" w:hAnsi="宋体" w:cs="Times New Roman" w:hint="eastAsia"/>
                <w:b/>
                <w:iCs/>
                <w:sz w:val="24"/>
                <w:szCs w:val="24"/>
              </w:rPr>
              <w:t>是否有</w:t>
            </w:r>
            <w:r w:rsidR="009D11F9">
              <w:rPr>
                <w:rFonts w:ascii="宋体" w:eastAsia="宋体" w:hAnsi="宋体" w:cs="Times New Roman" w:hint="eastAsia"/>
                <w:b/>
                <w:iCs/>
                <w:sz w:val="24"/>
                <w:szCs w:val="24"/>
              </w:rPr>
              <w:t>市值管理</w:t>
            </w:r>
            <w:r w:rsidR="0019247C">
              <w:rPr>
                <w:rFonts w:ascii="宋体" w:eastAsia="宋体" w:hAnsi="宋体" w:cs="Times New Roman" w:hint="eastAsia"/>
                <w:b/>
                <w:iCs/>
                <w:sz w:val="24"/>
                <w:szCs w:val="24"/>
              </w:rPr>
              <w:t>相关</w:t>
            </w:r>
            <w:r w:rsidR="00E12B7A">
              <w:rPr>
                <w:rFonts w:ascii="宋体" w:eastAsia="宋体" w:hAnsi="宋体" w:cs="Times New Roman" w:hint="eastAsia"/>
                <w:b/>
                <w:iCs/>
                <w:sz w:val="24"/>
                <w:szCs w:val="24"/>
              </w:rPr>
              <w:t>计划</w:t>
            </w:r>
            <w:r w:rsidR="001209FE" w:rsidRPr="001209FE">
              <w:rPr>
                <w:rFonts w:ascii="宋体" w:eastAsia="宋体" w:hAnsi="宋体" w:cs="Times New Roman" w:hint="eastAsia"/>
                <w:b/>
                <w:iCs/>
                <w:sz w:val="24"/>
                <w:szCs w:val="24"/>
              </w:rPr>
              <w:t>？</w:t>
            </w:r>
          </w:p>
          <w:p w:rsidR="004F256C" w:rsidRDefault="001209FE" w:rsidP="00072DD5">
            <w:pPr>
              <w:spacing w:line="360" w:lineRule="auto"/>
              <w:ind w:firstLineChars="200" w:firstLine="482"/>
              <w:rPr>
                <w:rFonts w:ascii="宋体" w:eastAsia="宋体" w:hAnsi="宋体" w:cs="Times New Roman"/>
                <w:bCs/>
                <w:iCs/>
                <w:sz w:val="24"/>
                <w:szCs w:val="24"/>
              </w:rPr>
            </w:pPr>
            <w:r w:rsidRPr="001209FE">
              <w:rPr>
                <w:rFonts w:ascii="宋体" w:eastAsia="宋体" w:hAnsi="宋体" w:cs="Times New Roman" w:hint="eastAsia"/>
                <w:b/>
                <w:iCs/>
                <w:sz w:val="24"/>
                <w:szCs w:val="24"/>
              </w:rPr>
              <w:t>答：</w:t>
            </w:r>
            <w:bookmarkStart w:id="2" w:name="OLE_LINK5"/>
            <w:bookmarkStart w:id="3" w:name="OLE_LINK6"/>
            <w:r w:rsidR="004F256C">
              <w:rPr>
                <w:rFonts w:ascii="宋体" w:eastAsia="宋体" w:hAnsi="宋体" w:cs="Times New Roman"/>
                <w:bCs/>
                <w:iCs/>
                <w:sz w:val="24"/>
                <w:szCs w:val="24"/>
              </w:rPr>
              <w:t xml:space="preserve"> </w:t>
            </w:r>
            <w:r w:rsidR="004F256C">
              <w:rPr>
                <w:rFonts w:ascii="宋体" w:eastAsia="宋体" w:hAnsi="宋体" w:cs="Times New Roman" w:hint="eastAsia"/>
                <w:bCs/>
                <w:iCs/>
                <w:sz w:val="24"/>
                <w:szCs w:val="24"/>
              </w:rPr>
              <w:t>公司一直注重股东回报，认真研究</w:t>
            </w:r>
            <w:r w:rsidR="002D61C8" w:rsidRPr="002D61C8">
              <w:rPr>
                <w:rFonts w:ascii="宋体" w:eastAsia="宋体" w:hAnsi="宋体" w:cs="Times New Roman" w:hint="eastAsia"/>
                <w:bCs/>
                <w:iCs/>
                <w:sz w:val="24"/>
                <w:szCs w:val="24"/>
              </w:rPr>
              <w:t>证监会、交易所等监管机构关于上市公司</w:t>
            </w:r>
            <w:r w:rsidR="004F256C">
              <w:rPr>
                <w:rFonts w:ascii="宋体" w:eastAsia="宋体" w:hAnsi="宋体" w:cs="Times New Roman" w:hint="eastAsia"/>
                <w:bCs/>
                <w:iCs/>
                <w:sz w:val="24"/>
                <w:szCs w:val="24"/>
              </w:rPr>
              <w:t>市值管理</w:t>
            </w:r>
            <w:r w:rsidR="002D61C8" w:rsidRPr="002D61C8">
              <w:rPr>
                <w:rFonts w:ascii="宋体" w:eastAsia="宋体" w:hAnsi="宋体" w:cs="Times New Roman" w:hint="eastAsia"/>
                <w:bCs/>
                <w:iCs/>
                <w:sz w:val="24"/>
                <w:szCs w:val="24"/>
              </w:rPr>
              <w:t>的</w:t>
            </w:r>
            <w:r w:rsidR="004F256C">
              <w:rPr>
                <w:rFonts w:ascii="宋体" w:eastAsia="宋体" w:hAnsi="宋体" w:cs="Times New Roman" w:hint="eastAsia"/>
                <w:bCs/>
                <w:iCs/>
                <w:sz w:val="24"/>
                <w:szCs w:val="24"/>
              </w:rPr>
              <w:t>政策规定，依法依规稳步推进市值管理工作。一是注重分红回报。在制定分红政策时，</w:t>
            </w:r>
            <w:r w:rsidR="002D61C8" w:rsidRPr="002D61C8">
              <w:rPr>
                <w:rFonts w:ascii="宋体" w:eastAsia="宋体" w:hAnsi="宋体" w:cs="Times New Roman" w:hint="eastAsia"/>
                <w:bCs/>
                <w:iCs/>
                <w:sz w:val="24"/>
                <w:szCs w:val="24"/>
              </w:rPr>
              <w:t>综合考量公司的经营状况和发展需求，平衡各方利益，确保政策既有利于公司的长远发展，也能维护全体股东的权益。</w:t>
            </w:r>
            <w:r w:rsidR="00D5216A">
              <w:rPr>
                <w:rFonts w:ascii="宋体" w:eastAsia="宋体" w:hAnsi="宋体" w:cs="Times New Roman" w:hint="eastAsia"/>
                <w:bCs/>
                <w:iCs/>
                <w:sz w:val="24"/>
                <w:szCs w:val="24"/>
              </w:rPr>
              <w:t>二是做好价值创造。</w:t>
            </w:r>
            <w:r w:rsidR="004F256C">
              <w:rPr>
                <w:rFonts w:ascii="宋体" w:eastAsia="宋体" w:hAnsi="宋体" w:cs="Times New Roman" w:hint="eastAsia"/>
                <w:bCs/>
                <w:iCs/>
                <w:sz w:val="24"/>
                <w:szCs w:val="24"/>
              </w:rPr>
              <w:t>2</w:t>
            </w:r>
            <w:r w:rsidR="004F256C">
              <w:rPr>
                <w:rFonts w:ascii="宋体" w:eastAsia="宋体" w:hAnsi="宋体" w:cs="Times New Roman"/>
                <w:bCs/>
                <w:iCs/>
                <w:sz w:val="24"/>
                <w:szCs w:val="24"/>
              </w:rPr>
              <w:t>024</w:t>
            </w:r>
            <w:r w:rsidR="004F256C">
              <w:rPr>
                <w:rFonts w:ascii="宋体" w:eastAsia="宋体" w:hAnsi="宋体" w:cs="Times New Roman" w:hint="eastAsia"/>
                <w:bCs/>
                <w:iCs/>
                <w:sz w:val="24"/>
                <w:szCs w:val="24"/>
              </w:rPr>
              <w:t>年公司聚焦“深度攻坚、全面提质、创新增量、系统升维”经营策略，全力实现经营效率提升基础上的创新突破</w:t>
            </w:r>
            <w:r w:rsidR="00D5216A">
              <w:rPr>
                <w:rFonts w:ascii="宋体" w:eastAsia="宋体" w:hAnsi="宋体" w:cs="Times New Roman" w:hint="eastAsia"/>
                <w:bCs/>
                <w:iCs/>
                <w:sz w:val="24"/>
                <w:szCs w:val="24"/>
              </w:rPr>
              <w:t>，</w:t>
            </w:r>
            <w:r w:rsidR="00D9344B">
              <w:rPr>
                <w:rFonts w:ascii="宋体" w:eastAsia="宋体" w:hAnsi="宋体" w:cs="Times New Roman" w:hint="eastAsia"/>
                <w:bCs/>
                <w:iCs/>
                <w:sz w:val="24"/>
                <w:szCs w:val="24"/>
              </w:rPr>
              <w:t>核心业务</w:t>
            </w:r>
            <w:r w:rsidR="00D5216A">
              <w:rPr>
                <w:rFonts w:ascii="宋体" w:eastAsia="宋体" w:hAnsi="宋体" w:cs="Times New Roman" w:hint="eastAsia"/>
                <w:bCs/>
                <w:iCs/>
                <w:sz w:val="24"/>
                <w:szCs w:val="24"/>
              </w:rPr>
              <w:t>保持稳健增长</w:t>
            </w:r>
            <w:r w:rsidR="004F256C">
              <w:rPr>
                <w:rFonts w:ascii="宋体" w:eastAsia="宋体" w:hAnsi="宋体" w:cs="Times New Roman" w:hint="eastAsia"/>
                <w:bCs/>
                <w:iCs/>
                <w:sz w:val="24"/>
                <w:szCs w:val="24"/>
              </w:rPr>
              <w:t>。三是做好投资者关系管理。</w:t>
            </w:r>
            <w:r w:rsidR="003C23C9">
              <w:rPr>
                <w:rFonts w:ascii="宋体" w:eastAsia="宋体" w:hAnsi="宋体" w:cs="Times New Roman" w:hint="eastAsia"/>
                <w:bCs/>
                <w:iCs/>
                <w:sz w:val="24"/>
                <w:szCs w:val="24"/>
              </w:rPr>
              <w:t>增强信息披露质量和透明度，力争以良好业绩推动公司可持续发展</w:t>
            </w:r>
            <w:r w:rsidR="004F256C" w:rsidRPr="00A436CE">
              <w:rPr>
                <w:rFonts w:ascii="宋体" w:eastAsia="宋体" w:hAnsi="宋体" w:cs="Times New Roman" w:hint="eastAsia"/>
                <w:bCs/>
                <w:iCs/>
                <w:sz w:val="24"/>
                <w:szCs w:val="24"/>
              </w:rPr>
              <w:t>，努力为股东创造投资价值。</w:t>
            </w:r>
          </w:p>
          <w:p w:rsidR="002D61C8" w:rsidRDefault="003270B9" w:rsidP="00072DD5">
            <w:pPr>
              <w:spacing w:line="360" w:lineRule="auto"/>
              <w:ind w:firstLineChars="200" w:firstLine="480"/>
              <w:rPr>
                <w:rFonts w:ascii="宋体" w:eastAsia="宋体" w:hAnsi="宋体" w:cs="Times New Roman"/>
                <w:bCs/>
                <w:iCs/>
                <w:sz w:val="24"/>
                <w:szCs w:val="24"/>
              </w:rPr>
            </w:pPr>
            <w:r>
              <w:rPr>
                <w:rFonts w:ascii="宋体" w:eastAsia="宋体" w:hAnsi="宋体" w:cs="Times New Roman" w:hint="eastAsia"/>
                <w:bCs/>
                <w:iCs/>
                <w:sz w:val="24"/>
                <w:szCs w:val="24"/>
              </w:rPr>
              <w:t>未来，公司将对市值管理各项政策保持关注，根据</w:t>
            </w:r>
            <w:r w:rsidR="002D61C8" w:rsidRPr="002D61C8">
              <w:rPr>
                <w:rFonts w:ascii="宋体" w:eastAsia="宋体" w:hAnsi="宋体" w:cs="Times New Roman" w:hint="eastAsia"/>
                <w:bCs/>
                <w:iCs/>
                <w:sz w:val="24"/>
                <w:szCs w:val="24"/>
              </w:rPr>
              <w:t>证券</w:t>
            </w:r>
            <w:r w:rsidR="002D61C8" w:rsidRPr="002D61C8">
              <w:rPr>
                <w:rFonts w:ascii="宋体" w:eastAsia="宋体" w:hAnsi="宋体" w:cs="Times New Roman" w:hint="eastAsia"/>
                <w:bCs/>
                <w:iCs/>
                <w:sz w:val="24"/>
                <w:szCs w:val="24"/>
              </w:rPr>
              <w:lastRenderedPageBreak/>
              <w:t>监管</w:t>
            </w:r>
            <w:r>
              <w:rPr>
                <w:rFonts w:ascii="宋体" w:eastAsia="宋体" w:hAnsi="宋体" w:cs="Times New Roman" w:hint="eastAsia"/>
                <w:bCs/>
                <w:iCs/>
                <w:sz w:val="24"/>
                <w:szCs w:val="24"/>
              </w:rPr>
              <w:t>等有关</w:t>
            </w:r>
            <w:r w:rsidR="004578D3">
              <w:rPr>
                <w:rFonts w:ascii="宋体" w:eastAsia="宋体" w:hAnsi="宋体" w:cs="Times New Roman" w:hint="eastAsia"/>
                <w:bCs/>
                <w:iCs/>
                <w:sz w:val="24"/>
                <w:szCs w:val="24"/>
              </w:rPr>
              <w:t>部门的</w:t>
            </w:r>
            <w:r w:rsidR="002D61C8" w:rsidRPr="002D61C8">
              <w:rPr>
                <w:rFonts w:ascii="宋体" w:eastAsia="宋体" w:hAnsi="宋体" w:cs="Times New Roman" w:hint="eastAsia"/>
                <w:bCs/>
                <w:iCs/>
                <w:sz w:val="24"/>
                <w:szCs w:val="24"/>
              </w:rPr>
              <w:t>政策要求，合规开展市值管理</w:t>
            </w:r>
            <w:r w:rsidR="00BB6B78">
              <w:rPr>
                <w:rFonts w:ascii="宋体" w:eastAsia="宋体" w:hAnsi="宋体" w:cs="Times New Roman" w:hint="eastAsia"/>
                <w:bCs/>
                <w:iCs/>
                <w:sz w:val="24"/>
                <w:szCs w:val="24"/>
              </w:rPr>
              <w:t>工作</w:t>
            </w:r>
            <w:r w:rsidR="002D61C8" w:rsidRPr="002D61C8">
              <w:rPr>
                <w:rFonts w:ascii="宋体" w:eastAsia="宋体" w:hAnsi="宋体" w:cs="Times New Roman" w:hint="eastAsia"/>
                <w:bCs/>
                <w:iCs/>
                <w:sz w:val="24"/>
                <w:szCs w:val="24"/>
              </w:rPr>
              <w:t>。</w:t>
            </w:r>
          </w:p>
          <w:bookmarkEnd w:id="2"/>
          <w:bookmarkEnd w:id="3"/>
          <w:p w:rsidR="00A436CE" w:rsidRPr="00855799" w:rsidRDefault="00A436CE" w:rsidP="00072DD5">
            <w:pPr>
              <w:spacing w:line="360" w:lineRule="auto"/>
              <w:ind w:firstLineChars="200" w:firstLine="482"/>
              <w:rPr>
                <w:rFonts w:ascii="宋体" w:eastAsia="宋体" w:hAnsi="宋体" w:cs="Times New Roman"/>
                <w:b/>
                <w:iCs/>
                <w:sz w:val="24"/>
                <w:szCs w:val="24"/>
              </w:rPr>
            </w:pPr>
          </w:p>
          <w:p w:rsidR="009F67AA" w:rsidRPr="009F67AA" w:rsidRDefault="00070882" w:rsidP="00072DD5">
            <w:pPr>
              <w:spacing w:line="360" w:lineRule="auto"/>
              <w:ind w:firstLineChars="200" w:firstLine="482"/>
              <w:rPr>
                <w:rFonts w:ascii="宋体" w:eastAsia="宋体" w:hAnsi="宋体" w:cs="Times New Roman"/>
                <w:b/>
                <w:iCs/>
                <w:sz w:val="24"/>
                <w:szCs w:val="24"/>
              </w:rPr>
            </w:pPr>
            <w:r>
              <w:rPr>
                <w:rFonts w:ascii="宋体" w:eastAsia="宋体" w:hAnsi="宋体" w:cs="Times New Roman" w:hint="eastAsia"/>
                <w:b/>
                <w:iCs/>
                <w:sz w:val="24"/>
                <w:szCs w:val="24"/>
              </w:rPr>
              <w:t>问题2：</w:t>
            </w:r>
            <w:bookmarkStart w:id="4" w:name="OLE_LINK3"/>
            <w:bookmarkStart w:id="5" w:name="OLE_LINK4"/>
            <w:r w:rsidR="008251FC">
              <w:rPr>
                <w:rFonts w:ascii="宋体" w:eastAsia="宋体" w:hAnsi="宋体" w:cs="Times New Roman" w:hint="eastAsia"/>
                <w:b/>
                <w:iCs/>
                <w:sz w:val="24"/>
                <w:szCs w:val="24"/>
              </w:rPr>
              <w:t>请问公司固废业务的未来发展思路是什么</w:t>
            </w:r>
            <w:r w:rsidR="009F67AA" w:rsidRPr="009F67AA">
              <w:rPr>
                <w:rFonts w:ascii="宋体" w:eastAsia="宋体" w:hAnsi="宋体" w:cs="Times New Roman" w:hint="eastAsia"/>
                <w:b/>
                <w:iCs/>
                <w:sz w:val="24"/>
                <w:szCs w:val="24"/>
              </w:rPr>
              <w:t>？</w:t>
            </w:r>
            <w:r w:rsidR="00FE6C9F" w:rsidRPr="009F67AA">
              <w:rPr>
                <w:rFonts w:ascii="宋体" w:eastAsia="宋体" w:hAnsi="宋体" w:cs="Times New Roman"/>
                <w:b/>
                <w:iCs/>
                <w:sz w:val="24"/>
                <w:szCs w:val="24"/>
              </w:rPr>
              <w:t xml:space="preserve"> </w:t>
            </w:r>
          </w:p>
          <w:bookmarkEnd w:id="4"/>
          <w:bookmarkEnd w:id="5"/>
          <w:p w:rsidR="00FE6C9F" w:rsidRDefault="00397BBA" w:rsidP="00072DD5">
            <w:pPr>
              <w:spacing w:line="360" w:lineRule="auto"/>
              <w:ind w:firstLineChars="200" w:firstLine="482"/>
              <w:rPr>
                <w:rFonts w:ascii="宋体" w:eastAsia="宋体" w:hAnsi="宋体" w:cs="Times New Roman"/>
                <w:bCs/>
                <w:iCs/>
                <w:sz w:val="24"/>
                <w:szCs w:val="24"/>
              </w:rPr>
            </w:pPr>
            <w:r w:rsidRPr="001209FE">
              <w:rPr>
                <w:rFonts w:ascii="宋体" w:eastAsia="宋体" w:hAnsi="宋体" w:cs="Times New Roman" w:hint="eastAsia"/>
                <w:b/>
                <w:iCs/>
                <w:sz w:val="24"/>
                <w:szCs w:val="24"/>
              </w:rPr>
              <w:t>答：</w:t>
            </w:r>
            <w:r w:rsidR="000F09C3" w:rsidRPr="00FE6C9F">
              <w:rPr>
                <w:rFonts w:ascii="宋体" w:eastAsia="宋体" w:hAnsi="宋体" w:cs="Times New Roman" w:hint="eastAsia"/>
                <w:bCs/>
                <w:iCs/>
                <w:sz w:val="24"/>
                <w:szCs w:val="24"/>
              </w:rPr>
              <w:t>固废业务是公司基石业务之一，对公司的历史业绩有较大贡献，对公司的未来发展举足轻重。</w:t>
            </w:r>
          </w:p>
          <w:p w:rsidR="000F09C3" w:rsidRPr="00FE6C9F" w:rsidRDefault="000F09C3" w:rsidP="00072DD5">
            <w:pPr>
              <w:spacing w:line="360" w:lineRule="auto"/>
              <w:ind w:firstLineChars="200" w:firstLine="480"/>
              <w:rPr>
                <w:rFonts w:ascii="宋体" w:eastAsia="宋体" w:hAnsi="宋体" w:cs="Times New Roman"/>
                <w:bCs/>
                <w:iCs/>
                <w:sz w:val="24"/>
                <w:szCs w:val="24"/>
              </w:rPr>
            </w:pPr>
            <w:r w:rsidRPr="00FE6C9F">
              <w:rPr>
                <w:rFonts w:ascii="宋体" w:eastAsia="宋体" w:hAnsi="宋体" w:cs="Times New Roman" w:hint="eastAsia"/>
                <w:bCs/>
                <w:iCs/>
                <w:sz w:val="24"/>
                <w:szCs w:val="24"/>
              </w:rPr>
              <w:t>公司拥有城乡固体废弃物“分-收-储-运-处-用”全流程解决方案，可为城市客户提供城镇环卫一体化、生活垃圾焚烧资源化、有机垃圾厌氧资源化、场地修复等固废处理处置综合服务。</w:t>
            </w:r>
          </w:p>
          <w:p w:rsidR="00FE6C9F" w:rsidRDefault="00FE6C9F" w:rsidP="00072DD5">
            <w:pPr>
              <w:spacing w:line="360" w:lineRule="auto"/>
              <w:ind w:firstLineChars="200" w:firstLine="480"/>
              <w:rPr>
                <w:rFonts w:ascii="宋体" w:eastAsia="宋体" w:hAnsi="宋体" w:cs="Times New Roman"/>
                <w:bCs/>
                <w:iCs/>
                <w:sz w:val="24"/>
                <w:szCs w:val="24"/>
              </w:rPr>
            </w:pPr>
            <w:r>
              <w:rPr>
                <w:rFonts w:ascii="宋体" w:eastAsia="宋体" w:hAnsi="宋体" w:cs="Times New Roman" w:hint="eastAsia"/>
                <w:bCs/>
                <w:iCs/>
                <w:sz w:val="24"/>
                <w:szCs w:val="24"/>
              </w:rPr>
              <w:t>未来，公司将</w:t>
            </w:r>
            <w:r w:rsidRPr="00FE6C9F">
              <w:rPr>
                <w:rFonts w:ascii="宋体" w:eastAsia="宋体" w:hAnsi="宋体" w:cs="Times New Roman" w:hint="eastAsia"/>
                <w:bCs/>
                <w:iCs/>
                <w:sz w:val="24"/>
                <w:szCs w:val="24"/>
              </w:rPr>
              <w:t>以城镇固废绿色资源化一站式服务为基础，强化建设城乡环卫综合服务、场地修复综合服务、节能双碳综合服务为方向的三个专业化轻资产业务平台。通过整合资产类业务、专业服务和技术产品类业务、创新业务，首创环保集团固废业务板块将以规模领先、效率一流、稳健持续的环境服务，为政府、企业、居民等更加广泛的客户群体提供以需求为导向的固废处置一体化解决方案。</w:t>
            </w:r>
          </w:p>
          <w:p w:rsidR="00FE6C9F" w:rsidRDefault="00FE6C9F" w:rsidP="00072DD5">
            <w:pPr>
              <w:spacing w:line="360" w:lineRule="auto"/>
              <w:ind w:firstLineChars="200" w:firstLine="480"/>
              <w:rPr>
                <w:rFonts w:ascii="宋体" w:eastAsia="宋体" w:hAnsi="宋体" w:cs="Times New Roman"/>
                <w:bCs/>
                <w:iCs/>
                <w:sz w:val="24"/>
                <w:szCs w:val="24"/>
              </w:rPr>
            </w:pPr>
          </w:p>
          <w:p w:rsidR="00FE6C9F" w:rsidRPr="00915509" w:rsidRDefault="00915509" w:rsidP="00072DD5">
            <w:pPr>
              <w:spacing w:line="360" w:lineRule="auto"/>
              <w:ind w:firstLineChars="200" w:firstLine="482"/>
              <w:rPr>
                <w:rFonts w:ascii="宋体" w:eastAsia="宋体" w:hAnsi="宋体" w:cs="Times New Roman"/>
                <w:b/>
                <w:iCs/>
                <w:sz w:val="24"/>
                <w:szCs w:val="24"/>
              </w:rPr>
            </w:pPr>
            <w:r>
              <w:rPr>
                <w:rFonts w:ascii="宋体" w:eastAsia="宋体" w:hAnsi="宋体" w:cs="Times New Roman" w:hint="eastAsia"/>
                <w:b/>
                <w:iCs/>
                <w:sz w:val="24"/>
                <w:szCs w:val="24"/>
              </w:rPr>
              <w:t>问题</w:t>
            </w:r>
            <w:r>
              <w:rPr>
                <w:rFonts w:ascii="宋体" w:eastAsia="宋体" w:hAnsi="宋体" w:cs="Times New Roman"/>
                <w:b/>
                <w:iCs/>
                <w:sz w:val="24"/>
                <w:szCs w:val="24"/>
              </w:rPr>
              <w:t>3</w:t>
            </w:r>
            <w:r w:rsidR="0034225F">
              <w:rPr>
                <w:rFonts w:ascii="宋体" w:eastAsia="宋体" w:hAnsi="宋体" w:cs="Times New Roman" w:hint="eastAsia"/>
                <w:b/>
                <w:iCs/>
                <w:sz w:val="24"/>
                <w:szCs w:val="24"/>
              </w:rPr>
              <w:t>：请简要介绍</w:t>
            </w:r>
            <w:r>
              <w:rPr>
                <w:rFonts w:ascii="宋体" w:eastAsia="宋体" w:hAnsi="宋体" w:cs="Times New Roman" w:hint="eastAsia"/>
                <w:b/>
                <w:iCs/>
                <w:sz w:val="24"/>
                <w:szCs w:val="24"/>
              </w:rPr>
              <w:t>公司</w:t>
            </w:r>
            <w:r w:rsidR="00783F55">
              <w:rPr>
                <w:rFonts w:ascii="宋体" w:eastAsia="宋体" w:hAnsi="宋体" w:cs="Times New Roman" w:hint="eastAsia"/>
                <w:b/>
                <w:iCs/>
                <w:sz w:val="24"/>
                <w:szCs w:val="24"/>
              </w:rPr>
              <w:t>ESG</w:t>
            </w:r>
            <w:r w:rsidR="00FB7E4A">
              <w:rPr>
                <w:rFonts w:ascii="宋体" w:eastAsia="宋体" w:hAnsi="宋体" w:cs="Times New Roman" w:hint="eastAsia"/>
                <w:b/>
                <w:iCs/>
                <w:sz w:val="24"/>
                <w:szCs w:val="24"/>
              </w:rPr>
              <w:t>相关</w:t>
            </w:r>
            <w:r w:rsidR="00783F55">
              <w:rPr>
                <w:rFonts w:ascii="宋体" w:eastAsia="宋体" w:hAnsi="宋体" w:cs="Times New Roman" w:hint="eastAsia"/>
                <w:b/>
                <w:iCs/>
                <w:sz w:val="24"/>
                <w:szCs w:val="24"/>
              </w:rPr>
              <w:t>工作进展情况</w:t>
            </w:r>
            <w:r w:rsidRPr="009F67AA">
              <w:rPr>
                <w:rFonts w:ascii="宋体" w:eastAsia="宋体" w:hAnsi="宋体" w:cs="Times New Roman" w:hint="eastAsia"/>
                <w:b/>
                <w:iCs/>
                <w:sz w:val="24"/>
                <w:szCs w:val="24"/>
              </w:rPr>
              <w:t>？</w:t>
            </w:r>
            <w:r w:rsidRPr="009F67AA">
              <w:rPr>
                <w:rFonts w:ascii="宋体" w:eastAsia="宋体" w:hAnsi="宋体" w:cs="Times New Roman"/>
                <w:b/>
                <w:iCs/>
                <w:sz w:val="24"/>
                <w:szCs w:val="24"/>
              </w:rPr>
              <w:t xml:space="preserve"> </w:t>
            </w:r>
          </w:p>
          <w:p w:rsidR="008251FC" w:rsidRDefault="000F09C3" w:rsidP="00072DD5">
            <w:pPr>
              <w:spacing w:line="360" w:lineRule="auto"/>
              <w:ind w:firstLineChars="200" w:firstLine="482"/>
              <w:rPr>
                <w:rFonts w:ascii="宋体" w:eastAsia="宋体" w:hAnsi="宋体" w:cs="Times New Roman"/>
                <w:bCs/>
                <w:iCs/>
                <w:sz w:val="24"/>
                <w:szCs w:val="24"/>
              </w:rPr>
            </w:pPr>
            <w:r>
              <w:rPr>
                <w:rFonts w:ascii="宋体" w:eastAsia="宋体" w:hAnsi="宋体" w:cs="Times New Roman" w:hint="eastAsia"/>
                <w:b/>
                <w:iCs/>
                <w:sz w:val="24"/>
                <w:szCs w:val="24"/>
              </w:rPr>
              <w:t>答</w:t>
            </w:r>
            <w:r w:rsidR="00783F55">
              <w:rPr>
                <w:rFonts w:ascii="宋体" w:eastAsia="宋体" w:hAnsi="宋体" w:cs="Times New Roman" w:hint="eastAsia"/>
                <w:b/>
                <w:iCs/>
                <w:sz w:val="24"/>
                <w:szCs w:val="24"/>
              </w:rPr>
              <w:t>:</w:t>
            </w:r>
            <w:r w:rsidR="00783F55" w:rsidRPr="00783F55">
              <w:rPr>
                <w:rFonts w:ascii="宋体" w:eastAsia="宋体" w:hAnsi="宋体" w:cs="Times New Roman"/>
                <w:bCs/>
                <w:iCs/>
                <w:sz w:val="24"/>
                <w:szCs w:val="24"/>
              </w:rPr>
              <w:t>2024</w:t>
            </w:r>
            <w:r w:rsidR="00783F55" w:rsidRPr="00783F55">
              <w:rPr>
                <w:rFonts w:ascii="宋体" w:eastAsia="宋体" w:hAnsi="宋体" w:cs="Times New Roman" w:hint="eastAsia"/>
                <w:bCs/>
                <w:iCs/>
                <w:sz w:val="24"/>
                <w:szCs w:val="24"/>
              </w:rPr>
              <w:t>年，随着资本市场的进一步开放以及监管对可持续发展理念在经营发展中的实践提出更高要求</w:t>
            </w:r>
            <w:r w:rsidR="00783F55">
              <w:rPr>
                <w:rFonts w:ascii="宋体" w:eastAsia="宋体" w:hAnsi="宋体" w:cs="Times New Roman" w:hint="eastAsia"/>
                <w:bCs/>
                <w:iCs/>
                <w:sz w:val="24"/>
                <w:szCs w:val="24"/>
              </w:rPr>
              <w:t>，公司坚持打造自身</w:t>
            </w:r>
            <w:r w:rsidR="00783F55" w:rsidRPr="00783F55">
              <w:rPr>
                <w:rFonts w:ascii="宋体" w:eastAsia="宋体" w:hAnsi="宋体" w:cs="Times New Roman" w:hint="eastAsia"/>
                <w:bCs/>
                <w:iCs/>
                <w:sz w:val="24"/>
                <w:szCs w:val="24"/>
              </w:rPr>
              <w:t>可持续发展</w:t>
            </w:r>
            <w:r w:rsidR="00783F55">
              <w:rPr>
                <w:rFonts w:ascii="宋体" w:eastAsia="宋体" w:hAnsi="宋体" w:cs="Times New Roman" w:hint="eastAsia"/>
                <w:bCs/>
                <w:iCs/>
                <w:sz w:val="24"/>
                <w:szCs w:val="24"/>
              </w:rPr>
              <w:t>“护城河”。不断升维可持续发展体系建设</w:t>
            </w:r>
            <w:r w:rsidR="00783F55" w:rsidRPr="00783F55">
              <w:rPr>
                <w:rFonts w:ascii="宋体" w:eastAsia="宋体" w:hAnsi="宋体" w:cs="Times New Roman" w:hint="eastAsia"/>
                <w:bCs/>
                <w:iCs/>
                <w:sz w:val="24"/>
                <w:szCs w:val="24"/>
              </w:rPr>
              <w:t>，</w:t>
            </w:r>
            <w:r w:rsidR="00783F55">
              <w:rPr>
                <w:rFonts w:ascii="宋体" w:eastAsia="宋体" w:hAnsi="宋体" w:cs="Times New Roman" w:hint="eastAsia"/>
                <w:bCs/>
                <w:iCs/>
                <w:sz w:val="24"/>
                <w:szCs w:val="24"/>
              </w:rPr>
              <w:t>不断升级</w:t>
            </w:r>
            <w:r w:rsidR="00783F55" w:rsidRPr="00783F55">
              <w:rPr>
                <w:rFonts w:ascii="宋体" w:eastAsia="宋体" w:hAnsi="宋体" w:cs="Times New Roman" w:hint="eastAsia"/>
                <w:bCs/>
                <w:iCs/>
                <w:sz w:val="24"/>
                <w:szCs w:val="24"/>
              </w:rPr>
              <w:t>公司治理体系，健全战略和可持续发展规划的决策程序。同时，根据监管政策要求，丰富完善公司可持续发展管理指标，扎实开展可持续发展工作。公司多措并举扎实开展ESG评级提升工作。截至</w:t>
            </w:r>
            <w:r w:rsidR="00783F55">
              <w:rPr>
                <w:rFonts w:ascii="宋体" w:eastAsia="宋体" w:hAnsi="宋体" w:cs="Times New Roman" w:hint="eastAsia"/>
                <w:bCs/>
                <w:iCs/>
                <w:sz w:val="24"/>
                <w:szCs w:val="24"/>
              </w:rPr>
              <w:t>2</w:t>
            </w:r>
            <w:r w:rsidR="00783F55">
              <w:rPr>
                <w:rFonts w:ascii="宋体" w:eastAsia="宋体" w:hAnsi="宋体" w:cs="Times New Roman"/>
                <w:bCs/>
                <w:iCs/>
                <w:sz w:val="24"/>
                <w:szCs w:val="24"/>
              </w:rPr>
              <w:t>024</w:t>
            </w:r>
            <w:r w:rsidR="00783F55">
              <w:rPr>
                <w:rFonts w:ascii="宋体" w:eastAsia="宋体" w:hAnsi="宋体" w:cs="Times New Roman" w:hint="eastAsia"/>
                <w:bCs/>
                <w:iCs/>
                <w:sz w:val="24"/>
                <w:szCs w:val="24"/>
              </w:rPr>
              <w:t>年</w:t>
            </w:r>
            <w:r w:rsidR="00783F55" w:rsidRPr="00783F55">
              <w:rPr>
                <w:rFonts w:ascii="宋体" w:eastAsia="宋体" w:hAnsi="宋体" w:cs="Times New Roman" w:hint="eastAsia"/>
                <w:bCs/>
                <w:iCs/>
                <w:sz w:val="24"/>
                <w:szCs w:val="24"/>
              </w:rPr>
              <w:t>3季度末，首创环保FTSE ESG评分3.0分，MSCI ESG评级逐步提升至B级，中证ESG评级、Wind ESG评级分别维持AA级和A级，均位列A股水务上市公司前列。</w:t>
            </w:r>
          </w:p>
          <w:p w:rsidR="001567D0" w:rsidRPr="00213D3E" w:rsidRDefault="00783F55" w:rsidP="00072DD5">
            <w:pPr>
              <w:spacing w:line="360" w:lineRule="auto"/>
              <w:ind w:firstLineChars="200" w:firstLine="480"/>
              <w:rPr>
                <w:rFonts w:ascii="宋体" w:eastAsia="宋体" w:hAnsi="宋体" w:cs="Times New Roman"/>
                <w:bCs/>
                <w:iCs/>
                <w:sz w:val="24"/>
                <w:szCs w:val="24"/>
              </w:rPr>
            </w:pPr>
            <w:r>
              <w:rPr>
                <w:rFonts w:ascii="宋体" w:eastAsia="宋体" w:hAnsi="宋体" w:cs="Times New Roman" w:hint="eastAsia"/>
                <w:bCs/>
                <w:iCs/>
                <w:sz w:val="24"/>
                <w:szCs w:val="24"/>
              </w:rPr>
              <w:t>未来，公司</w:t>
            </w:r>
            <w:r w:rsidR="00351472">
              <w:rPr>
                <w:rFonts w:ascii="宋体" w:eastAsia="宋体" w:hAnsi="宋体" w:cs="Times New Roman" w:hint="eastAsia"/>
                <w:bCs/>
                <w:iCs/>
                <w:sz w:val="24"/>
                <w:szCs w:val="24"/>
              </w:rPr>
              <w:t>将</w:t>
            </w:r>
            <w:r w:rsidR="00EB3179">
              <w:rPr>
                <w:rFonts w:ascii="宋体" w:eastAsia="宋体" w:hAnsi="宋体" w:cs="Times New Roman" w:hint="eastAsia"/>
                <w:bCs/>
                <w:iCs/>
                <w:sz w:val="24"/>
                <w:szCs w:val="24"/>
              </w:rPr>
              <w:t>在</w:t>
            </w:r>
            <w:r>
              <w:rPr>
                <w:rFonts w:ascii="宋体" w:eastAsia="宋体" w:hAnsi="宋体" w:cs="Times New Roman" w:hint="eastAsia"/>
                <w:bCs/>
                <w:iCs/>
                <w:sz w:val="24"/>
                <w:szCs w:val="24"/>
              </w:rPr>
              <w:t>可持续</w:t>
            </w:r>
            <w:r w:rsidR="00EB3179">
              <w:rPr>
                <w:rFonts w:ascii="宋体" w:eastAsia="宋体" w:hAnsi="宋体" w:cs="Times New Roman" w:hint="eastAsia"/>
                <w:bCs/>
                <w:iCs/>
                <w:sz w:val="24"/>
                <w:szCs w:val="24"/>
              </w:rPr>
              <w:t>发展理念的指导下继续推动ESG</w:t>
            </w:r>
            <w:r w:rsidR="00351472">
              <w:rPr>
                <w:rFonts w:ascii="宋体" w:eastAsia="宋体" w:hAnsi="宋体" w:cs="Times New Roman" w:hint="eastAsia"/>
                <w:bCs/>
                <w:iCs/>
                <w:sz w:val="24"/>
                <w:szCs w:val="24"/>
              </w:rPr>
              <w:lastRenderedPageBreak/>
              <w:t>相关</w:t>
            </w:r>
            <w:r w:rsidR="00EB3179">
              <w:rPr>
                <w:rFonts w:ascii="宋体" w:eastAsia="宋体" w:hAnsi="宋体" w:cs="Times New Roman" w:hint="eastAsia"/>
                <w:bCs/>
                <w:iCs/>
                <w:sz w:val="24"/>
                <w:szCs w:val="24"/>
              </w:rPr>
              <w:t>工作，</w:t>
            </w:r>
            <w:r w:rsidR="00213D3E">
              <w:rPr>
                <w:rFonts w:ascii="宋体" w:eastAsia="宋体" w:hAnsi="宋体" w:cs="Times New Roman" w:hint="eastAsia"/>
                <w:bCs/>
                <w:iCs/>
                <w:sz w:val="24"/>
                <w:szCs w:val="24"/>
              </w:rPr>
              <w:t>全面提升价值创造能力。</w:t>
            </w:r>
            <w:r w:rsidR="00AA218D">
              <w:rPr>
                <w:rFonts w:ascii="宋体" w:eastAsia="宋体" w:hAnsi="宋体" w:cs="Times New Roman" w:hint="eastAsia"/>
                <w:b/>
                <w:iCs/>
                <w:sz w:val="24"/>
                <w:szCs w:val="24"/>
              </w:rPr>
              <w:t xml:space="preserve">                                                                                                                                                                   </w:t>
            </w:r>
          </w:p>
        </w:tc>
      </w:tr>
      <w:tr w:rsidR="001567D0">
        <w:tc>
          <w:tcPr>
            <w:tcW w:w="2411" w:type="dxa"/>
            <w:shd w:val="clear" w:color="auto" w:fill="auto"/>
            <w:vAlign w:val="center"/>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lastRenderedPageBreak/>
              <w:t>附件清单（如有）</w:t>
            </w:r>
          </w:p>
        </w:tc>
        <w:tc>
          <w:tcPr>
            <w:tcW w:w="6379" w:type="dxa"/>
            <w:shd w:val="clear" w:color="auto" w:fill="auto"/>
          </w:tcPr>
          <w:p w:rsidR="001567D0" w:rsidRDefault="00AA218D">
            <w:pPr>
              <w:spacing w:line="360" w:lineRule="auto"/>
              <w:rPr>
                <w:rFonts w:ascii="宋体" w:eastAsia="宋体" w:hAnsi="宋体" w:cs="Times New Roman"/>
                <w:bCs/>
                <w:iCs/>
                <w:sz w:val="24"/>
                <w:szCs w:val="24"/>
              </w:rPr>
            </w:pPr>
            <w:r>
              <w:rPr>
                <w:rFonts w:ascii="宋体" w:eastAsia="宋体" w:hAnsi="宋体" w:cs="Times New Roman" w:hint="eastAsia"/>
                <w:bCs/>
                <w:iCs/>
                <w:sz w:val="24"/>
                <w:szCs w:val="24"/>
              </w:rPr>
              <w:t>无</w:t>
            </w:r>
            <w:bookmarkStart w:id="6" w:name="_GoBack"/>
            <w:bookmarkEnd w:id="6"/>
          </w:p>
        </w:tc>
      </w:tr>
      <w:tr w:rsidR="001567D0">
        <w:tc>
          <w:tcPr>
            <w:tcW w:w="2411" w:type="dxa"/>
            <w:shd w:val="clear" w:color="auto" w:fill="auto"/>
            <w:vAlign w:val="center"/>
          </w:tcPr>
          <w:p w:rsidR="001567D0" w:rsidRDefault="00AA218D">
            <w:pPr>
              <w:spacing w:line="360" w:lineRule="auto"/>
              <w:rPr>
                <w:rFonts w:ascii="宋体" w:eastAsia="宋体" w:hAnsi="宋体" w:cs="Times New Roman"/>
                <w:b/>
                <w:bCs/>
                <w:iCs/>
                <w:sz w:val="24"/>
                <w:szCs w:val="24"/>
              </w:rPr>
            </w:pPr>
            <w:r>
              <w:rPr>
                <w:rFonts w:ascii="宋体" w:eastAsia="宋体" w:hAnsi="宋体" w:cs="Times New Roman" w:hint="eastAsia"/>
                <w:b/>
                <w:bCs/>
                <w:iCs/>
                <w:sz w:val="24"/>
                <w:szCs w:val="24"/>
              </w:rPr>
              <w:t>日期</w:t>
            </w:r>
          </w:p>
        </w:tc>
        <w:tc>
          <w:tcPr>
            <w:tcW w:w="6379" w:type="dxa"/>
            <w:shd w:val="clear" w:color="auto" w:fill="auto"/>
            <w:vAlign w:val="center"/>
          </w:tcPr>
          <w:p w:rsidR="001567D0" w:rsidRDefault="00AA218D" w:rsidP="00A436CE">
            <w:pPr>
              <w:spacing w:line="360" w:lineRule="auto"/>
              <w:rPr>
                <w:rFonts w:ascii="宋体" w:eastAsia="宋体" w:hAnsi="宋体" w:cs="Times New Roman"/>
                <w:iCs/>
                <w:sz w:val="24"/>
                <w:szCs w:val="24"/>
              </w:rPr>
            </w:pPr>
            <w:r>
              <w:rPr>
                <w:rFonts w:ascii="宋体" w:eastAsia="宋体" w:hAnsi="宋体" w:cs="Times New Roman" w:hint="eastAsia"/>
                <w:iCs/>
                <w:sz w:val="24"/>
                <w:szCs w:val="24"/>
              </w:rPr>
              <w:t>2</w:t>
            </w:r>
            <w:r>
              <w:rPr>
                <w:rFonts w:ascii="宋体" w:eastAsia="宋体" w:hAnsi="宋体" w:cs="Times New Roman"/>
                <w:iCs/>
                <w:sz w:val="24"/>
                <w:szCs w:val="24"/>
              </w:rPr>
              <w:t>02</w:t>
            </w:r>
            <w:r w:rsidR="00A436CE">
              <w:rPr>
                <w:rFonts w:ascii="宋体" w:eastAsia="宋体" w:hAnsi="宋体" w:cs="Times New Roman"/>
                <w:iCs/>
                <w:sz w:val="24"/>
                <w:szCs w:val="24"/>
              </w:rPr>
              <w:t>5</w:t>
            </w:r>
            <w:r>
              <w:rPr>
                <w:rFonts w:ascii="宋体" w:eastAsia="宋体" w:hAnsi="宋体" w:cs="Times New Roman" w:hint="eastAsia"/>
                <w:iCs/>
                <w:sz w:val="24"/>
                <w:szCs w:val="24"/>
              </w:rPr>
              <w:t>年</w:t>
            </w:r>
            <w:r w:rsidR="001209FE">
              <w:rPr>
                <w:rFonts w:ascii="宋体" w:eastAsia="宋体" w:hAnsi="宋体" w:cs="Times New Roman"/>
                <w:iCs/>
                <w:sz w:val="24"/>
                <w:szCs w:val="24"/>
              </w:rPr>
              <w:t>1</w:t>
            </w:r>
            <w:r>
              <w:rPr>
                <w:rFonts w:ascii="宋体" w:eastAsia="宋体" w:hAnsi="宋体" w:cs="Times New Roman" w:hint="eastAsia"/>
                <w:iCs/>
                <w:sz w:val="24"/>
                <w:szCs w:val="24"/>
              </w:rPr>
              <w:t>月</w:t>
            </w:r>
            <w:r w:rsidR="00A436CE">
              <w:rPr>
                <w:rFonts w:ascii="宋体" w:eastAsia="宋体" w:hAnsi="宋体" w:cs="Times New Roman"/>
                <w:iCs/>
                <w:sz w:val="24"/>
                <w:szCs w:val="24"/>
              </w:rPr>
              <w:t>24</w:t>
            </w:r>
            <w:r>
              <w:rPr>
                <w:rFonts w:ascii="宋体" w:eastAsia="宋体" w:hAnsi="宋体" w:cs="Times New Roman" w:hint="eastAsia"/>
                <w:iCs/>
                <w:sz w:val="24"/>
                <w:szCs w:val="24"/>
              </w:rPr>
              <w:t>日</w:t>
            </w:r>
          </w:p>
        </w:tc>
      </w:tr>
    </w:tbl>
    <w:p w:rsidR="001567D0" w:rsidRDefault="001567D0">
      <w:pPr>
        <w:keepNext/>
        <w:keepLines/>
        <w:spacing w:before="260" w:after="260" w:line="360" w:lineRule="auto"/>
        <w:outlineLvl w:val="1"/>
      </w:pPr>
    </w:p>
    <w:sectPr w:rsidR="001567D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490C" w:rsidRDefault="0088490C">
      <w:r>
        <w:separator/>
      </w:r>
    </w:p>
  </w:endnote>
  <w:endnote w:type="continuationSeparator" w:id="0">
    <w:p w:rsidR="0088490C" w:rsidRDefault="00884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182468"/>
    </w:sdtPr>
    <w:sdtEndPr/>
    <w:sdtContent>
      <w:p w:rsidR="001567D0" w:rsidRDefault="00AA218D">
        <w:pPr>
          <w:pStyle w:val="a7"/>
          <w:jc w:val="center"/>
        </w:pPr>
        <w:r>
          <w:fldChar w:fldCharType="begin"/>
        </w:r>
        <w:r>
          <w:instrText>PAGE   \* MERGEFORMAT</w:instrText>
        </w:r>
        <w:r>
          <w:fldChar w:fldCharType="separate"/>
        </w:r>
        <w:r w:rsidR="00072DD5" w:rsidRPr="00072DD5">
          <w:rPr>
            <w:noProof/>
            <w:lang w:val="zh-CN"/>
          </w:rPr>
          <w:t>1</w:t>
        </w:r>
        <w:r>
          <w:fldChar w:fldCharType="end"/>
        </w:r>
      </w:p>
    </w:sdtContent>
  </w:sdt>
  <w:p w:rsidR="001567D0" w:rsidRDefault="001567D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490C" w:rsidRDefault="0088490C">
      <w:r>
        <w:separator/>
      </w:r>
    </w:p>
  </w:footnote>
  <w:footnote w:type="continuationSeparator" w:id="0">
    <w:p w:rsidR="0088490C" w:rsidRDefault="00884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mMDQ0Y2FlZGM4NTIyOGJiMzA2MjkzNDUyMjZmNTcifQ=="/>
  </w:docVars>
  <w:rsids>
    <w:rsidRoot w:val="00EE26CD"/>
    <w:rsid w:val="00000BC6"/>
    <w:rsid w:val="000015DB"/>
    <w:rsid w:val="000034C7"/>
    <w:rsid w:val="0000466C"/>
    <w:rsid w:val="00007952"/>
    <w:rsid w:val="00014EDC"/>
    <w:rsid w:val="00014F2A"/>
    <w:rsid w:val="000154EC"/>
    <w:rsid w:val="00021F69"/>
    <w:rsid w:val="00023F7B"/>
    <w:rsid w:val="000269F1"/>
    <w:rsid w:val="00026CD7"/>
    <w:rsid w:val="00026E2B"/>
    <w:rsid w:val="000270E5"/>
    <w:rsid w:val="000333DF"/>
    <w:rsid w:val="000414F3"/>
    <w:rsid w:val="00042C46"/>
    <w:rsid w:val="000444E5"/>
    <w:rsid w:val="00050119"/>
    <w:rsid w:val="000528A8"/>
    <w:rsid w:val="0005452E"/>
    <w:rsid w:val="00056876"/>
    <w:rsid w:val="00063DB5"/>
    <w:rsid w:val="0006434F"/>
    <w:rsid w:val="00070593"/>
    <w:rsid w:val="00070882"/>
    <w:rsid w:val="00070C3B"/>
    <w:rsid w:val="00071B11"/>
    <w:rsid w:val="00072DD5"/>
    <w:rsid w:val="00081B36"/>
    <w:rsid w:val="000828F8"/>
    <w:rsid w:val="00082F07"/>
    <w:rsid w:val="00086C90"/>
    <w:rsid w:val="00090EA6"/>
    <w:rsid w:val="000A0767"/>
    <w:rsid w:val="000A1C0A"/>
    <w:rsid w:val="000A65EF"/>
    <w:rsid w:val="000B6FFD"/>
    <w:rsid w:val="000C2F52"/>
    <w:rsid w:val="000C63EE"/>
    <w:rsid w:val="000D0A10"/>
    <w:rsid w:val="000D1E77"/>
    <w:rsid w:val="000D66C8"/>
    <w:rsid w:val="000F09C3"/>
    <w:rsid w:val="000F6BEB"/>
    <w:rsid w:val="00103C4E"/>
    <w:rsid w:val="00111EF4"/>
    <w:rsid w:val="00113C72"/>
    <w:rsid w:val="00114CEA"/>
    <w:rsid w:val="001209FE"/>
    <w:rsid w:val="001221B8"/>
    <w:rsid w:val="00125925"/>
    <w:rsid w:val="001304EB"/>
    <w:rsid w:val="001334C1"/>
    <w:rsid w:val="0013423E"/>
    <w:rsid w:val="00136BC5"/>
    <w:rsid w:val="00137774"/>
    <w:rsid w:val="0014069C"/>
    <w:rsid w:val="00143A57"/>
    <w:rsid w:val="00151B55"/>
    <w:rsid w:val="001567D0"/>
    <w:rsid w:val="001672FF"/>
    <w:rsid w:val="001719F1"/>
    <w:rsid w:val="0017679A"/>
    <w:rsid w:val="001819EF"/>
    <w:rsid w:val="00186DBB"/>
    <w:rsid w:val="0019247C"/>
    <w:rsid w:val="001965A6"/>
    <w:rsid w:val="001A125C"/>
    <w:rsid w:val="001A166E"/>
    <w:rsid w:val="001A3E28"/>
    <w:rsid w:val="001A7F72"/>
    <w:rsid w:val="001B00D8"/>
    <w:rsid w:val="001B011E"/>
    <w:rsid w:val="001B508F"/>
    <w:rsid w:val="001B531C"/>
    <w:rsid w:val="001B7B58"/>
    <w:rsid w:val="001C33A4"/>
    <w:rsid w:val="001C35BF"/>
    <w:rsid w:val="001C7C07"/>
    <w:rsid w:val="001D5222"/>
    <w:rsid w:val="001D6519"/>
    <w:rsid w:val="001D6B6B"/>
    <w:rsid w:val="001D7A5D"/>
    <w:rsid w:val="001E2BC5"/>
    <w:rsid w:val="001E5E64"/>
    <w:rsid w:val="001E7F7C"/>
    <w:rsid w:val="001F2572"/>
    <w:rsid w:val="001F51D6"/>
    <w:rsid w:val="001F5951"/>
    <w:rsid w:val="001F5B62"/>
    <w:rsid w:val="002118DC"/>
    <w:rsid w:val="00211FF8"/>
    <w:rsid w:val="00213D3E"/>
    <w:rsid w:val="00214C8F"/>
    <w:rsid w:val="00217417"/>
    <w:rsid w:val="002278FB"/>
    <w:rsid w:val="00232813"/>
    <w:rsid w:val="00232B0C"/>
    <w:rsid w:val="00234237"/>
    <w:rsid w:val="00234D03"/>
    <w:rsid w:val="002439FA"/>
    <w:rsid w:val="00251EF8"/>
    <w:rsid w:val="002525E9"/>
    <w:rsid w:val="0025271B"/>
    <w:rsid w:val="002531A1"/>
    <w:rsid w:val="00255B4A"/>
    <w:rsid w:val="00256250"/>
    <w:rsid w:val="00264D29"/>
    <w:rsid w:val="002650F9"/>
    <w:rsid w:val="00267056"/>
    <w:rsid w:val="00271A14"/>
    <w:rsid w:val="002739C7"/>
    <w:rsid w:val="00273BE7"/>
    <w:rsid w:val="00273D9E"/>
    <w:rsid w:val="0028148B"/>
    <w:rsid w:val="00286F7B"/>
    <w:rsid w:val="0029196C"/>
    <w:rsid w:val="0029285E"/>
    <w:rsid w:val="00293FBB"/>
    <w:rsid w:val="00295236"/>
    <w:rsid w:val="002A15B6"/>
    <w:rsid w:val="002B0AD4"/>
    <w:rsid w:val="002B75F5"/>
    <w:rsid w:val="002C1C3B"/>
    <w:rsid w:val="002C23DD"/>
    <w:rsid w:val="002C3AD1"/>
    <w:rsid w:val="002D15D1"/>
    <w:rsid w:val="002D2941"/>
    <w:rsid w:val="002D3753"/>
    <w:rsid w:val="002D61C8"/>
    <w:rsid w:val="002D685F"/>
    <w:rsid w:val="002F1B04"/>
    <w:rsid w:val="002F4C46"/>
    <w:rsid w:val="002F6EAD"/>
    <w:rsid w:val="00307607"/>
    <w:rsid w:val="00307EC1"/>
    <w:rsid w:val="0031032E"/>
    <w:rsid w:val="003131C3"/>
    <w:rsid w:val="0031371B"/>
    <w:rsid w:val="00320D9D"/>
    <w:rsid w:val="00320EA7"/>
    <w:rsid w:val="00325B39"/>
    <w:rsid w:val="003270B9"/>
    <w:rsid w:val="00327CE4"/>
    <w:rsid w:val="00331D76"/>
    <w:rsid w:val="00336191"/>
    <w:rsid w:val="00340A0E"/>
    <w:rsid w:val="003413FD"/>
    <w:rsid w:val="0034225F"/>
    <w:rsid w:val="003508D5"/>
    <w:rsid w:val="00351472"/>
    <w:rsid w:val="003524BC"/>
    <w:rsid w:val="0035313C"/>
    <w:rsid w:val="0035572A"/>
    <w:rsid w:val="00362CD0"/>
    <w:rsid w:val="00363384"/>
    <w:rsid w:val="0037038A"/>
    <w:rsid w:val="003722F1"/>
    <w:rsid w:val="0037245D"/>
    <w:rsid w:val="00376EB2"/>
    <w:rsid w:val="0038034C"/>
    <w:rsid w:val="00386F86"/>
    <w:rsid w:val="00397642"/>
    <w:rsid w:val="00397BBA"/>
    <w:rsid w:val="003A26BB"/>
    <w:rsid w:val="003A2EB2"/>
    <w:rsid w:val="003A43FA"/>
    <w:rsid w:val="003B13A4"/>
    <w:rsid w:val="003B1B8D"/>
    <w:rsid w:val="003C0892"/>
    <w:rsid w:val="003C23C9"/>
    <w:rsid w:val="003C6E1F"/>
    <w:rsid w:val="003D2A88"/>
    <w:rsid w:val="003D2F73"/>
    <w:rsid w:val="003D40E0"/>
    <w:rsid w:val="003E5CF2"/>
    <w:rsid w:val="003F2A5A"/>
    <w:rsid w:val="003F6D0B"/>
    <w:rsid w:val="003F7891"/>
    <w:rsid w:val="00400B90"/>
    <w:rsid w:val="0040142B"/>
    <w:rsid w:val="00404723"/>
    <w:rsid w:val="004106EC"/>
    <w:rsid w:val="00411262"/>
    <w:rsid w:val="00415FC4"/>
    <w:rsid w:val="00420071"/>
    <w:rsid w:val="0042182D"/>
    <w:rsid w:val="00425BB1"/>
    <w:rsid w:val="00432964"/>
    <w:rsid w:val="00433835"/>
    <w:rsid w:val="00433A93"/>
    <w:rsid w:val="00446DAC"/>
    <w:rsid w:val="004572EB"/>
    <w:rsid w:val="004578D3"/>
    <w:rsid w:val="00467B9C"/>
    <w:rsid w:val="00470346"/>
    <w:rsid w:val="0047081A"/>
    <w:rsid w:val="0047232A"/>
    <w:rsid w:val="00472F77"/>
    <w:rsid w:val="00473F91"/>
    <w:rsid w:val="00482D5D"/>
    <w:rsid w:val="004859A7"/>
    <w:rsid w:val="00495655"/>
    <w:rsid w:val="00495698"/>
    <w:rsid w:val="004A19C0"/>
    <w:rsid w:val="004A58CB"/>
    <w:rsid w:val="004A63BC"/>
    <w:rsid w:val="004B500C"/>
    <w:rsid w:val="004C19D7"/>
    <w:rsid w:val="004C3E41"/>
    <w:rsid w:val="004C6956"/>
    <w:rsid w:val="004D0BC2"/>
    <w:rsid w:val="004D4156"/>
    <w:rsid w:val="004D4CC0"/>
    <w:rsid w:val="004D614E"/>
    <w:rsid w:val="004E25DD"/>
    <w:rsid w:val="004E4CBB"/>
    <w:rsid w:val="004F256C"/>
    <w:rsid w:val="004F5C3F"/>
    <w:rsid w:val="005037FB"/>
    <w:rsid w:val="00504DF9"/>
    <w:rsid w:val="00506DA4"/>
    <w:rsid w:val="00507071"/>
    <w:rsid w:val="00510286"/>
    <w:rsid w:val="00511CF8"/>
    <w:rsid w:val="00524D04"/>
    <w:rsid w:val="005322CD"/>
    <w:rsid w:val="00534D66"/>
    <w:rsid w:val="00540689"/>
    <w:rsid w:val="0054404C"/>
    <w:rsid w:val="0054438A"/>
    <w:rsid w:val="00554897"/>
    <w:rsid w:val="00555717"/>
    <w:rsid w:val="00555FAF"/>
    <w:rsid w:val="00572A6D"/>
    <w:rsid w:val="00582D78"/>
    <w:rsid w:val="00584526"/>
    <w:rsid w:val="00584D8F"/>
    <w:rsid w:val="0058561C"/>
    <w:rsid w:val="00587BC5"/>
    <w:rsid w:val="00587DAB"/>
    <w:rsid w:val="00590DC4"/>
    <w:rsid w:val="005917EA"/>
    <w:rsid w:val="005953E9"/>
    <w:rsid w:val="005A0CBE"/>
    <w:rsid w:val="005A17E4"/>
    <w:rsid w:val="005A3CFE"/>
    <w:rsid w:val="005A4D77"/>
    <w:rsid w:val="005B17EF"/>
    <w:rsid w:val="005B3D04"/>
    <w:rsid w:val="005B628F"/>
    <w:rsid w:val="005B6CD5"/>
    <w:rsid w:val="005C19C5"/>
    <w:rsid w:val="005C33C3"/>
    <w:rsid w:val="005C6678"/>
    <w:rsid w:val="005D087C"/>
    <w:rsid w:val="005D20DD"/>
    <w:rsid w:val="005D29FC"/>
    <w:rsid w:val="005E4F20"/>
    <w:rsid w:val="005E5F7A"/>
    <w:rsid w:val="005F2C62"/>
    <w:rsid w:val="005F3897"/>
    <w:rsid w:val="005F7083"/>
    <w:rsid w:val="005F7318"/>
    <w:rsid w:val="006003CC"/>
    <w:rsid w:val="00600589"/>
    <w:rsid w:val="006016A0"/>
    <w:rsid w:val="00605119"/>
    <w:rsid w:val="00606A42"/>
    <w:rsid w:val="0061507C"/>
    <w:rsid w:val="0061633D"/>
    <w:rsid w:val="00617726"/>
    <w:rsid w:val="00623855"/>
    <w:rsid w:val="00626FB3"/>
    <w:rsid w:val="00630F77"/>
    <w:rsid w:val="0063129A"/>
    <w:rsid w:val="006323B5"/>
    <w:rsid w:val="00641062"/>
    <w:rsid w:val="00642382"/>
    <w:rsid w:val="00643F90"/>
    <w:rsid w:val="0064637F"/>
    <w:rsid w:val="00653A71"/>
    <w:rsid w:val="00655835"/>
    <w:rsid w:val="00666245"/>
    <w:rsid w:val="00667FB5"/>
    <w:rsid w:val="00672C00"/>
    <w:rsid w:val="00673374"/>
    <w:rsid w:val="00673D77"/>
    <w:rsid w:val="00686E4C"/>
    <w:rsid w:val="0068749F"/>
    <w:rsid w:val="0069332C"/>
    <w:rsid w:val="0069619A"/>
    <w:rsid w:val="0069703F"/>
    <w:rsid w:val="006A2E11"/>
    <w:rsid w:val="006A3184"/>
    <w:rsid w:val="006A4114"/>
    <w:rsid w:val="006A596C"/>
    <w:rsid w:val="006A7772"/>
    <w:rsid w:val="006B0B87"/>
    <w:rsid w:val="006D5D33"/>
    <w:rsid w:val="006E2C65"/>
    <w:rsid w:val="006E3B82"/>
    <w:rsid w:val="006E7372"/>
    <w:rsid w:val="006F32A2"/>
    <w:rsid w:val="006F438E"/>
    <w:rsid w:val="00701E34"/>
    <w:rsid w:val="007118F2"/>
    <w:rsid w:val="00713654"/>
    <w:rsid w:val="00713A75"/>
    <w:rsid w:val="00716033"/>
    <w:rsid w:val="00727B1E"/>
    <w:rsid w:val="00733488"/>
    <w:rsid w:val="00735F4D"/>
    <w:rsid w:val="00746249"/>
    <w:rsid w:val="00751592"/>
    <w:rsid w:val="00756A97"/>
    <w:rsid w:val="00757362"/>
    <w:rsid w:val="0076183F"/>
    <w:rsid w:val="00770B3F"/>
    <w:rsid w:val="00771A91"/>
    <w:rsid w:val="00772984"/>
    <w:rsid w:val="00773213"/>
    <w:rsid w:val="00775274"/>
    <w:rsid w:val="00783F55"/>
    <w:rsid w:val="00785284"/>
    <w:rsid w:val="00792FBC"/>
    <w:rsid w:val="0079430A"/>
    <w:rsid w:val="00794C8B"/>
    <w:rsid w:val="00795940"/>
    <w:rsid w:val="007A4656"/>
    <w:rsid w:val="007A4905"/>
    <w:rsid w:val="007A7322"/>
    <w:rsid w:val="007B0EF7"/>
    <w:rsid w:val="007B196F"/>
    <w:rsid w:val="007C39F3"/>
    <w:rsid w:val="007C7447"/>
    <w:rsid w:val="007C7D09"/>
    <w:rsid w:val="007E155A"/>
    <w:rsid w:val="007E1F58"/>
    <w:rsid w:val="007E24E7"/>
    <w:rsid w:val="007F2176"/>
    <w:rsid w:val="008058ED"/>
    <w:rsid w:val="00806573"/>
    <w:rsid w:val="00810DBB"/>
    <w:rsid w:val="00814484"/>
    <w:rsid w:val="008160A1"/>
    <w:rsid w:val="00816CED"/>
    <w:rsid w:val="00821685"/>
    <w:rsid w:val="008251FC"/>
    <w:rsid w:val="00827C6C"/>
    <w:rsid w:val="00836E8C"/>
    <w:rsid w:val="008453D5"/>
    <w:rsid w:val="008503C9"/>
    <w:rsid w:val="00855799"/>
    <w:rsid w:val="00857E84"/>
    <w:rsid w:val="0086048C"/>
    <w:rsid w:val="00864EEE"/>
    <w:rsid w:val="00870DBB"/>
    <w:rsid w:val="008714DA"/>
    <w:rsid w:val="00873293"/>
    <w:rsid w:val="00875DA5"/>
    <w:rsid w:val="00875E95"/>
    <w:rsid w:val="0088490C"/>
    <w:rsid w:val="008914C8"/>
    <w:rsid w:val="00894406"/>
    <w:rsid w:val="008A120E"/>
    <w:rsid w:val="008B4886"/>
    <w:rsid w:val="008C04C9"/>
    <w:rsid w:val="008C4D32"/>
    <w:rsid w:val="008C6B72"/>
    <w:rsid w:val="008C7588"/>
    <w:rsid w:val="008D1E07"/>
    <w:rsid w:val="008D2B96"/>
    <w:rsid w:val="008D3726"/>
    <w:rsid w:val="008D77DA"/>
    <w:rsid w:val="008E245B"/>
    <w:rsid w:val="008F5F3A"/>
    <w:rsid w:val="00900BAF"/>
    <w:rsid w:val="00900C8C"/>
    <w:rsid w:val="009030F3"/>
    <w:rsid w:val="009108F5"/>
    <w:rsid w:val="0091400E"/>
    <w:rsid w:val="00915509"/>
    <w:rsid w:val="009157EF"/>
    <w:rsid w:val="00915C44"/>
    <w:rsid w:val="009224F5"/>
    <w:rsid w:val="00924412"/>
    <w:rsid w:val="0092574C"/>
    <w:rsid w:val="00926C74"/>
    <w:rsid w:val="00927997"/>
    <w:rsid w:val="00930FFE"/>
    <w:rsid w:val="00941808"/>
    <w:rsid w:val="009423E8"/>
    <w:rsid w:val="00942951"/>
    <w:rsid w:val="009457DF"/>
    <w:rsid w:val="0095035C"/>
    <w:rsid w:val="009553B1"/>
    <w:rsid w:val="0096018C"/>
    <w:rsid w:val="00964429"/>
    <w:rsid w:val="00966C22"/>
    <w:rsid w:val="009678BF"/>
    <w:rsid w:val="00967CF0"/>
    <w:rsid w:val="009776A7"/>
    <w:rsid w:val="00977E79"/>
    <w:rsid w:val="00980694"/>
    <w:rsid w:val="009868C0"/>
    <w:rsid w:val="009878F4"/>
    <w:rsid w:val="00991961"/>
    <w:rsid w:val="009B4C1F"/>
    <w:rsid w:val="009C06A4"/>
    <w:rsid w:val="009C25FB"/>
    <w:rsid w:val="009C63B1"/>
    <w:rsid w:val="009D11F9"/>
    <w:rsid w:val="009D1C19"/>
    <w:rsid w:val="009D6A89"/>
    <w:rsid w:val="009E0B46"/>
    <w:rsid w:val="009E3D68"/>
    <w:rsid w:val="009F67AA"/>
    <w:rsid w:val="00A02CA2"/>
    <w:rsid w:val="00A03AA1"/>
    <w:rsid w:val="00A04996"/>
    <w:rsid w:val="00A04FD8"/>
    <w:rsid w:val="00A05042"/>
    <w:rsid w:val="00A10F5B"/>
    <w:rsid w:val="00A16F6F"/>
    <w:rsid w:val="00A31B20"/>
    <w:rsid w:val="00A32B73"/>
    <w:rsid w:val="00A32ED1"/>
    <w:rsid w:val="00A37775"/>
    <w:rsid w:val="00A40825"/>
    <w:rsid w:val="00A41A06"/>
    <w:rsid w:val="00A436CE"/>
    <w:rsid w:val="00A56101"/>
    <w:rsid w:val="00A57863"/>
    <w:rsid w:val="00A579E2"/>
    <w:rsid w:val="00A606B4"/>
    <w:rsid w:val="00A611B5"/>
    <w:rsid w:val="00A62997"/>
    <w:rsid w:val="00A6487E"/>
    <w:rsid w:val="00A70EC0"/>
    <w:rsid w:val="00A71BFD"/>
    <w:rsid w:val="00A73638"/>
    <w:rsid w:val="00A756E8"/>
    <w:rsid w:val="00A76F0C"/>
    <w:rsid w:val="00A77D99"/>
    <w:rsid w:val="00A83495"/>
    <w:rsid w:val="00A859A4"/>
    <w:rsid w:val="00A8704C"/>
    <w:rsid w:val="00A878CB"/>
    <w:rsid w:val="00A97143"/>
    <w:rsid w:val="00A97D76"/>
    <w:rsid w:val="00AA0DEF"/>
    <w:rsid w:val="00AA218D"/>
    <w:rsid w:val="00AA5E76"/>
    <w:rsid w:val="00AB03BB"/>
    <w:rsid w:val="00AB2DAA"/>
    <w:rsid w:val="00AB45D6"/>
    <w:rsid w:val="00AD237A"/>
    <w:rsid w:val="00AD445E"/>
    <w:rsid w:val="00AD4B08"/>
    <w:rsid w:val="00AE00B6"/>
    <w:rsid w:val="00AE19C3"/>
    <w:rsid w:val="00AE3EE3"/>
    <w:rsid w:val="00AF6C9D"/>
    <w:rsid w:val="00AF6EE4"/>
    <w:rsid w:val="00B015BE"/>
    <w:rsid w:val="00B07508"/>
    <w:rsid w:val="00B12278"/>
    <w:rsid w:val="00B14986"/>
    <w:rsid w:val="00B160DA"/>
    <w:rsid w:val="00B175DD"/>
    <w:rsid w:val="00B27C19"/>
    <w:rsid w:val="00B36A53"/>
    <w:rsid w:val="00B4298C"/>
    <w:rsid w:val="00B446BA"/>
    <w:rsid w:val="00B47853"/>
    <w:rsid w:val="00B5284F"/>
    <w:rsid w:val="00B53088"/>
    <w:rsid w:val="00B55482"/>
    <w:rsid w:val="00B57667"/>
    <w:rsid w:val="00B577E9"/>
    <w:rsid w:val="00B60965"/>
    <w:rsid w:val="00B61BCB"/>
    <w:rsid w:val="00B67838"/>
    <w:rsid w:val="00B70645"/>
    <w:rsid w:val="00B70EB0"/>
    <w:rsid w:val="00B73AED"/>
    <w:rsid w:val="00B75DBA"/>
    <w:rsid w:val="00B80791"/>
    <w:rsid w:val="00B83652"/>
    <w:rsid w:val="00B855F5"/>
    <w:rsid w:val="00B8596B"/>
    <w:rsid w:val="00B87C18"/>
    <w:rsid w:val="00B922C8"/>
    <w:rsid w:val="00B948F2"/>
    <w:rsid w:val="00B95791"/>
    <w:rsid w:val="00B95F5D"/>
    <w:rsid w:val="00B97F77"/>
    <w:rsid w:val="00BB20B3"/>
    <w:rsid w:val="00BB6B78"/>
    <w:rsid w:val="00BD6F51"/>
    <w:rsid w:val="00BD713E"/>
    <w:rsid w:val="00BE0789"/>
    <w:rsid w:val="00BE20BB"/>
    <w:rsid w:val="00BE277C"/>
    <w:rsid w:val="00BE54C4"/>
    <w:rsid w:val="00BE5D9C"/>
    <w:rsid w:val="00BF0913"/>
    <w:rsid w:val="00BF1133"/>
    <w:rsid w:val="00BF4B3B"/>
    <w:rsid w:val="00C001F3"/>
    <w:rsid w:val="00C104B8"/>
    <w:rsid w:val="00C13279"/>
    <w:rsid w:val="00C1636B"/>
    <w:rsid w:val="00C17300"/>
    <w:rsid w:val="00C207C2"/>
    <w:rsid w:val="00C2545A"/>
    <w:rsid w:val="00C32714"/>
    <w:rsid w:val="00C330F2"/>
    <w:rsid w:val="00C37AAB"/>
    <w:rsid w:val="00C40B1A"/>
    <w:rsid w:val="00C41F2E"/>
    <w:rsid w:val="00C42788"/>
    <w:rsid w:val="00C46252"/>
    <w:rsid w:val="00C47614"/>
    <w:rsid w:val="00C50DF4"/>
    <w:rsid w:val="00C5254A"/>
    <w:rsid w:val="00C52F40"/>
    <w:rsid w:val="00C531CC"/>
    <w:rsid w:val="00C54037"/>
    <w:rsid w:val="00C55E93"/>
    <w:rsid w:val="00C56171"/>
    <w:rsid w:val="00C61E59"/>
    <w:rsid w:val="00C70DF2"/>
    <w:rsid w:val="00C7174C"/>
    <w:rsid w:val="00C849C0"/>
    <w:rsid w:val="00C860DF"/>
    <w:rsid w:val="00C91519"/>
    <w:rsid w:val="00C9168C"/>
    <w:rsid w:val="00C91FD9"/>
    <w:rsid w:val="00C93811"/>
    <w:rsid w:val="00C951AA"/>
    <w:rsid w:val="00CC092E"/>
    <w:rsid w:val="00CC4845"/>
    <w:rsid w:val="00CC4FD6"/>
    <w:rsid w:val="00CC5ABF"/>
    <w:rsid w:val="00CC6538"/>
    <w:rsid w:val="00CC78CC"/>
    <w:rsid w:val="00CD17C5"/>
    <w:rsid w:val="00CD1968"/>
    <w:rsid w:val="00CD419D"/>
    <w:rsid w:val="00CD5CAD"/>
    <w:rsid w:val="00CD65D6"/>
    <w:rsid w:val="00CD66E0"/>
    <w:rsid w:val="00CE06A8"/>
    <w:rsid w:val="00CE6D72"/>
    <w:rsid w:val="00CF278B"/>
    <w:rsid w:val="00CF42B8"/>
    <w:rsid w:val="00CF6F6C"/>
    <w:rsid w:val="00D02403"/>
    <w:rsid w:val="00D100A7"/>
    <w:rsid w:val="00D105D8"/>
    <w:rsid w:val="00D12BD7"/>
    <w:rsid w:val="00D13CFA"/>
    <w:rsid w:val="00D14301"/>
    <w:rsid w:val="00D170E1"/>
    <w:rsid w:val="00D208A4"/>
    <w:rsid w:val="00D20D6E"/>
    <w:rsid w:val="00D22447"/>
    <w:rsid w:val="00D22C29"/>
    <w:rsid w:val="00D3209B"/>
    <w:rsid w:val="00D327C1"/>
    <w:rsid w:val="00D369AF"/>
    <w:rsid w:val="00D37CB6"/>
    <w:rsid w:val="00D40C13"/>
    <w:rsid w:val="00D41E36"/>
    <w:rsid w:val="00D43CC1"/>
    <w:rsid w:val="00D516E1"/>
    <w:rsid w:val="00D5216A"/>
    <w:rsid w:val="00D547D6"/>
    <w:rsid w:val="00D5622E"/>
    <w:rsid w:val="00D57FB0"/>
    <w:rsid w:val="00D7137D"/>
    <w:rsid w:val="00D7427C"/>
    <w:rsid w:val="00D76F2A"/>
    <w:rsid w:val="00D84DF8"/>
    <w:rsid w:val="00D920B4"/>
    <w:rsid w:val="00D9344B"/>
    <w:rsid w:val="00D93D53"/>
    <w:rsid w:val="00D96FB9"/>
    <w:rsid w:val="00DA240E"/>
    <w:rsid w:val="00DA4962"/>
    <w:rsid w:val="00DA5894"/>
    <w:rsid w:val="00DB1D3C"/>
    <w:rsid w:val="00DB202B"/>
    <w:rsid w:val="00DD2242"/>
    <w:rsid w:val="00DD27C7"/>
    <w:rsid w:val="00DE1C43"/>
    <w:rsid w:val="00DE31A5"/>
    <w:rsid w:val="00DE5055"/>
    <w:rsid w:val="00DE7F6D"/>
    <w:rsid w:val="00E0103A"/>
    <w:rsid w:val="00E0172D"/>
    <w:rsid w:val="00E034E9"/>
    <w:rsid w:val="00E07C47"/>
    <w:rsid w:val="00E12B7A"/>
    <w:rsid w:val="00E24E41"/>
    <w:rsid w:val="00E309D9"/>
    <w:rsid w:val="00E32A31"/>
    <w:rsid w:val="00E44114"/>
    <w:rsid w:val="00E4769F"/>
    <w:rsid w:val="00E5142A"/>
    <w:rsid w:val="00E53347"/>
    <w:rsid w:val="00E53783"/>
    <w:rsid w:val="00E61A61"/>
    <w:rsid w:val="00E63BC6"/>
    <w:rsid w:val="00E64488"/>
    <w:rsid w:val="00E668C5"/>
    <w:rsid w:val="00E67A4D"/>
    <w:rsid w:val="00E803AB"/>
    <w:rsid w:val="00E93DA5"/>
    <w:rsid w:val="00EA3651"/>
    <w:rsid w:val="00EA6288"/>
    <w:rsid w:val="00EB0FC8"/>
    <w:rsid w:val="00EB3035"/>
    <w:rsid w:val="00EB3179"/>
    <w:rsid w:val="00EB56F0"/>
    <w:rsid w:val="00EC10E4"/>
    <w:rsid w:val="00EC1ED4"/>
    <w:rsid w:val="00EC28FD"/>
    <w:rsid w:val="00ED3AB2"/>
    <w:rsid w:val="00ED4744"/>
    <w:rsid w:val="00ED53EA"/>
    <w:rsid w:val="00EE02A6"/>
    <w:rsid w:val="00EE16DD"/>
    <w:rsid w:val="00EE26CD"/>
    <w:rsid w:val="00EE57B1"/>
    <w:rsid w:val="00EE7C85"/>
    <w:rsid w:val="00EF2724"/>
    <w:rsid w:val="00EF32E6"/>
    <w:rsid w:val="00F0485F"/>
    <w:rsid w:val="00F06B8F"/>
    <w:rsid w:val="00F1256C"/>
    <w:rsid w:val="00F142F3"/>
    <w:rsid w:val="00F31E96"/>
    <w:rsid w:val="00F32FC6"/>
    <w:rsid w:val="00F42E00"/>
    <w:rsid w:val="00F50F83"/>
    <w:rsid w:val="00F51380"/>
    <w:rsid w:val="00F5385A"/>
    <w:rsid w:val="00F60682"/>
    <w:rsid w:val="00F6394E"/>
    <w:rsid w:val="00F64331"/>
    <w:rsid w:val="00F650A1"/>
    <w:rsid w:val="00F66E15"/>
    <w:rsid w:val="00F743F0"/>
    <w:rsid w:val="00F744EC"/>
    <w:rsid w:val="00F74675"/>
    <w:rsid w:val="00F76634"/>
    <w:rsid w:val="00F870FA"/>
    <w:rsid w:val="00F87401"/>
    <w:rsid w:val="00F87C66"/>
    <w:rsid w:val="00F93AD8"/>
    <w:rsid w:val="00F9738B"/>
    <w:rsid w:val="00FA33D1"/>
    <w:rsid w:val="00FA56AE"/>
    <w:rsid w:val="00FB28D9"/>
    <w:rsid w:val="00FB28F5"/>
    <w:rsid w:val="00FB4A0F"/>
    <w:rsid w:val="00FB7E4A"/>
    <w:rsid w:val="00FC0BDB"/>
    <w:rsid w:val="00FC12C0"/>
    <w:rsid w:val="00FC19DF"/>
    <w:rsid w:val="00FC2937"/>
    <w:rsid w:val="00FC55FE"/>
    <w:rsid w:val="00FD225E"/>
    <w:rsid w:val="00FD3688"/>
    <w:rsid w:val="00FD5F3E"/>
    <w:rsid w:val="00FE33A1"/>
    <w:rsid w:val="00FE6C9F"/>
    <w:rsid w:val="00FE6D51"/>
    <w:rsid w:val="00FE6ED9"/>
    <w:rsid w:val="00FF1074"/>
    <w:rsid w:val="00FF291F"/>
    <w:rsid w:val="00FF3C60"/>
    <w:rsid w:val="00FF4F78"/>
    <w:rsid w:val="00FF64F0"/>
    <w:rsid w:val="0166575B"/>
    <w:rsid w:val="02223910"/>
    <w:rsid w:val="03345AEF"/>
    <w:rsid w:val="03701033"/>
    <w:rsid w:val="03724537"/>
    <w:rsid w:val="043B1A01"/>
    <w:rsid w:val="05D617A2"/>
    <w:rsid w:val="074D008A"/>
    <w:rsid w:val="080F7F62"/>
    <w:rsid w:val="084F532E"/>
    <w:rsid w:val="0B871679"/>
    <w:rsid w:val="0BF4422B"/>
    <w:rsid w:val="0CF86057"/>
    <w:rsid w:val="0D8B55C6"/>
    <w:rsid w:val="0E183F30"/>
    <w:rsid w:val="0F2033CB"/>
    <w:rsid w:val="0FE62246"/>
    <w:rsid w:val="11566901"/>
    <w:rsid w:val="123D5068"/>
    <w:rsid w:val="12F605AB"/>
    <w:rsid w:val="131F396E"/>
    <w:rsid w:val="14BA370F"/>
    <w:rsid w:val="14DE12C7"/>
    <w:rsid w:val="15152076"/>
    <w:rsid w:val="177E1C99"/>
    <w:rsid w:val="190450A5"/>
    <w:rsid w:val="19F8444E"/>
    <w:rsid w:val="1CC7132A"/>
    <w:rsid w:val="1D383050"/>
    <w:rsid w:val="1D7F7370"/>
    <w:rsid w:val="1DB55626"/>
    <w:rsid w:val="1E4A7D3D"/>
    <w:rsid w:val="1E873426"/>
    <w:rsid w:val="1F6B6DDC"/>
    <w:rsid w:val="23112215"/>
    <w:rsid w:val="23AD3718"/>
    <w:rsid w:val="24AF4598"/>
    <w:rsid w:val="24EB0BA1"/>
    <w:rsid w:val="294A1318"/>
    <w:rsid w:val="29AE6BF1"/>
    <w:rsid w:val="2BCE7721"/>
    <w:rsid w:val="2BD51A79"/>
    <w:rsid w:val="2BF67536"/>
    <w:rsid w:val="2C1C696A"/>
    <w:rsid w:val="2ECB6253"/>
    <w:rsid w:val="2F064DB0"/>
    <w:rsid w:val="30305B1B"/>
    <w:rsid w:val="307D149D"/>
    <w:rsid w:val="30BA2BCD"/>
    <w:rsid w:val="31075B7E"/>
    <w:rsid w:val="31085D41"/>
    <w:rsid w:val="32004C6A"/>
    <w:rsid w:val="32242D99"/>
    <w:rsid w:val="33C87900"/>
    <w:rsid w:val="34B76739"/>
    <w:rsid w:val="354E5225"/>
    <w:rsid w:val="360949B7"/>
    <w:rsid w:val="366B11D8"/>
    <w:rsid w:val="366F23BE"/>
    <w:rsid w:val="385E740A"/>
    <w:rsid w:val="38B10707"/>
    <w:rsid w:val="38B57186"/>
    <w:rsid w:val="3ABC01EE"/>
    <w:rsid w:val="3C941FF2"/>
    <w:rsid w:val="3E55633E"/>
    <w:rsid w:val="3EA67E78"/>
    <w:rsid w:val="3F1F15DA"/>
    <w:rsid w:val="3F7A76ED"/>
    <w:rsid w:val="3FC37C2B"/>
    <w:rsid w:val="3FEB336E"/>
    <w:rsid w:val="43441DEB"/>
    <w:rsid w:val="4564527B"/>
    <w:rsid w:val="460209EA"/>
    <w:rsid w:val="467B090B"/>
    <w:rsid w:val="467F0394"/>
    <w:rsid w:val="4ACE765E"/>
    <w:rsid w:val="4BA97CC9"/>
    <w:rsid w:val="4CF7225E"/>
    <w:rsid w:val="4D291727"/>
    <w:rsid w:val="4DD45741"/>
    <w:rsid w:val="4F912F4E"/>
    <w:rsid w:val="505A77E4"/>
    <w:rsid w:val="50F72361"/>
    <w:rsid w:val="532661FA"/>
    <w:rsid w:val="554A6079"/>
    <w:rsid w:val="55E16072"/>
    <w:rsid w:val="56C7506B"/>
    <w:rsid w:val="579B2BBB"/>
    <w:rsid w:val="57C75694"/>
    <w:rsid w:val="57D77751"/>
    <w:rsid w:val="58813143"/>
    <w:rsid w:val="58C219AE"/>
    <w:rsid w:val="5939268C"/>
    <w:rsid w:val="5AC323F8"/>
    <w:rsid w:val="5C45759A"/>
    <w:rsid w:val="5D0D6ABA"/>
    <w:rsid w:val="5D281862"/>
    <w:rsid w:val="5E151E13"/>
    <w:rsid w:val="5EE31B38"/>
    <w:rsid w:val="60305907"/>
    <w:rsid w:val="60C06ECB"/>
    <w:rsid w:val="62175534"/>
    <w:rsid w:val="62DF3642"/>
    <w:rsid w:val="6457322E"/>
    <w:rsid w:val="64E21E2A"/>
    <w:rsid w:val="65232288"/>
    <w:rsid w:val="66BB049A"/>
    <w:rsid w:val="66C537B1"/>
    <w:rsid w:val="685428D3"/>
    <w:rsid w:val="686F0DE5"/>
    <w:rsid w:val="6942333C"/>
    <w:rsid w:val="69E82BD0"/>
    <w:rsid w:val="6A584189"/>
    <w:rsid w:val="6DE50EAE"/>
    <w:rsid w:val="6DF8379C"/>
    <w:rsid w:val="6F14284D"/>
    <w:rsid w:val="6F9E6F2E"/>
    <w:rsid w:val="702B0D37"/>
    <w:rsid w:val="71CB623E"/>
    <w:rsid w:val="722E3D64"/>
    <w:rsid w:val="724C3314"/>
    <w:rsid w:val="72D231ED"/>
    <w:rsid w:val="73376795"/>
    <w:rsid w:val="739B64B9"/>
    <w:rsid w:val="757415C3"/>
    <w:rsid w:val="780350F4"/>
    <w:rsid w:val="7844395F"/>
    <w:rsid w:val="79FC2CB0"/>
    <w:rsid w:val="7A656E5D"/>
    <w:rsid w:val="7B4C2FCE"/>
    <w:rsid w:val="7BDA2241"/>
    <w:rsid w:val="7D422CC7"/>
    <w:rsid w:val="7D9832A7"/>
    <w:rsid w:val="7DFD0C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7B37B6"/>
  <w15:docId w15:val="{2004C4D2-35C8-4BD8-8991-DA3055026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autoRedefine/>
    <w:uiPriority w:val="99"/>
    <w:semiHidden/>
    <w:unhideWhenUsed/>
    <w:qFormat/>
    <w:rPr>
      <w:b/>
      <w:bCs/>
    </w:rPr>
  </w:style>
  <w:style w:type="table" w:styleId="ad">
    <w:name w:val="Table Grid"/>
    <w:basedOn w:val="a1"/>
    <w:autoRedefine/>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annotation reference"/>
    <w:basedOn w:val="a0"/>
    <w:autoRedefine/>
    <w:uiPriority w:val="99"/>
    <w:semiHidden/>
    <w:unhideWhenUsed/>
    <w:qFormat/>
    <w:rPr>
      <w:sz w:val="21"/>
      <w:szCs w:val="21"/>
    </w:rPr>
  </w:style>
  <w:style w:type="character" w:customStyle="1" w:styleId="aa">
    <w:name w:val="页眉 字符"/>
    <w:basedOn w:val="a0"/>
    <w:link w:val="a9"/>
    <w:autoRedefine/>
    <w:uiPriority w:val="99"/>
    <w:qFormat/>
    <w:rPr>
      <w:kern w:val="2"/>
      <w:sz w:val="18"/>
      <w:szCs w:val="18"/>
    </w:rPr>
  </w:style>
  <w:style w:type="character" w:customStyle="1" w:styleId="a8">
    <w:name w:val="页脚 字符"/>
    <w:basedOn w:val="a0"/>
    <w:link w:val="a7"/>
    <w:autoRedefine/>
    <w:uiPriority w:val="99"/>
    <w:qFormat/>
    <w:rPr>
      <w:kern w:val="2"/>
      <w:sz w:val="18"/>
      <w:szCs w:val="18"/>
    </w:rPr>
  </w:style>
  <w:style w:type="paragraph" w:styleId="af">
    <w:name w:val="List Paragraph"/>
    <w:basedOn w:val="a"/>
    <w:autoRedefine/>
    <w:uiPriority w:val="99"/>
    <w:qFormat/>
    <w:pPr>
      <w:ind w:firstLineChars="200" w:firstLine="420"/>
    </w:pPr>
  </w:style>
  <w:style w:type="character" w:customStyle="1" w:styleId="a4">
    <w:name w:val="批注文字 字符"/>
    <w:basedOn w:val="a0"/>
    <w:link w:val="a3"/>
    <w:autoRedefine/>
    <w:uiPriority w:val="99"/>
    <w:semiHidden/>
    <w:qFormat/>
    <w:rPr>
      <w:kern w:val="2"/>
      <w:sz w:val="21"/>
      <w:szCs w:val="22"/>
    </w:rPr>
  </w:style>
  <w:style w:type="character" w:customStyle="1" w:styleId="ac">
    <w:name w:val="批注主题 字符"/>
    <w:basedOn w:val="a4"/>
    <w:link w:val="ab"/>
    <w:autoRedefine/>
    <w:uiPriority w:val="99"/>
    <w:semiHidden/>
    <w:qFormat/>
    <w:rPr>
      <w:b/>
      <w:bCs/>
      <w:kern w:val="2"/>
      <w:sz w:val="21"/>
      <w:szCs w:val="22"/>
    </w:rPr>
  </w:style>
  <w:style w:type="character" w:customStyle="1" w:styleId="a6">
    <w:name w:val="批注框文本 字符"/>
    <w:basedOn w:val="a0"/>
    <w:link w:val="a5"/>
    <w:autoRedefine/>
    <w:uiPriority w:val="99"/>
    <w:semiHidden/>
    <w:qFormat/>
    <w:rPr>
      <w:kern w:val="2"/>
      <w:sz w:val="18"/>
      <w:szCs w:val="18"/>
    </w:rPr>
  </w:style>
  <w:style w:type="paragraph" w:styleId="af0">
    <w:name w:val="Normal (Web)"/>
    <w:basedOn w:val="a"/>
    <w:uiPriority w:val="99"/>
    <w:semiHidden/>
    <w:unhideWhenUsed/>
    <w:qFormat/>
    <w:rsid w:val="0071365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278725">
      <w:bodyDiv w:val="1"/>
      <w:marLeft w:val="0"/>
      <w:marRight w:val="0"/>
      <w:marTop w:val="0"/>
      <w:marBottom w:val="0"/>
      <w:divBdr>
        <w:top w:val="none" w:sz="0" w:space="0" w:color="auto"/>
        <w:left w:val="none" w:sz="0" w:space="0" w:color="auto"/>
        <w:bottom w:val="none" w:sz="0" w:space="0" w:color="auto"/>
        <w:right w:val="none" w:sz="0" w:space="0" w:color="auto"/>
      </w:divBdr>
    </w:div>
    <w:div w:id="770856107">
      <w:bodyDiv w:val="1"/>
      <w:marLeft w:val="0"/>
      <w:marRight w:val="0"/>
      <w:marTop w:val="0"/>
      <w:marBottom w:val="0"/>
      <w:divBdr>
        <w:top w:val="none" w:sz="0" w:space="0" w:color="auto"/>
        <w:left w:val="none" w:sz="0" w:space="0" w:color="auto"/>
        <w:bottom w:val="none" w:sz="0" w:space="0" w:color="auto"/>
        <w:right w:val="none" w:sz="0" w:space="0" w:color="auto"/>
      </w:divBdr>
    </w:div>
    <w:div w:id="1585798286">
      <w:bodyDiv w:val="1"/>
      <w:marLeft w:val="0"/>
      <w:marRight w:val="0"/>
      <w:marTop w:val="0"/>
      <w:marBottom w:val="0"/>
      <w:divBdr>
        <w:top w:val="none" w:sz="0" w:space="0" w:color="auto"/>
        <w:left w:val="none" w:sz="0" w:space="0" w:color="auto"/>
        <w:bottom w:val="none" w:sz="0" w:space="0" w:color="auto"/>
        <w:right w:val="none" w:sz="0" w:space="0" w:color="auto"/>
      </w:divBdr>
    </w:div>
    <w:div w:id="2065831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017C4D-B6D4-41FF-A092-236F06472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1765</TotalTime>
  <Pages>3</Pages>
  <Words>227</Words>
  <Characters>1296</Characters>
  <Application>Microsoft Office Word</Application>
  <DocSecurity>0</DocSecurity>
  <Lines>10</Lines>
  <Paragraphs>3</Paragraphs>
  <ScaleCrop>false</ScaleCrop>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 Xiang</dc:creator>
  <cp:lastModifiedBy>lenovo</cp:lastModifiedBy>
  <cp:revision>272</cp:revision>
  <cp:lastPrinted>2023-10-08T09:12:00Z</cp:lastPrinted>
  <dcterms:created xsi:type="dcterms:W3CDTF">2020-08-17T08:25:00Z</dcterms:created>
  <dcterms:modified xsi:type="dcterms:W3CDTF">2025-01-23T06:26:00Z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7A7B7960F70746489D99440D5248EEDA</vt:lpwstr>
  </property>
</Properties>
</file>