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65506" w14:textId="77777777" w:rsidR="00455039" w:rsidRPr="00455039" w:rsidRDefault="00455039" w:rsidP="00455039">
      <w:pPr>
        <w:jc w:val="left"/>
        <w:rPr>
          <w:rFonts w:ascii="宋体" w:eastAsia="宋体" w:hAnsi="宋体" w:cs="Times New Roman" w:hint="eastAsia"/>
          <w:sz w:val="24"/>
          <w:szCs w:val="24"/>
        </w:rPr>
      </w:pPr>
      <w:r w:rsidRPr="00455039">
        <w:rPr>
          <w:rFonts w:ascii="宋体" w:eastAsia="宋体" w:hAnsi="宋体" w:cs="Times New Roman" w:hint="eastAsia"/>
          <w:sz w:val="24"/>
          <w:szCs w:val="24"/>
        </w:rPr>
        <w:t>证券代码：600207                                   公司简称：</w:t>
      </w:r>
      <w:proofErr w:type="gramStart"/>
      <w:r w:rsidRPr="00455039">
        <w:rPr>
          <w:rFonts w:ascii="宋体" w:eastAsia="宋体" w:hAnsi="宋体" w:cs="Times New Roman" w:hint="eastAsia"/>
          <w:sz w:val="24"/>
          <w:szCs w:val="24"/>
        </w:rPr>
        <w:t>安彩高科</w:t>
      </w:r>
      <w:proofErr w:type="gramEnd"/>
    </w:p>
    <w:p w14:paraId="5708A2E4" w14:textId="77777777" w:rsidR="00455039" w:rsidRPr="00455039" w:rsidRDefault="00455039" w:rsidP="00455039">
      <w:pPr>
        <w:jc w:val="center"/>
        <w:rPr>
          <w:rFonts w:ascii="黑体" w:eastAsia="黑体" w:hAnsi="黑体" w:cs="Times New Roman" w:hint="eastAsia"/>
          <w:sz w:val="36"/>
          <w:szCs w:val="36"/>
        </w:rPr>
      </w:pPr>
      <w:r w:rsidRPr="00455039">
        <w:rPr>
          <w:rFonts w:ascii="黑体" w:eastAsia="黑体" w:hAnsi="黑体" w:cs="Times New Roman" w:hint="eastAsia"/>
          <w:sz w:val="36"/>
          <w:szCs w:val="36"/>
        </w:rPr>
        <w:t>河南安彩高科股份有限公司</w:t>
      </w:r>
    </w:p>
    <w:p w14:paraId="015DEB42" w14:textId="77777777" w:rsidR="00455039" w:rsidRPr="00455039" w:rsidRDefault="00455039" w:rsidP="00455039">
      <w:pPr>
        <w:jc w:val="center"/>
        <w:rPr>
          <w:rFonts w:ascii="黑体" w:eastAsia="黑体" w:hAnsi="黑体" w:cs="Times New Roman" w:hint="eastAsia"/>
          <w:sz w:val="36"/>
          <w:szCs w:val="36"/>
        </w:rPr>
      </w:pPr>
      <w:r w:rsidRPr="00455039">
        <w:rPr>
          <w:rFonts w:ascii="黑体" w:eastAsia="黑体" w:hAnsi="黑体" w:cs="Times New Roman" w:hint="eastAsia"/>
          <w:sz w:val="36"/>
          <w:szCs w:val="36"/>
        </w:rPr>
        <w:t>投资者关系活动记录表</w:t>
      </w:r>
    </w:p>
    <w:p w14:paraId="0B170212" w14:textId="77777777" w:rsidR="00455039" w:rsidRPr="00455039" w:rsidRDefault="00455039" w:rsidP="00455039">
      <w:pPr>
        <w:jc w:val="center"/>
        <w:rPr>
          <w:rFonts w:ascii="黑体" w:eastAsia="黑体" w:hAnsi="黑体" w:cs="Times New Roman" w:hint="eastAsia"/>
          <w:sz w:val="24"/>
          <w:szCs w:val="24"/>
        </w:rPr>
      </w:pPr>
    </w:p>
    <w:p w14:paraId="0CB71DC6" w14:textId="77777777" w:rsidR="00455039" w:rsidRPr="00455039" w:rsidRDefault="00455039" w:rsidP="00455039">
      <w:pPr>
        <w:jc w:val="right"/>
        <w:rPr>
          <w:rFonts w:ascii="黑体" w:eastAsia="黑体" w:hAnsi="黑体" w:cs="Times New Roman" w:hint="eastAsia"/>
          <w:sz w:val="24"/>
          <w:szCs w:val="24"/>
        </w:rPr>
      </w:pPr>
      <w:r w:rsidRPr="00455039">
        <w:rPr>
          <w:rFonts w:ascii="黑体" w:eastAsia="黑体" w:hAnsi="黑体" w:cs="Times New Roman" w:hint="eastAsia"/>
          <w:sz w:val="24"/>
          <w:szCs w:val="24"/>
        </w:rPr>
        <w:t>编号：</w:t>
      </w:r>
      <w:r w:rsidRPr="00455039">
        <w:rPr>
          <w:rFonts w:ascii="Times New Roman" w:eastAsia="黑体" w:hAnsi="Times New Roman" w:cs="Times New Roman"/>
          <w:sz w:val="24"/>
          <w:szCs w:val="24"/>
        </w:rPr>
        <w:t>2025-004</w:t>
      </w:r>
    </w:p>
    <w:tbl>
      <w:tblPr>
        <w:tblW w:w="87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6"/>
        <w:gridCol w:w="7191"/>
      </w:tblGrid>
      <w:tr w:rsidR="00455039" w:rsidRPr="00455039" w14:paraId="44580A1D" w14:textId="77777777" w:rsidTr="00455039">
        <w:trPr>
          <w:trHeight w:val="838"/>
          <w:jc w:val="center"/>
        </w:trPr>
        <w:tc>
          <w:tcPr>
            <w:tcW w:w="1526" w:type="dxa"/>
            <w:tcBorders>
              <w:top w:val="single" w:sz="4" w:space="0" w:color="000000"/>
              <w:left w:val="single" w:sz="4" w:space="0" w:color="000000"/>
              <w:bottom w:val="single" w:sz="4" w:space="0" w:color="000000"/>
              <w:right w:val="single" w:sz="4" w:space="0" w:color="000000"/>
            </w:tcBorders>
            <w:vAlign w:val="center"/>
            <w:hideMark/>
          </w:tcPr>
          <w:p w14:paraId="67FDDA81" w14:textId="77777777" w:rsidR="00455039" w:rsidRPr="00455039" w:rsidRDefault="00455039" w:rsidP="00455039">
            <w:pPr>
              <w:rPr>
                <w:rFonts w:ascii="Calibri" w:eastAsia="宋体" w:hAnsi="Calibri" w:cs="Times New Roman"/>
                <w:sz w:val="24"/>
                <w:szCs w:val="24"/>
              </w:rPr>
            </w:pPr>
            <w:r w:rsidRPr="00455039">
              <w:rPr>
                <w:rFonts w:ascii="Calibri" w:eastAsia="宋体" w:hAnsi="Calibri" w:cs="Times New Roman" w:hint="eastAsia"/>
                <w:sz w:val="24"/>
                <w:szCs w:val="24"/>
              </w:rPr>
              <w:t>投资者关系活动类别</w:t>
            </w:r>
          </w:p>
        </w:tc>
        <w:tc>
          <w:tcPr>
            <w:tcW w:w="7191" w:type="dxa"/>
            <w:tcBorders>
              <w:top w:val="single" w:sz="4" w:space="0" w:color="000000"/>
              <w:left w:val="single" w:sz="4" w:space="0" w:color="000000"/>
              <w:bottom w:val="single" w:sz="4" w:space="0" w:color="000000"/>
              <w:right w:val="single" w:sz="4" w:space="0" w:color="000000"/>
            </w:tcBorders>
            <w:vAlign w:val="center"/>
            <w:hideMark/>
          </w:tcPr>
          <w:p w14:paraId="10B47772" w14:textId="77777777" w:rsidR="00455039" w:rsidRPr="00455039" w:rsidRDefault="00455039" w:rsidP="00455039">
            <w:pPr>
              <w:spacing w:line="360" w:lineRule="auto"/>
              <w:rPr>
                <w:rFonts w:ascii="Times New Roman" w:eastAsia="宋体" w:hAnsi="Times New Roman" w:cs="Times New Roman"/>
                <w:sz w:val="24"/>
                <w:szCs w:val="24"/>
              </w:rPr>
            </w:pP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特定对象调研</w:t>
            </w: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分析师会议</w:t>
            </w:r>
          </w:p>
          <w:p w14:paraId="765713D9" w14:textId="77777777" w:rsidR="00455039" w:rsidRPr="00455039" w:rsidRDefault="00455039" w:rsidP="00455039">
            <w:pPr>
              <w:spacing w:line="360" w:lineRule="auto"/>
              <w:rPr>
                <w:rFonts w:ascii="Times New Roman" w:eastAsia="宋体" w:hAnsi="Times New Roman" w:cs="Times New Roman"/>
                <w:sz w:val="24"/>
                <w:szCs w:val="24"/>
              </w:rPr>
            </w:pP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媒体采访</w:t>
            </w:r>
            <w:r w:rsidRPr="00455039">
              <w:rPr>
                <w:rFonts w:ascii="Times New Roman" w:eastAsia="宋体" w:hAnsi="Times New Roman" w:cs="Times New Roman"/>
                <w:sz w:val="24"/>
                <w:szCs w:val="24"/>
              </w:rPr>
              <w:sym w:font="Wingdings" w:char="F0FE"/>
            </w:r>
            <w:r w:rsidRPr="00455039">
              <w:rPr>
                <w:rFonts w:ascii="Times New Roman" w:eastAsia="宋体" w:hAnsi="Times New Roman" w:cs="Times New Roman" w:hint="eastAsia"/>
                <w:sz w:val="24"/>
                <w:szCs w:val="24"/>
              </w:rPr>
              <w:t>业绩说明会</w:t>
            </w:r>
          </w:p>
          <w:p w14:paraId="05A157F5" w14:textId="77777777" w:rsidR="00455039" w:rsidRPr="00455039" w:rsidRDefault="00455039" w:rsidP="00455039">
            <w:pPr>
              <w:spacing w:line="360" w:lineRule="auto"/>
              <w:rPr>
                <w:rFonts w:ascii="Times New Roman" w:eastAsia="宋体" w:hAnsi="Times New Roman" w:cs="Times New Roman"/>
                <w:sz w:val="24"/>
                <w:szCs w:val="24"/>
              </w:rPr>
            </w:pP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新闻发布会</w:t>
            </w: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路演活动</w:t>
            </w:r>
          </w:p>
          <w:p w14:paraId="19B809AE" w14:textId="77777777" w:rsidR="00455039" w:rsidRPr="00455039" w:rsidRDefault="00455039" w:rsidP="00455039">
            <w:pPr>
              <w:spacing w:line="360" w:lineRule="auto"/>
              <w:rPr>
                <w:rFonts w:ascii="Calibri" w:eastAsia="宋体" w:hAnsi="Calibri" w:cs="Times New Roman"/>
                <w:sz w:val="24"/>
                <w:szCs w:val="24"/>
              </w:rPr>
            </w:pP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现场参观</w:t>
            </w: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其他电话交流会</w:t>
            </w:r>
          </w:p>
        </w:tc>
      </w:tr>
      <w:tr w:rsidR="00455039" w:rsidRPr="00455039" w14:paraId="11D461C9" w14:textId="77777777" w:rsidTr="00455039">
        <w:trPr>
          <w:trHeight w:val="838"/>
          <w:jc w:val="center"/>
        </w:trPr>
        <w:tc>
          <w:tcPr>
            <w:tcW w:w="1526" w:type="dxa"/>
            <w:tcBorders>
              <w:top w:val="single" w:sz="4" w:space="0" w:color="000000"/>
              <w:left w:val="single" w:sz="4" w:space="0" w:color="000000"/>
              <w:bottom w:val="single" w:sz="4" w:space="0" w:color="000000"/>
              <w:right w:val="single" w:sz="4" w:space="0" w:color="000000"/>
            </w:tcBorders>
            <w:vAlign w:val="center"/>
            <w:hideMark/>
          </w:tcPr>
          <w:p w14:paraId="0088D354" w14:textId="77777777" w:rsidR="00455039" w:rsidRPr="00455039" w:rsidRDefault="00455039" w:rsidP="00455039">
            <w:pPr>
              <w:rPr>
                <w:rFonts w:ascii="Calibri" w:eastAsia="宋体" w:hAnsi="Calibri" w:cs="Times New Roman"/>
                <w:sz w:val="24"/>
                <w:szCs w:val="24"/>
              </w:rPr>
            </w:pPr>
            <w:r w:rsidRPr="00455039">
              <w:rPr>
                <w:rFonts w:ascii="Times New Roman" w:eastAsia="宋体" w:hAnsi="Times New Roman" w:cs="Times New Roman" w:hint="eastAsia"/>
                <w:sz w:val="24"/>
                <w:szCs w:val="24"/>
              </w:rPr>
              <w:t>参与单位名称</w:t>
            </w:r>
          </w:p>
        </w:tc>
        <w:tc>
          <w:tcPr>
            <w:tcW w:w="7191" w:type="dxa"/>
            <w:tcBorders>
              <w:top w:val="single" w:sz="4" w:space="0" w:color="000000"/>
              <w:left w:val="single" w:sz="4" w:space="0" w:color="000000"/>
              <w:bottom w:val="single" w:sz="4" w:space="0" w:color="000000"/>
              <w:right w:val="single" w:sz="4" w:space="0" w:color="000000"/>
            </w:tcBorders>
            <w:vAlign w:val="center"/>
            <w:hideMark/>
          </w:tcPr>
          <w:p w14:paraId="1C1FFA5C" w14:textId="77777777" w:rsidR="00455039" w:rsidRPr="00455039" w:rsidRDefault="00455039" w:rsidP="00455039">
            <w:pPr>
              <w:rPr>
                <w:rFonts w:ascii="Calibri" w:eastAsia="宋体" w:hAnsi="Calibri" w:cs="Times New Roman"/>
                <w:sz w:val="24"/>
                <w:szCs w:val="24"/>
              </w:rPr>
            </w:pPr>
            <w:r w:rsidRPr="00455039">
              <w:rPr>
                <w:rFonts w:ascii="Times New Roman" w:eastAsia="宋体" w:hAnsi="Times New Roman" w:cs="Times New Roman" w:hint="eastAsia"/>
                <w:sz w:val="24"/>
                <w:szCs w:val="24"/>
              </w:rPr>
              <w:t>参加</w:t>
            </w:r>
            <w:proofErr w:type="gramStart"/>
            <w:r w:rsidRPr="00455039">
              <w:rPr>
                <w:rFonts w:ascii="Times New Roman" w:eastAsia="宋体" w:hAnsi="Times New Roman" w:cs="Times New Roman" w:hint="eastAsia"/>
                <w:sz w:val="24"/>
                <w:szCs w:val="24"/>
              </w:rPr>
              <w:t>安彩高科</w:t>
            </w:r>
            <w:proofErr w:type="gramEnd"/>
            <w:r w:rsidRPr="00455039">
              <w:rPr>
                <w:rFonts w:ascii="Times New Roman" w:eastAsia="宋体" w:hAnsi="Times New Roman" w:cs="Times New Roman" w:hint="eastAsia"/>
                <w:sz w:val="24"/>
                <w:szCs w:val="24"/>
              </w:rPr>
              <w:t>“</w:t>
            </w:r>
            <w:r w:rsidRPr="00455039">
              <w:rPr>
                <w:rFonts w:ascii="Times New Roman" w:eastAsia="宋体" w:hAnsi="Times New Roman" w:cs="Times New Roman"/>
                <w:sz w:val="24"/>
                <w:szCs w:val="24"/>
              </w:rPr>
              <w:t>2025</w:t>
            </w:r>
            <w:r w:rsidRPr="00455039">
              <w:rPr>
                <w:rFonts w:ascii="Times New Roman" w:eastAsia="宋体" w:hAnsi="Times New Roman" w:cs="Times New Roman" w:hint="eastAsia"/>
                <w:sz w:val="24"/>
                <w:szCs w:val="24"/>
              </w:rPr>
              <w:t>年半年度业绩说明会”的投资者</w:t>
            </w:r>
          </w:p>
        </w:tc>
      </w:tr>
      <w:tr w:rsidR="00455039" w:rsidRPr="00455039" w14:paraId="3ADFE768" w14:textId="77777777" w:rsidTr="00455039">
        <w:trPr>
          <w:trHeight w:val="799"/>
          <w:jc w:val="center"/>
        </w:trPr>
        <w:tc>
          <w:tcPr>
            <w:tcW w:w="1526" w:type="dxa"/>
            <w:tcBorders>
              <w:top w:val="single" w:sz="4" w:space="0" w:color="000000"/>
              <w:left w:val="single" w:sz="4" w:space="0" w:color="000000"/>
              <w:bottom w:val="single" w:sz="4" w:space="0" w:color="000000"/>
              <w:right w:val="single" w:sz="4" w:space="0" w:color="000000"/>
            </w:tcBorders>
            <w:vAlign w:val="center"/>
            <w:hideMark/>
          </w:tcPr>
          <w:p w14:paraId="1BB80A24" w14:textId="77777777" w:rsidR="00455039" w:rsidRPr="00455039" w:rsidRDefault="00455039" w:rsidP="00455039">
            <w:pPr>
              <w:rPr>
                <w:rFonts w:ascii="Calibri" w:eastAsia="宋体" w:hAnsi="Calibri" w:cs="Times New Roman"/>
                <w:sz w:val="24"/>
                <w:szCs w:val="24"/>
              </w:rPr>
            </w:pPr>
            <w:r w:rsidRPr="00455039">
              <w:rPr>
                <w:rFonts w:ascii="Calibri" w:eastAsia="宋体" w:hAnsi="Calibri" w:cs="Times New Roman" w:hint="eastAsia"/>
                <w:sz w:val="24"/>
                <w:szCs w:val="24"/>
              </w:rPr>
              <w:t>时间</w:t>
            </w:r>
          </w:p>
        </w:tc>
        <w:tc>
          <w:tcPr>
            <w:tcW w:w="7191" w:type="dxa"/>
            <w:tcBorders>
              <w:top w:val="single" w:sz="4" w:space="0" w:color="000000"/>
              <w:left w:val="single" w:sz="4" w:space="0" w:color="000000"/>
              <w:bottom w:val="single" w:sz="4" w:space="0" w:color="000000"/>
              <w:right w:val="single" w:sz="4" w:space="0" w:color="000000"/>
            </w:tcBorders>
            <w:vAlign w:val="center"/>
            <w:hideMark/>
          </w:tcPr>
          <w:p w14:paraId="7E69C60D" w14:textId="77777777" w:rsidR="00455039" w:rsidRPr="00455039" w:rsidRDefault="00455039" w:rsidP="00455039">
            <w:pPr>
              <w:rPr>
                <w:rFonts w:ascii="Calibri" w:eastAsia="宋体" w:hAnsi="Calibri" w:cs="Times New Roman"/>
                <w:sz w:val="24"/>
                <w:szCs w:val="24"/>
              </w:rPr>
            </w:pPr>
            <w:r w:rsidRPr="00455039">
              <w:rPr>
                <w:rFonts w:ascii="宋体" w:eastAsia="宋体" w:hAnsi="宋体" w:cs="宋体" w:hint="eastAsia"/>
                <w:bCs/>
                <w:iCs/>
                <w:color w:val="000000"/>
                <w:sz w:val="24"/>
              </w:rPr>
              <w:t>2025年9月26日（星期五）14:00-15:00</w:t>
            </w:r>
          </w:p>
        </w:tc>
      </w:tr>
      <w:tr w:rsidR="00455039" w:rsidRPr="00455039" w14:paraId="0FB938B5" w14:textId="77777777" w:rsidTr="00455039">
        <w:trPr>
          <w:trHeight w:val="838"/>
          <w:jc w:val="center"/>
        </w:trPr>
        <w:tc>
          <w:tcPr>
            <w:tcW w:w="1526" w:type="dxa"/>
            <w:tcBorders>
              <w:top w:val="single" w:sz="4" w:space="0" w:color="000000"/>
              <w:left w:val="single" w:sz="4" w:space="0" w:color="000000"/>
              <w:bottom w:val="single" w:sz="4" w:space="0" w:color="000000"/>
              <w:right w:val="single" w:sz="4" w:space="0" w:color="000000"/>
            </w:tcBorders>
            <w:vAlign w:val="center"/>
            <w:hideMark/>
          </w:tcPr>
          <w:p w14:paraId="3ABD5A9F" w14:textId="77777777" w:rsidR="00455039" w:rsidRPr="00455039" w:rsidRDefault="00455039" w:rsidP="00455039">
            <w:pPr>
              <w:rPr>
                <w:rFonts w:ascii="Calibri" w:eastAsia="宋体" w:hAnsi="Calibri" w:cs="Times New Roman"/>
                <w:sz w:val="24"/>
                <w:szCs w:val="24"/>
              </w:rPr>
            </w:pPr>
            <w:r w:rsidRPr="00455039">
              <w:rPr>
                <w:rFonts w:ascii="Calibri" w:eastAsia="宋体" w:hAnsi="Calibri" w:cs="Times New Roman" w:hint="eastAsia"/>
                <w:sz w:val="24"/>
                <w:szCs w:val="24"/>
              </w:rPr>
              <w:t>地点</w:t>
            </w:r>
            <w:r w:rsidRPr="00455039">
              <w:rPr>
                <w:rFonts w:ascii="宋体" w:eastAsia="宋体" w:hAnsi="宋体" w:cs="Times New Roman" w:hint="eastAsia"/>
                <w:sz w:val="24"/>
                <w:szCs w:val="24"/>
              </w:rPr>
              <w:t>/</w:t>
            </w:r>
            <w:r w:rsidRPr="00455039">
              <w:rPr>
                <w:rFonts w:ascii="Calibri" w:eastAsia="宋体" w:hAnsi="Calibri" w:cs="Times New Roman" w:hint="eastAsia"/>
                <w:sz w:val="24"/>
                <w:szCs w:val="24"/>
              </w:rPr>
              <w:t>方式</w:t>
            </w:r>
          </w:p>
        </w:tc>
        <w:tc>
          <w:tcPr>
            <w:tcW w:w="7191" w:type="dxa"/>
            <w:tcBorders>
              <w:top w:val="single" w:sz="4" w:space="0" w:color="000000"/>
              <w:left w:val="single" w:sz="4" w:space="0" w:color="000000"/>
              <w:bottom w:val="single" w:sz="4" w:space="0" w:color="000000"/>
              <w:right w:val="single" w:sz="4" w:space="0" w:color="000000"/>
            </w:tcBorders>
            <w:vAlign w:val="center"/>
            <w:hideMark/>
          </w:tcPr>
          <w:p w14:paraId="0D4A5770" w14:textId="77777777" w:rsidR="00455039" w:rsidRPr="00455039" w:rsidRDefault="00455039" w:rsidP="00455039">
            <w:pPr>
              <w:rPr>
                <w:rFonts w:ascii="宋体" w:eastAsia="宋体" w:hAnsi="宋体" w:cs="Times New Roman" w:hint="eastAsia"/>
                <w:bCs/>
                <w:sz w:val="24"/>
              </w:rPr>
            </w:pPr>
            <w:r w:rsidRPr="00455039">
              <w:rPr>
                <w:rFonts w:ascii="宋体" w:eastAsia="宋体" w:hAnsi="宋体" w:cs="Times New Roman" w:hint="eastAsia"/>
                <w:bCs/>
                <w:sz w:val="24"/>
              </w:rPr>
              <w:t>上</w:t>
            </w:r>
            <w:proofErr w:type="gramStart"/>
            <w:r w:rsidRPr="00455039">
              <w:rPr>
                <w:rFonts w:ascii="宋体" w:eastAsia="宋体" w:hAnsi="宋体" w:cs="Times New Roman" w:hint="eastAsia"/>
                <w:bCs/>
                <w:sz w:val="24"/>
              </w:rPr>
              <w:t>证路演中心</w:t>
            </w:r>
            <w:proofErr w:type="gramEnd"/>
            <w:r w:rsidRPr="00455039">
              <w:rPr>
                <w:rFonts w:ascii="宋体" w:eastAsia="宋体" w:hAnsi="宋体" w:cs="Times New Roman" w:hint="eastAsia"/>
                <w:bCs/>
                <w:sz w:val="24"/>
              </w:rPr>
              <w:t xml:space="preserve"> https://roadshow.sseinfo.com</w:t>
            </w:r>
          </w:p>
          <w:p w14:paraId="780916B6" w14:textId="77777777" w:rsidR="00455039" w:rsidRPr="00455039" w:rsidRDefault="00455039" w:rsidP="00455039">
            <w:pPr>
              <w:rPr>
                <w:rFonts w:ascii="Calibri" w:eastAsia="宋体" w:hAnsi="Calibri" w:cs="Times New Roman"/>
                <w:sz w:val="24"/>
                <w:szCs w:val="24"/>
              </w:rPr>
            </w:pPr>
            <w:r w:rsidRPr="00455039">
              <w:rPr>
                <w:rFonts w:ascii="宋体" w:eastAsia="宋体" w:hAnsi="宋体" w:cs="Times New Roman" w:hint="eastAsia"/>
                <w:bCs/>
                <w:sz w:val="24"/>
              </w:rPr>
              <w:t>网络文字互动</w:t>
            </w:r>
          </w:p>
        </w:tc>
      </w:tr>
      <w:tr w:rsidR="00455039" w:rsidRPr="00455039" w14:paraId="28BA630E" w14:textId="77777777" w:rsidTr="00455039">
        <w:trPr>
          <w:trHeight w:val="838"/>
          <w:jc w:val="center"/>
        </w:trPr>
        <w:tc>
          <w:tcPr>
            <w:tcW w:w="1526" w:type="dxa"/>
            <w:tcBorders>
              <w:top w:val="single" w:sz="4" w:space="0" w:color="000000"/>
              <w:left w:val="single" w:sz="4" w:space="0" w:color="000000"/>
              <w:bottom w:val="single" w:sz="4" w:space="0" w:color="000000"/>
              <w:right w:val="single" w:sz="4" w:space="0" w:color="000000"/>
            </w:tcBorders>
            <w:vAlign w:val="center"/>
            <w:hideMark/>
          </w:tcPr>
          <w:p w14:paraId="4FC14381" w14:textId="77777777" w:rsidR="00455039" w:rsidRPr="00455039" w:rsidRDefault="00455039" w:rsidP="00455039">
            <w:pPr>
              <w:rPr>
                <w:rFonts w:ascii="Calibri" w:eastAsia="宋体" w:hAnsi="Calibri" w:cs="Times New Roman"/>
                <w:sz w:val="24"/>
                <w:szCs w:val="24"/>
              </w:rPr>
            </w:pPr>
            <w:r w:rsidRPr="00455039">
              <w:rPr>
                <w:rFonts w:ascii="Calibri" w:eastAsia="宋体" w:hAnsi="Calibri" w:cs="Times New Roman" w:hint="eastAsia"/>
                <w:sz w:val="24"/>
                <w:szCs w:val="24"/>
              </w:rPr>
              <w:t>参会人员</w:t>
            </w:r>
          </w:p>
        </w:tc>
        <w:tc>
          <w:tcPr>
            <w:tcW w:w="7191" w:type="dxa"/>
            <w:tcBorders>
              <w:top w:val="single" w:sz="4" w:space="0" w:color="000000"/>
              <w:left w:val="single" w:sz="4" w:space="0" w:color="000000"/>
              <w:bottom w:val="single" w:sz="4" w:space="0" w:color="000000"/>
              <w:right w:val="single" w:sz="4" w:space="0" w:color="000000"/>
            </w:tcBorders>
            <w:vAlign w:val="center"/>
            <w:hideMark/>
          </w:tcPr>
          <w:p w14:paraId="44479E34" w14:textId="77777777" w:rsidR="00455039" w:rsidRPr="00455039" w:rsidRDefault="00455039" w:rsidP="00455039">
            <w:pPr>
              <w:spacing w:line="360" w:lineRule="auto"/>
              <w:rPr>
                <w:rFonts w:ascii="宋体" w:eastAsia="宋体" w:hAnsi="宋体" w:cs="宋体" w:hint="eastAsia"/>
                <w:sz w:val="24"/>
                <w:szCs w:val="24"/>
              </w:rPr>
            </w:pPr>
            <w:r w:rsidRPr="00455039">
              <w:rPr>
                <w:rFonts w:ascii="宋体" w:eastAsia="宋体" w:hAnsi="宋体" w:cs="宋体" w:hint="eastAsia"/>
                <w:sz w:val="24"/>
                <w:szCs w:val="24"/>
              </w:rPr>
              <w:t>董事长：徐东伟先生</w:t>
            </w:r>
          </w:p>
          <w:p w14:paraId="0A8D11C7" w14:textId="77777777" w:rsidR="00455039" w:rsidRPr="00455039" w:rsidRDefault="00455039" w:rsidP="00455039">
            <w:pPr>
              <w:spacing w:line="360" w:lineRule="auto"/>
              <w:rPr>
                <w:rFonts w:ascii="宋体" w:eastAsia="宋体" w:hAnsi="宋体" w:cs="宋体" w:hint="eastAsia"/>
                <w:sz w:val="24"/>
                <w:szCs w:val="24"/>
              </w:rPr>
            </w:pPr>
            <w:r w:rsidRPr="00455039">
              <w:rPr>
                <w:rFonts w:ascii="宋体" w:eastAsia="宋体" w:hAnsi="宋体" w:cs="宋体" w:hint="eastAsia"/>
                <w:sz w:val="24"/>
                <w:szCs w:val="24"/>
              </w:rPr>
              <w:t>董事、总经理：杨建新先生</w:t>
            </w:r>
          </w:p>
          <w:p w14:paraId="60EFAD72" w14:textId="77777777" w:rsidR="00455039" w:rsidRPr="00455039" w:rsidRDefault="00455039" w:rsidP="00455039">
            <w:pPr>
              <w:spacing w:line="360" w:lineRule="auto"/>
              <w:rPr>
                <w:rFonts w:ascii="宋体" w:eastAsia="宋体" w:hAnsi="宋体" w:cs="宋体" w:hint="eastAsia"/>
                <w:sz w:val="24"/>
                <w:szCs w:val="24"/>
              </w:rPr>
            </w:pPr>
            <w:r w:rsidRPr="00455039">
              <w:rPr>
                <w:rFonts w:ascii="宋体" w:eastAsia="宋体" w:hAnsi="宋体" w:cs="宋体" w:hint="eastAsia"/>
                <w:sz w:val="24"/>
                <w:szCs w:val="24"/>
              </w:rPr>
              <w:t>独立董事：张功富先生</w:t>
            </w:r>
          </w:p>
          <w:p w14:paraId="65DDEA6B" w14:textId="77777777" w:rsidR="00455039" w:rsidRPr="00455039" w:rsidRDefault="00455039" w:rsidP="00455039">
            <w:pPr>
              <w:spacing w:line="360" w:lineRule="auto"/>
              <w:rPr>
                <w:rFonts w:ascii="宋体" w:eastAsia="宋体" w:hAnsi="宋体" w:cs="宋体" w:hint="eastAsia"/>
                <w:sz w:val="24"/>
                <w:szCs w:val="24"/>
              </w:rPr>
            </w:pPr>
            <w:r w:rsidRPr="00455039">
              <w:rPr>
                <w:rFonts w:ascii="宋体" w:eastAsia="宋体" w:hAnsi="宋体" w:cs="宋体" w:hint="eastAsia"/>
                <w:sz w:val="24"/>
                <w:szCs w:val="24"/>
              </w:rPr>
              <w:t>总会计师、财务负责人：王珊珊女士</w:t>
            </w:r>
          </w:p>
          <w:p w14:paraId="0D76FC51" w14:textId="77777777" w:rsidR="00455039" w:rsidRPr="00455039" w:rsidRDefault="00455039" w:rsidP="00455039">
            <w:pPr>
              <w:spacing w:line="360" w:lineRule="auto"/>
              <w:rPr>
                <w:rFonts w:ascii="Calibri" w:eastAsia="宋体" w:hAnsi="Calibri" w:cs="Times New Roman"/>
                <w:sz w:val="24"/>
                <w:szCs w:val="24"/>
              </w:rPr>
            </w:pPr>
            <w:r w:rsidRPr="00455039">
              <w:rPr>
                <w:rFonts w:ascii="宋体" w:eastAsia="宋体" w:hAnsi="宋体" w:cs="宋体" w:hint="eastAsia"/>
                <w:sz w:val="24"/>
                <w:szCs w:val="24"/>
              </w:rPr>
              <w:t>副总经理、董事会秘书：王路先生</w:t>
            </w:r>
          </w:p>
        </w:tc>
      </w:tr>
      <w:tr w:rsidR="00455039" w:rsidRPr="00455039" w14:paraId="43FEEA6C" w14:textId="77777777" w:rsidTr="00455039">
        <w:trPr>
          <w:trHeight w:val="557"/>
          <w:jc w:val="center"/>
        </w:trPr>
        <w:tc>
          <w:tcPr>
            <w:tcW w:w="1526" w:type="dxa"/>
            <w:tcBorders>
              <w:top w:val="single" w:sz="4" w:space="0" w:color="000000"/>
              <w:left w:val="single" w:sz="4" w:space="0" w:color="000000"/>
              <w:bottom w:val="single" w:sz="4" w:space="0" w:color="000000"/>
              <w:right w:val="single" w:sz="4" w:space="0" w:color="000000"/>
            </w:tcBorders>
            <w:vAlign w:val="center"/>
            <w:hideMark/>
          </w:tcPr>
          <w:p w14:paraId="1176C956" w14:textId="77777777" w:rsidR="00455039" w:rsidRPr="00455039" w:rsidRDefault="00455039" w:rsidP="00455039">
            <w:pPr>
              <w:rPr>
                <w:rFonts w:ascii="Calibri" w:eastAsia="宋体" w:hAnsi="Calibri" w:cs="Times New Roman"/>
                <w:sz w:val="24"/>
                <w:szCs w:val="24"/>
              </w:rPr>
            </w:pPr>
            <w:r w:rsidRPr="00455039">
              <w:rPr>
                <w:rFonts w:ascii="Calibri" w:eastAsia="宋体" w:hAnsi="Calibri" w:cs="Times New Roman" w:hint="eastAsia"/>
                <w:sz w:val="24"/>
                <w:szCs w:val="24"/>
              </w:rPr>
              <w:t>投资者关系活动主要内容介绍</w:t>
            </w:r>
          </w:p>
        </w:tc>
        <w:tc>
          <w:tcPr>
            <w:tcW w:w="7191" w:type="dxa"/>
            <w:tcBorders>
              <w:top w:val="single" w:sz="4" w:space="0" w:color="000000"/>
              <w:left w:val="single" w:sz="4" w:space="0" w:color="000000"/>
              <w:bottom w:val="single" w:sz="4" w:space="0" w:color="000000"/>
              <w:right w:val="single" w:sz="4" w:space="0" w:color="000000"/>
            </w:tcBorders>
            <w:hideMark/>
          </w:tcPr>
          <w:p w14:paraId="15169307" w14:textId="77777777" w:rsidR="00455039" w:rsidRPr="00455039" w:rsidRDefault="00455039" w:rsidP="00455039">
            <w:pPr>
              <w:spacing w:beforeLines="50" w:before="156" w:line="460" w:lineRule="exact"/>
              <w:jc w:val="center"/>
              <w:rPr>
                <w:rFonts w:ascii="宋体" w:eastAsia="宋体" w:hAnsi="宋体" w:cs="Times New Roman" w:hint="eastAsia"/>
                <w:b/>
                <w:sz w:val="24"/>
              </w:rPr>
            </w:pPr>
            <w:r w:rsidRPr="00455039">
              <w:rPr>
                <w:rFonts w:ascii="宋体" w:eastAsia="宋体" w:hAnsi="宋体" w:cs="Times New Roman" w:hint="eastAsia"/>
                <w:b/>
                <w:sz w:val="24"/>
              </w:rPr>
              <w:t>投资者关系活动主要内容</w:t>
            </w:r>
          </w:p>
          <w:p w14:paraId="1E134285" w14:textId="77777777" w:rsidR="00455039" w:rsidRPr="00455039" w:rsidRDefault="00455039" w:rsidP="00455039">
            <w:pPr>
              <w:spacing w:line="360" w:lineRule="auto"/>
              <w:ind w:firstLineChars="200" w:firstLine="480"/>
              <w:rPr>
                <w:rFonts w:ascii="Times New Roman" w:eastAsia="宋体" w:hAnsi="Times New Roman" w:cs="Times New Roman"/>
                <w:sz w:val="24"/>
                <w:szCs w:val="24"/>
              </w:rPr>
            </w:pPr>
            <w:r w:rsidRPr="00455039">
              <w:rPr>
                <w:rFonts w:ascii="Times New Roman" w:eastAsia="宋体" w:hAnsi="Times New Roman" w:cs="Times New Roman" w:hint="eastAsia"/>
                <w:bCs/>
                <w:sz w:val="24"/>
                <w:szCs w:val="24"/>
              </w:rPr>
              <w:t>为便于广大投资者更全面深入地了解公司的经营成果、财务状况，公司于</w:t>
            </w:r>
            <w:r w:rsidRPr="00455039">
              <w:rPr>
                <w:rFonts w:ascii="Times New Roman" w:eastAsia="宋体" w:hAnsi="Times New Roman" w:cs="Times New Roman"/>
                <w:bCs/>
                <w:sz w:val="24"/>
                <w:szCs w:val="24"/>
              </w:rPr>
              <w:t>2025</w:t>
            </w:r>
            <w:r w:rsidRPr="00455039">
              <w:rPr>
                <w:rFonts w:ascii="Times New Roman" w:eastAsia="宋体" w:hAnsi="Times New Roman" w:cs="Times New Roman" w:hint="eastAsia"/>
                <w:bCs/>
                <w:sz w:val="24"/>
                <w:szCs w:val="24"/>
              </w:rPr>
              <w:t>年</w:t>
            </w:r>
            <w:r w:rsidRPr="00455039">
              <w:rPr>
                <w:rFonts w:ascii="Times New Roman" w:eastAsia="宋体" w:hAnsi="Times New Roman" w:cs="Times New Roman"/>
                <w:bCs/>
                <w:sz w:val="24"/>
                <w:szCs w:val="24"/>
              </w:rPr>
              <w:t>9</w:t>
            </w:r>
            <w:r w:rsidRPr="00455039">
              <w:rPr>
                <w:rFonts w:ascii="Times New Roman" w:eastAsia="宋体" w:hAnsi="Times New Roman" w:cs="Times New Roman" w:hint="eastAsia"/>
                <w:bCs/>
                <w:sz w:val="24"/>
                <w:szCs w:val="24"/>
              </w:rPr>
              <w:t>月</w:t>
            </w:r>
            <w:r w:rsidRPr="00455039">
              <w:rPr>
                <w:rFonts w:ascii="Times New Roman" w:eastAsia="宋体" w:hAnsi="Times New Roman" w:cs="Times New Roman"/>
                <w:bCs/>
                <w:sz w:val="24"/>
                <w:szCs w:val="24"/>
              </w:rPr>
              <w:t>26</w:t>
            </w:r>
            <w:r w:rsidRPr="00455039">
              <w:rPr>
                <w:rFonts w:ascii="Times New Roman" w:eastAsia="宋体" w:hAnsi="Times New Roman" w:cs="Times New Roman" w:hint="eastAsia"/>
                <w:bCs/>
                <w:sz w:val="24"/>
                <w:szCs w:val="24"/>
              </w:rPr>
              <w:t>日</w:t>
            </w:r>
            <w:r w:rsidRPr="00455039">
              <w:rPr>
                <w:rFonts w:ascii="Times New Roman" w:eastAsia="宋体" w:hAnsi="Times New Roman" w:cs="Times New Roman"/>
                <w:bCs/>
                <w:sz w:val="24"/>
                <w:szCs w:val="24"/>
              </w:rPr>
              <w:t>14:00</w:t>
            </w:r>
            <w:r w:rsidRPr="00455039">
              <w:rPr>
                <w:rFonts w:ascii="Times New Roman" w:eastAsia="宋体" w:hAnsi="Times New Roman" w:cs="Times New Roman" w:hint="eastAsia"/>
                <w:bCs/>
                <w:sz w:val="24"/>
                <w:szCs w:val="24"/>
              </w:rPr>
              <w:t>—</w:t>
            </w:r>
            <w:r w:rsidRPr="00455039">
              <w:rPr>
                <w:rFonts w:ascii="Times New Roman" w:eastAsia="宋体" w:hAnsi="Times New Roman" w:cs="Times New Roman"/>
                <w:bCs/>
                <w:sz w:val="24"/>
                <w:szCs w:val="24"/>
              </w:rPr>
              <w:t>15:00</w:t>
            </w:r>
            <w:r w:rsidRPr="00455039">
              <w:rPr>
                <w:rFonts w:ascii="Times New Roman" w:eastAsia="宋体" w:hAnsi="Times New Roman" w:cs="Times New Roman" w:hint="eastAsia"/>
                <w:bCs/>
                <w:sz w:val="24"/>
                <w:szCs w:val="24"/>
              </w:rPr>
              <w:t>以网络互动形式召开</w:t>
            </w:r>
            <w:r w:rsidRPr="00455039">
              <w:rPr>
                <w:rFonts w:ascii="Times New Roman" w:eastAsia="宋体" w:hAnsi="Times New Roman" w:cs="Times New Roman"/>
                <w:sz w:val="24"/>
                <w:szCs w:val="24"/>
              </w:rPr>
              <w:t>2025</w:t>
            </w:r>
            <w:r w:rsidRPr="00455039">
              <w:rPr>
                <w:rFonts w:ascii="Times New Roman" w:eastAsia="宋体" w:hAnsi="Times New Roman" w:cs="Times New Roman" w:hint="eastAsia"/>
                <w:sz w:val="24"/>
                <w:szCs w:val="24"/>
              </w:rPr>
              <w:t>年半年度业绩说明会，就投资者关心的问题进行交流。</w:t>
            </w:r>
          </w:p>
          <w:p w14:paraId="63EBAD06" w14:textId="77777777" w:rsidR="00455039" w:rsidRPr="00455039" w:rsidRDefault="00455039" w:rsidP="00455039">
            <w:pPr>
              <w:spacing w:line="360" w:lineRule="auto"/>
              <w:ind w:firstLineChars="200" w:firstLine="480"/>
              <w:rPr>
                <w:rFonts w:ascii="宋体" w:eastAsia="宋体" w:hAnsi="Calibri" w:cs="Times New Roman"/>
                <w:sz w:val="24"/>
              </w:rPr>
            </w:pPr>
            <w:r w:rsidRPr="00455039">
              <w:rPr>
                <w:rFonts w:ascii="Times New Roman" w:eastAsia="宋体" w:hAnsi="Times New Roman" w:cs="Times New Roman" w:hint="eastAsia"/>
                <w:sz w:val="24"/>
                <w:szCs w:val="24"/>
              </w:rPr>
              <w:t>互动环节具体交流情况如下：</w:t>
            </w:r>
          </w:p>
          <w:p w14:paraId="6359AEAC" w14:textId="4CA7E153" w:rsidR="00455039" w:rsidRPr="00455039" w:rsidRDefault="00455039" w:rsidP="00455039">
            <w:pPr>
              <w:spacing w:line="360" w:lineRule="auto"/>
              <w:ind w:firstLineChars="200" w:firstLine="482"/>
              <w:rPr>
                <w:rFonts w:ascii="Times New Roman" w:eastAsia="宋体" w:hAnsi="Times New Roman" w:cs="Times New Roman"/>
                <w:b/>
                <w:bCs/>
                <w:sz w:val="24"/>
                <w:szCs w:val="24"/>
              </w:rPr>
            </w:pPr>
            <w:r w:rsidRPr="00455039">
              <w:rPr>
                <w:rFonts w:ascii="Times New Roman" w:eastAsia="宋体" w:hAnsi="Times New Roman" w:cs="Times New Roman"/>
                <w:b/>
                <w:bCs/>
                <w:sz w:val="24"/>
                <w:szCs w:val="24"/>
              </w:rPr>
              <w:t>1.</w:t>
            </w:r>
            <w:proofErr w:type="gramStart"/>
            <w:r w:rsidRPr="00455039">
              <w:rPr>
                <w:rFonts w:ascii="Times New Roman" w:eastAsia="宋体" w:hAnsi="Times New Roman" w:cs="Times New Roman" w:hint="eastAsia"/>
                <w:b/>
                <w:bCs/>
                <w:sz w:val="24"/>
                <w:szCs w:val="24"/>
              </w:rPr>
              <w:t>财报显示</w:t>
            </w:r>
            <w:proofErr w:type="gramEnd"/>
            <w:r w:rsidRPr="00455039">
              <w:rPr>
                <w:rFonts w:ascii="Times New Roman" w:eastAsia="宋体" w:hAnsi="Times New Roman" w:cs="Times New Roman" w:hint="eastAsia"/>
                <w:b/>
                <w:bCs/>
                <w:sz w:val="24"/>
                <w:szCs w:val="24"/>
              </w:rPr>
              <w:t>，公司上半年经营活动产生的现金流量净额为负值，同时长期借款有所增加。在当前亏损阶段，公司将如何保障运营资金的充足与安全？是否制定了明确的现金</w:t>
            </w:r>
            <w:proofErr w:type="gramStart"/>
            <w:r w:rsidRPr="00455039">
              <w:rPr>
                <w:rFonts w:ascii="Times New Roman" w:eastAsia="宋体" w:hAnsi="Times New Roman" w:cs="Times New Roman" w:hint="eastAsia"/>
                <w:b/>
                <w:bCs/>
                <w:sz w:val="24"/>
                <w:szCs w:val="24"/>
              </w:rPr>
              <w:t>流改善</w:t>
            </w:r>
            <w:proofErr w:type="gramEnd"/>
            <w:r w:rsidRPr="00455039">
              <w:rPr>
                <w:rFonts w:ascii="Times New Roman" w:eastAsia="宋体" w:hAnsi="Times New Roman" w:cs="Times New Roman" w:hint="eastAsia"/>
                <w:b/>
                <w:bCs/>
                <w:sz w:val="24"/>
                <w:szCs w:val="24"/>
              </w:rPr>
              <w:t>计划？此外，面对目前的财务压力，公司未来的融资策略是怎样的，如何平衡业务发展需求与控制负债水平？</w:t>
            </w:r>
          </w:p>
          <w:p w14:paraId="028EE11E" w14:textId="77777777" w:rsidR="00455039" w:rsidRPr="00455039" w:rsidRDefault="00455039" w:rsidP="00455039">
            <w:pPr>
              <w:spacing w:line="360" w:lineRule="auto"/>
              <w:ind w:firstLineChars="200" w:firstLine="480"/>
              <w:rPr>
                <w:rFonts w:ascii="Times New Roman" w:eastAsia="宋体" w:hAnsi="Times New Roman" w:cs="Times New Roman"/>
                <w:sz w:val="24"/>
                <w:szCs w:val="24"/>
              </w:rPr>
            </w:pPr>
            <w:r w:rsidRPr="00455039">
              <w:rPr>
                <w:rFonts w:ascii="Times New Roman" w:eastAsia="宋体" w:hAnsi="Times New Roman" w:cs="Times New Roman" w:hint="eastAsia"/>
                <w:sz w:val="24"/>
                <w:szCs w:val="24"/>
              </w:rPr>
              <w:lastRenderedPageBreak/>
              <w:t>答</w:t>
            </w: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尊敬的投资者您好，公司高度重视资金的安全与运营，已从两方面推进应对：一是通过优化现金流填补缺口，通过梳理应收账款回收节奏、合理控制运营支出、盘活部分非核心资产等，确保资金有序衔接；二是推进新增融资计划，结合目前融资结构调整方向，重点对接金融机构取得资金支持，丰富融资渠道。整体而言，公司资金安排具备明确路径，风险可控，将优先保障债务履约，合理控制负债水平。感谢您对公司的关注。</w:t>
            </w:r>
          </w:p>
          <w:p w14:paraId="3E5EED34" w14:textId="77777777" w:rsidR="00455039" w:rsidRPr="00455039" w:rsidRDefault="00455039" w:rsidP="00455039">
            <w:pPr>
              <w:spacing w:line="360" w:lineRule="auto"/>
              <w:ind w:firstLineChars="200" w:firstLine="482"/>
              <w:rPr>
                <w:rFonts w:ascii="Times New Roman" w:eastAsia="宋体" w:hAnsi="Times New Roman" w:cs="Times New Roman"/>
                <w:b/>
                <w:bCs/>
                <w:sz w:val="24"/>
                <w:szCs w:val="24"/>
              </w:rPr>
            </w:pPr>
            <w:r w:rsidRPr="00455039">
              <w:rPr>
                <w:rFonts w:ascii="Times New Roman" w:eastAsia="宋体" w:hAnsi="Times New Roman" w:cs="Times New Roman"/>
                <w:b/>
                <w:bCs/>
                <w:sz w:val="24"/>
                <w:szCs w:val="24"/>
              </w:rPr>
              <w:t>2.</w:t>
            </w:r>
            <w:r w:rsidRPr="00455039">
              <w:rPr>
                <w:rFonts w:ascii="Times New Roman" w:eastAsia="宋体" w:hAnsi="Times New Roman" w:cs="Times New Roman" w:hint="eastAsia"/>
                <w:b/>
                <w:bCs/>
                <w:sz w:val="24"/>
                <w:szCs w:val="24"/>
              </w:rPr>
              <w:t>杨总好，请问公司上半年业绩下滑，除了光</w:t>
            </w:r>
            <w:proofErr w:type="gramStart"/>
            <w:r w:rsidRPr="00455039">
              <w:rPr>
                <w:rFonts w:ascii="Times New Roman" w:eastAsia="宋体" w:hAnsi="Times New Roman" w:cs="Times New Roman" w:hint="eastAsia"/>
                <w:b/>
                <w:bCs/>
                <w:sz w:val="24"/>
                <w:szCs w:val="24"/>
              </w:rPr>
              <w:t>伏行业</w:t>
            </w:r>
            <w:proofErr w:type="gramEnd"/>
            <w:r w:rsidRPr="00455039">
              <w:rPr>
                <w:rFonts w:ascii="Times New Roman" w:eastAsia="宋体" w:hAnsi="Times New Roman" w:cs="Times New Roman" w:hint="eastAsia"/>
                <w:b/>
                <w:bCs/>
                <w:sz w:val="24"/>
                <w:szCs w:val="24"/>
              </w:rPr>
              <w:t>整体市场形势不好之外，还有什么原因？公司有何应对之策？下一步计划是什么？</w:t>
            </w:r>
          </w:p>
          <w:p w14:paraId="5ABEAB4C" w14:textId="77777777" w:rsidR="00455039" w:rsidRPr="00455039" w:rsidRDefault="00455039" w:rsidP="00455039">
            <w:pPr>
              <w:spacing w:line="360" w:lineRule="auto"/>
              <w:ind w:firstLineChars="200" w:firstLine="480"/>
              <w:rPr>
                <w:rFonts w:ascii="Times New Roman" w:eastAsia="宋体" w:hAnsi="Times New Roman" w:cs="Times New Roman"/>
                <w:sz w:val="24"/>
                <w:szCs w:val="24"/>
              </w:rPr>
            </w:pPr>
            <w:r w:rsidRPr="00455039">
              <w:rPr>
                <w:rFonts w:ascii="Times New Roman" w:eastAsia="宋体" w:hAnsi="Times New Roman" w:cs="Times New Roman" w:hint="eastAsia"/>
                <w:sz w:val="24"/>
                <w:szCs w:val="24"/>
              </w:rPr>
              <w:t>答</w:t>
            </w: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尊敬的投资者您好，公司经营业绩主要受光</w:t>
            </w:r>
            <w:proofErr w:type="gramStart"/>
            <w:r w:rsidRPr="00455039">
              <w:rPr>
                <w:rFonts w:ascii="Times New Roman" w:eastAsia="宋体" w:hAnsi="Times New Roman" w:cs="Times New Roman" w:hint="eastAsia"/>
                <w:sz w:val="24"/>
                <w:szCs w:val="24"/>
              </w:rPr>
              <w:t>伏市场</w:t>
            </w:r>
            <w:proofErr w:type="gramEnd"/>
            <w:r w:rsidRPr="00455039">
              <w:rPr>
                <w:rFonts w:ascii="Times New Roman" w:eastAsia="宋体" w:hAnsi="Times New Roman" w:cs="Times New Roman" w:hint="eastAsia"/>
                <w:sz w:val="24"/>
                <w:szCs w:val="24"/>
              </w:rPr>
              <w:t>阶段性供给错配以及房地产市场持续调整影响。公司将着力开展以下工作：一是深化降本增效，精细化生产经营管理，严控成本费用，提高生产经营效率。二是聚焦重点项目，进行产能升级，降低生产成本，提高竞争力。三是开展延链、补链，夯实核心业务竞争力。感谢您的关注。</w:t>
            </w:r>
          </w:p>
          <w:p w14:paraId="5FBE776C" w14:textId="5F7C1DC5" w:rsidR="00455039" w:rsidRPr="00455039" w:rsidRDefault="00455039" w:rsidP="00455039">
            <w:pPr>
              <w:spacing w:line="360" w:lineRule="auto"/>
              <w:ind w:firstLineChars="200" w:firstLine="482"/>
              <w:rPr>
                <w:rFonts w:ascii="Times New Roman" w:eastAsia="宋体" w:hAnsi="Times New Roman" w:cs="Times New Roman"/>
                <w:b/>
                <w:bCs/>
                <w:sz w:val="24"/>
                <w:szCs w:val="24"/>
              </w:rPr>
            </w:pPr>
            <w:r w:rsidRPr="00455039">
              <w:rPr>
                <w:rFonts w:ascii="Times New Roman" w:eastAsia="宋体" w:hAnsi="Times New Roman" w:cs="Times New Roman"/>
                <w:b/>
                <w:bCs/>
                <w:sz w:val="24"/>
                <w:szCs w:val="24"/>
              </w:rPr>
              <w:t>3.</w:t>
            </w:r>
            <w:r w:rsidRPr="00455039">
              <w:rPr>
                <w:rFonts w:ascii="Times New Roman" w:eastAsia="宋体" w:hAnsi="Times New Roman" w:cs="Times New Roman" w:hint="eastAsia"/>
                <w:b/>
                <w:bCs/>
                <w:sz w:val="24"/>
                <w:szCs w:val="24"/>
              </w:rPr>
              <w:t>公司上半年亏损的主要原因是光伏玻璃价格因行业供需错配而大幅下降。管理层如何评估未来</w:t>
            </w:r>
            <w:r w:rsidRPr="00455039">
              <w:rPr>
                <w:rFonts w:ascii="Times New Roman" w:eastAsia="宋体" w:hAnsi="Times New Roman" w:cs="Times New Roman"/>
                <w:b/>
                <w:bCs/>
                <w:sz w:val="24"/>
                <w:szCs w:val="24"/>
              </w:rPr>
              <w:t>1-2</w:t>
            </w:r>
            <w:r w:rsidRPr="00455039">
              <w:rPr>
                <w:rFonts w:ascii="Times New Roman" w:eastAsia="宋体" w:hAnsi="Times New Roman" w:cs="Times New Roman" w:hint="eastAsia"/>
                <w:b/>
                <w:bCs/>
                <w:sz w:val="24"/>
                <w:szCs w:val="24"/>
              </w:rPr>
              <w:t>年内光伏玻璃的供需格局和价格趋势？公司有哪些具体的降本增效措施（例如，在技术工艺、供应链管理或产品结构调整方面）来应对当前的行业低谷，目标是将毛利率提升至何种水平？</w:t>
            </w:r>
          </w:p>
          <w:p w14:paraId="28F84AE5" w14:textId="77777777" w:rsidR="00455039" w:rsidRPr="00455039" w:rsidRDefault="00455039" w:rsidP="00455039">
            <w:pPr>
              <w:spacing w:line="360" w:lineRule="auto"/>
              <w:ind w:firstLineChars="200" w:firstLine="480"/>
              <w:rPr>
                <w:rFonts w:ascii="Times New Roman" w:eastAsia="宋体" w:hAnsi="Times New Roman" w:cs="Times New Roman"/>
                <w:sz w:val="24"/>
                <w:szCs w:val="24"/>
              </w:rPr>
            </w:pPr>
            <w:r w:rsidRPr="00455039">
              <w:rPr>
                <w:rFonts w:ascii="Times New Roman" w:eastAsia="宋体" w:hAnsi="Times New Roman" w:cs="Times New Roman" w:hint="eastAsia"/>
                <w:sz w:val="24"/>
                <w:szCs w:val="24"/>
              </w:rPr>
              <w:t>答：尊敬的投资者您好，公司认为短期供需调整仍将持续，但长期前景向好。目前，我国光伏玻璃在产产能约</w:t>
            </w:r>
            <w:r w:rsidRPr="00455039">
              <w:rPr>
                <w:rFonts w:ascii="Times New Roman" w:eastAsia="宋体" w:hAnsi="Times New Roman" w:cs="Times New Roman"/>
                <w:sz w:val="24"/>
                <w:szCs w:val="24"/>
              </w:rPr>
              <w:t>8.8</w:t>
            </w:r>
            <w:r w:rsidRPr="00455039">
              <w:rPr>
                <w:rFonts w:ascii="Times New Roman" w:eastAsia="宋体" w:hAnsi="Times New Roman" w:cs="Times New Roman" w:hint="eastAsia"/>
                <w:sz w:val="24"/>
                <w:szCs w:val="24"/>
              </w:rPr>
              <w:t>万吨，较高峰期减少约</w:t>
            </w:r>
            <w:r w:rsidRPr="00455039">
              <w:rPr>
                <w:rFonts w:ascii="Times New Roman" w:eastAsia="宋体" w:hAnsi="Times New Roman" w:cs="Times New Roman"/>
                <w:sz w:val="24"/>
                <w:szCs w:val="24"/>
              </w:rPr>
              <w:t>4</w:t>
            </w:r>
            <w:r w:rsidRPr="00455039">
              <w:rPr>
                <w:rFonts w:ascii="Times New Roman" w:eastAsia="宋体" w:hAnsi="Times New Roman" w:cs="Times New Roman" w:hint="eastAsia"/>
                <w:sz w:val="24"/>
                <w:szCs w:val="24"/>
              </w:rPr>
              <w:t>万吨。</w:t>
            </w:r>
            <w:r w:rsidRPr="00455039">
              <w:rPr>
                <w:rFonts w:ascii="Times New Roman" w:eastAsia="宋体" w:hAnsi="Times New Roman" w:cs="Times New Roman"/>
                <w:sz w:val="24"/>
                <w:szCs w:val="24"/>
              </w:rPr>
              <w:t>7</w:t>
            </w:r>
            <w:r w:rsidRPr="00455039">
              <w:rPr>
                <w:rFonts w:ascii="Times New Roman" w:eastAsia="宋体" w:hAnsi="Times New Roman" w:cs="Times New Roman" w:hint="eastAsia"/>
                <w:sz w:val="24"/>
                <w:szCs w:val="24"/>
              </w:rPr>
              <w:t>月份以来，</w:t>
            </w: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反内卷</w:t>
            </w: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政策推动落后产能出清，</w:t>
            </w:r>
            <w:r w:rsidRPr="00455039">
              <w:rPr>
                <w:rFonts w:ascii="Times New Roman" w:eastAsia="宋体" w:hAnsi="Times New Roman" w:cs="Times New Roman"/>
                <w:sz w:val="24"/>
                <w:szCs w:val="24"/>
              </w:rPr>
              <w:t>9</w:t>
            </w:r>
            <w:r w:rsidRPr="00455039">
              <w:rPr>
                <w:rFonts w:ascii="Times New Roman" w:eastAsia="宋体" w:hAnsi="Times New Roman" w:cs="Times New Roman" w:hint="eastAsia"/>
                <w:sz w:val="24"/>
                <w:szCs w:val="24"/>
              </w:rPr>
              <w:t>月份以来光伏玻璃价格已逐步改善。公司将聚焦主业苦练内功，持续深化降本增效，优化产品与市场策略。</w:t>
            </w:r>
          </w:p>
          <w:p w14:paraId="585DF2CE" w14:textId="77777777" w:rsidR="00455039" w:rsidRPr="00455039" w:rsidRDefault="00455039" w:rsidP="00455039">
            <w:pPr>
              <w:spacing w:line="360" w:lineRule="auto"/>
              <w:ind w:firstLineChars="200" w:firstLine="482"/>
              <w:rPr>
                <w:rFonts w:ascii="Times New Roman" w:eastAsia="宋体" w:hAnsi="Times New Roman" w:cs="Times New Roman"/>
                <w:b/>
                <w:bCs/>
                <w:sz w:val="24"/>
                <w:szCs w:val="24"/>
              </w:rPr>
            </w:pPr>
            <w:r w:rsidRPr="00455039">
              <w:rPr>
                <w:rFonts w:ascii="Times New Roman" w:eastAsia="宋体" w:hAnsi="Times New Roman" w:cs="Times New Roman"/>
                <w:b/>
                <w:bCs/>
                <w:sz w:val="24"/>
                <w:szCs w:val="24"/>
              </w:rPr>
              <w:t>4</w:t>
            </w:r>
            <w:r w:rsidRPr="00455039">
              <w:rPr>
                <w:rFonts w:ascii="Times New Roman" w:eastAsia="宋体" w:hAnsi="Times New Roman" w:cs="Times New Roman" w:hint="eastAsia"/>
                <w:b/>
                <w:bCs/>
                <w:sz w:val="24"/>
                <w:szCs w:val="24"/>
              </w:rPr>
              <w:t>．除了光伏玻璃，浮法玻璃市场竞争加剧和价格下降也是导致公司亏损的重要原因。面对持续承压的浮法玻璃市场，公司对此业务的战略定位是否有重新</w:t>
            </w:r>
            <w:proofErr w:type="gramStart"/>
            <w:r w:rsidRPr="00455039">
              <w:rPr>
                <w:rFonts w:ascii="Times New Roman" w:eastAsia="宋体" w:hAnsi="Times New Roman" w:cs="Times New Roman" w:hint="eastAsia"/>
                <w:b/>
                <w:bCs/>
                <w:sz w:val="24"/>
                <w:szCs w:val="24"/>
              </w:rPr>
              <w:t>考量</w:t>
            </w:r>
            <w:proofErr w:type="gramEnd"/>
            <w:r w:rsidRPr="00455039">
              <w:rPr>
                <w:rFonts w:ascii="Times New Roman" w:eastAsia="宋体" w:hAnsi="Times New Roman" w:cs="Times New Roman" w:hint="eastAsia"/>
                <w:b/>
                <w:bCs/>
                <w:sz w:val="24"/>
                <w:szCs w:val="24"/>
              </w:rPr>
              <w:t>？是计划通过开发高附加值的差异</w:t>
            </w:r>
            <w:r w:rsidRPr="00455039">
              <w:rPr>
                <w:rFonts w:ascii="Times New Roman" w:eastAsia="宋体" w:hAnsi="Times New Roman" w:cs="Times New Roman" w:hint="eastAsia"/>
                <w:b/>
                <w:bCs/>
                <w:sz w:val="24"/>
                <w:szCs w:val="24"/>
              </w:rPr>
              <w:lastRenderedPageBreak/>
              <w:t>化产品（如超薄、特种玻璃）来提升竞争力，还是会考虑逐步收缩或剥离该业务，将资源更集中于</w:t>
            </w:r>
            <w:proofErr w:type="gramStart"/>
            <w:r w:rsidRPr="00455039">
              <w:rPr>
                <w:rFonts w:ascii="Times New Roman" w:eastAsia="宋体" w:hAnsi="Times New Roman" w:cs="Times New Roman" w:hint="eastAsia"/>
                <w:b/>
                <w:bCs/>
                <w:sz w:val="24"/>
                <w:szCs w:val="24"/>
              </w:rPr>
              <w:t>光伏等高</w:t>
            </w:r>
            <w:proofErr w:type="gramEnd"/>
            <w:r w:rsidRPr="00455039">
              <w:rPr>
                <w:rFonts w:ascii="Times New Roman" w:eastAsia="宋体" w:hAnsi="Times New Roman" w:cs="Times New Roman" w:hint="eastAsia"/>
                <w:b/>
                <w:bCs/>
                <w:sz w:val="24"/>
                <w:szCs w:val="24"/>
              </w:rPr>
              <w:t>潜力领域？</w:t>
            </w:r>
          </w:p>
          <w:p w14:paraId="2738AAD8" w14:textId="77777777" w:rsidR="00455039" w:rsidRPr="00455039" w:rsidRDefault="00455039" w:rsidP="00455039">
            <w:pPr>
              <w:spacing w:line="360" w:lineRule="auto"/>
              <w:ind w:firstLineChars="200" w:firstLine="480"/>
              <w:rPr>
                <w:rFonts w:ascii="Times New Roman" w:eastAsia="宋体" w:hAnsi="Times New Roman" w:cs="Times New Roman"/>
                <w:sz w:val="24"/>
                <w:szCs w:val="24"/>
              </w:rPr>
            </w:pPr>
            <w:r w:rsidRPr="00455039">
              <w:rPr>
                <w:rFonts w:ascii="Times New Roman" w:eastAsia="宋体" w:hAnsi="Times New Roman" w:cs="Times New Roman" w:hint="eastAsia"/>
                <w:sz w:val="24"/>
                <w:szCs w:val="24"/>
              </w:rPr>
              <w:t>答</w:t>
            </w:r>
            <w:r w:rsidRPr="00455039">
              <w:rPr>
                <w:rFonts w:ascii="Times New Roman" w:eastAsia="宋体" w:hAnsi="Times New Roman" w:cs="Times New Roman"/>
                <w:sz w:val="24"/>
                <w:szCs w:val="24"/>
              </w:rPr>
              <w:t>:</w:t>
            </w:r>
            <w:r w:rsidRPr="00455039">
              <w:rPr>
                <w:rFonts w:ascii="Times New Roman" w:eastAsia="宋体" w:hAnsi="Times New Roman" w:cs="Times New Roman" w:hint="eastAsia"/>
                <w:sz w:val="24"/>
                <w:szCs w:val="24"/>
              </w:rPr>
              <w:t>尊敬的投资者您好，近两年，光</w:t>
            </w:r>
            <w:proofErr w:type="gramStart"/>
            <w:r w:rsidRPr="00455039">
              <w:rPr>
                <w:rFonts w:ascii="Times New Roman" w:eastAsia="宋体" w:hAnsi="Times New Roman" w:cs="Times New Roman" w:hint="eastAsia"/>
                <w:sz w:val="24"/>
                <w:szCs w:val="24"/>
              </w:rPr>
              <w:t>伏行业</w:t>
            </w:r>
            <w:proofErr w:type="gramEnd"/>
            <w:r w:rsidRPr="00455039">
              <w:rPr>
                <w:rFonts w:ascii="Times New Roman" w:eastAsia="宋体" w:hAnsi="Times New Roman" w:cs="Times New Roman" w:hint="eastAsia"/>
                <w:sz w:val="24"/>
                <w:szCs w:val="24"/>
              </w:rPr>
              <w:t>产能扩张较快，行业出现阶段性供给错配情形，竞争加剧。受光伏玻璃产能风险预警及销售价格持续下降影响，光伏玻璃行业产能增速放缓，落后产能或将加速出清。随着碳中和</w:t>
            </w:r>
            <w:proofErr w:type="gramStart"/>
            <w:r w:rsidRPr="00455039">
              <w:rPr>
                <w:rFonts w:ascii="Times New Roman" w:eastAsia="宋体" w:hAnsi="Times New Roman" w:cs="Times New Roman" w:hint="eastAsia"/>
                <w:sz w:val="24"/>
                <w:szCs w:val="24"/>
              </w:rPr>
              <w:t>碳达峰目标</w:t>
            </w:r>
            <w:proofErr w:type="gramEnd"/>
            <w:r w:rsidRPr="00455039">
              <w:rPr>
                <w:rFonts w:ascii="Times New Roman" w:eastAsia="宋体" w:hAnsi="Times New Roman" w:cs="Times New Roman" w:hint="eastAsia"/>
                <w:sz w:val="24"/>
                <w:szCs w:val="24"/>
              </w:rPr>
              <w:t>的提出，政府支持性政策持续推出，行业发电成本的持续降低，光伏装机量保持增长，供给情况逐渐改善。公司看好行业发展，将继续深耕光伏行业。浮法玻璃业务计划从两方面发力：一是通过优化熔窑工艺和</w:t>
            </w:r>
            <w:proofErr w:type="gramStart"/>
            <w:r w:rsidRPr="00455039">
              <w:rPr>
                <w:rFonts w:ascii="Times New Roman" w:eastAsia="宋体" w:hAnsi="Times New Roman" w:cs="Times New Roman" w:hint="eastAsia"/>
                <w:sz w:val="24"/>
                <w:szCs w:val="24"/>
              </w:rPr>
              <w:t>料方配比</w:t>
            </w:r>
            <w:proofErr w:type="gramEnd"/>
            <w:r w:rsidRPr="00455039">
              <w:rPr>
                <w:rFonts w:ascii="Times New Roman" w:eastAsia="宋体" w:hAnsi="Times New Roman" w:cs="Times New Roman" w:hint="eastAsia"/>
                <w:sz w:val="24"/>
                <w:szCs w:val="24"/>
              </w:rPr>
              <w:t>，开发</w:t>
            </w:r>
            <w:r w:rsidRPr="00455039">
              <w:rPr>
                <w:rFonts w:ascii="Times New Roman" w:eastAsia="宋体" w:hAnsi="Times New Roman" w:cs="Times New Roman"/>
                <w:sz w:val="24"/>
                <w:szCs w:val="24"/>
              </w:rPr>
              <w:t>6</w:t>
            </w:r>
            <w:r w:rsidRPr="00455039">
              <w:rPr>
                <w:rFonts w:ascii="Times New Roman" w:eastAsia="宋体" w:hAnsi="Times New Roman" w:cs="Times New Roman" w:hint="eastAsia"/>
                <w:sz w:val="24"/>
                <w:szCs w:val="24"/>
              </w:rPr>
              <w:t>米以上超大板、超厚板以及</w:t>
            </w:r>
            <w:r w:rsidRPr="00455039">
              <w:rPr>
                <w:rFonts w:ascii="Times New Roman" w:eastAsia="宋体" w:hAnsi="Times New Roman" w:cs="Times New Roman"/>
                <w:sz w:val="24"/>
                <w:szCs w:val="24"/>
              </w:rPr>
              <w:t>Low-E</w:t>
            </w:r>
            <w:r w:rsidRPr="00455039">
              <w:rPr>
                <w:rFonts w:ascii="Times New Roman" w:eastAsia="宋体" w:hAnsi="Times New Roman" w:cs="Times New Roman" w:hint="eastAsia"/>
                <w:sz w:val="24"/>
                <w:szCs w:val="24"/>
              </w:rPr>
              <w:t>玻璃等高性能差异化产品，满足高端建筑市场对节能环保标准的升级需求，提升超大板、超厚板等差异化产品在商业建筑领域的销售占比，改善浮法板块经营业绩。二是依托国家光热发电规模化发展政策红利，利用全资子公司安彩光热科技的行业先发优势，巩固提升光热玻璃市场占有率。谢谢。</w:t>
            </w:r>
          </w:p>
        </w:tc>
      </w:tr>
    </w:tbl>
    <w:p w14:paraId="257415CA" w14:textId="77777777" w:rsidR="00455039" w:rsidRPr="00455039" w:rsidRDefault="00455039" w:rsidP="00455039">
      <w:pPr>
        <w:rPr>
          <w:rFonts w:ascii="Calibri" w:eastAsia="宋体" w:hAnsi="Calibri" w:cs="Times New Roman"/>
        </w:rPr>
      </w:pPr>
    </w:p>
    <w:p w14:paraId="7174B714" w14:textId="77777777" w:rsidR="00455039" w:rsidRPr="00455039" w:rsidRDefault="00455039" w:rsidP="00455039">
      <w:pPr>
        <w:rPr>
          <w:rFonts w:ascii="Calibri" w:eastAsia="宋体" w:hAnsi="Calibri" w:cs="Times New Roman"/>
        </w:rPr>
      </w:pPr>
    </w:p>
    <w:p w14:paraId="6CC03AAE" w14:textId="7E2683E8" w:rsidR="00382DE6" w:rsidRPr="00455039" w:rsidRDefault="00382DE6" w:rsidP="00455039"/>
    <w:sectPr w:rsidR="00382DE6" w:rsidRPr="00455039" w:rsidSect="001D4732">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6369C" w14:textId="77777777" w:rsidR="00A42971" w:rsidRDefault="00A42971">
      <w:r>
        <w:separator/>
      </w:r>
    </w:p>
  </w:endnote>
  <w:endnote w:type="continuationSeparator" w:id="0">
    <w:p w14:paraId="04F0D57B" w14:textId="77777777" w:rsidR="00A42971" w:rsidRDefault="00A429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4DB78" w14:textId="77777777" w:rsidR="00A42971" w:rsidRDefault="00A42971">
      <w:r>
        <w:separator/>
      </w:r>
    </w:p>
  </w:footnote>
  <w:footnote w:type="continuationSeparator" w:id="0">
    <w:p w14:paraId="0AC888F7" w14:textId="77777777" w:rsidR="00A42971" w:rsidRDefault="00A429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39E08" w14:textId="77777777" w:rsidR="00D523E3" w:rsidRDefault="00D3608D" w:rsidP="00A67FEF">
    <w:pPr>
      <w:pStyle w:val="a3"/>
      <w:tabs>
        <w:tab w:val="clear" w:pos="4153"/>
      </w:tabs>
      <w:jc w:val="right"/>
    </w:pPr>
    <w:r>
      <w:rPr>
        <w:rFonts w:hint="eastAsia"/>
      </w:rPr>
      <w:t>河南安彩高科股份有限公司投资者关系活动记录表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254FC"/>
    <w:multiLevelType w:val="hybridMultilevel"/>
    <w:tmpl w:val="54104FB0"/>
    <w:lvl w:ilvl="0" w:tplc="CFE06AD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16cid:durableId="1346324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EFD"/>
    <w:rsid w:val="00001BFD"/>
    <w:rsid w:val="0000334E"/>
    <w:rsid w:val="000060CA"/>
    <w:rsid w:val="00025AAA"/>
    <w:rsid w:val="00026381"/>
    <w:rsid w:val="00026E14"/>
    <w:rsid w:val="0003413B"/>
    <w:rsid w:val="00042E82"/>
    <w:rsid w:val="00050D59"/>
    <w:rsid w:val="0005147D"/>
    <w:rsid w:val="0005599D"/>
    <w:rsid w:val="00062C9B"/>
    <w:rsid w:val="00063C61"/>
    <w:rsid w:val="000703D2"/>
    <w:rsid w:val="00071D58"/>
    <w:rsid w:val="00074E7A"/>
    <w:rsid w:val="0008267D"/>
    <w:rsid w:val="00083BB4"/>
    <w:rsid w:val="000851C0"/>
    <w:rsid w:val="0008639E"/>
    <w:rsid w:val="000A0BDF"/>
    <w:rsid w:val="000A5991"/>
    <w:rsid w:val="000A7129"/>
    <w:rsid w:val="000A7AF8"/>
    <w:rsid w:val="000B245F"/>
    <w:rsid w:val="000B4378"/>
    <w:rsid w:val="000B57D1"/>
    <w:rsid w:val="000C53FF"/>
    <w:rsid w:val="000C73B9"/>
    <w:rsid w:val="000D4798"/>
    <w:rsid w:val="000E2B87"/>
    <w:rsid w:val="000E3C0C"/>
    <w:rsid w:val="000E44CF"/>
    <w:rsid w:val="000F2EB8"/>
    <w:rsid w:val="0010403D"/>
    <w:rsid w:val="00110E1B"/>
    <w:rsid w:val="00115D12"/>
    <w:rsid w:val="00116377"/>
    <w:rsid w:val="00122775"/>
    <w:rsid w:val="0012692D"/>
    <w:rsid w:val="00126DB5"/>
    <w:rsid w:val="001404CF"/>
    <w:rsid w:val="00141EFD"/>
    <w:rsid w:val="0015300B"/>
    <w:rsid w:val="0015673C"/>
    <w:rsid w:val="00162FB6"/>
    <w:rsid w:val="001705A3"/>
    <w:rsid w:val="00180674"/>
    <w:rsid w:val="00180B1A"/>
    <w:rsid w:val="00183654"/>
    <w:rsid w:val="0018798E"/>
    <w:rsid w:val="00187992"/>
    <w:rsid w:val="001922E6"/>
    <w:rsid w:val="00194404"/>
    <w:rsid w:val="001A0AFC"/>
    <w:rsid w:val="001A1FE6"/>
    <w:rsid w:val="001A378B"/>
    <w:rsid w:val="001A4DC0"/>
    <w:rsid w:val="001A5260"/>
    <w:rsid w:val="001B2D0D"/>
    <w:rsid w:val="001C02D9"/>
    <w:rsid w:val="001C467F"/>
    <w:rsid w:val="001D0843"/>
    <w:rsid w:val="001D16BF"/>
    <w:rsid w:val="001D24D1"/>
    <w:rsid w:val="001E1B83"/>
    <w:rsid w:val="001E2078"/>
    <w:rsid w:val="001E3388"/>
    <w:rsid w:val="001E5C2F"/>
    <w:rsid w:val="001F0122"/>
    <w:rsid w:val="001F11E8"/>
    <w:rsid w:val="002033BE"/>
    <w:rsid w:val="00206B01"/>
    <w:rsid w:val="00213B16"/>
    <w:rsid w:val="002162D1"/>
    <w:rsid w:val="0021693D"/>
    <w:rsid w:val="0021739E"/>
    <w:rsid w:val="0022177E"/>
    <w:rsid w:val="00223324"/>
    <w:rsid w:val="00227CCF"/>
    <w:rsid w:val="00230A48"/>
    <w:rsid w:val="00241590"/>
    <w:rsid w:val="00243DA7"/>
    <w:rsid w:val="00253A47"/>
    <w:rsid w:val="00254730"/>
    <w:rsid w:val="0025750F"/>
    <w:rsid w:val="00260824"/>
    <w:rsid w:val="002676A4"/>
    <w:rsid w:val="00272C56"/>
    <w:rsid w:val="002756B7"/>
    <w:rsid w:val="00284DAA"/>
    <w:rsid w:val="00286A6B"/>
    <w:rsid w:val="002903B1"/>
    <w:rsid w:val="002A2666"/>
    <w:rsid w:val="002A4C6B"/>
    <w:rsid w:val="002B0189"/>
    <w:rsid w:val="002B1ECE"/>
    <w:rsid w:val="002B2EE7"/>
    <w:rsid w:val="002C5E95"/>
    <w:rsid w:val="002D39B5"/>
    <w:rsid w:val="002D527F"/>
    <w:rsid w:val="002D5DB6"/>
    <w:rsid w:val="002D5E3A"/>
    <w:rsid w:val="002D6F7A"/>
    <w:rsid w:val="002E1858"/>
    <w:rsid w:val="002E2C6C"/>
    <w:rsid w:val="002E5A4E"/>
    <w:rsid w:val="002E646F"/>
    <w:rsid w:val="002E6969"/>
    <w:rsid w:val="002E6E07"/>
    <w:rsid w:val="002F2FE1"/>
    <w:rsid w:val="003009FB"/>
    <w:rsid w:val="00305310"/>
    <w:rsid w:val="00305564"/>
    <w:rsid w:val="00311CC2"/>
    <w:rsid w:val="003328BF"/>
    <w:rsid w:val="00334FE4"/>
    <w:rsid w:val="00335CFF"/>
    <w:rsid w:val="0033655B"/>
    <w:rsid w:val="00342DFF"/>
    <w:rsid w:val="00350A6C"/>
    <w:rsid w:val="00351145"/>
    <w:rsid w:val="00365669"/>
    <w:rsid w:val="00371899"/>
    <w:rsid w:val="003728D7"/>
    <w:rsid w:val="00376655"/>
    <w:rsid w:val="00380134"/>
    <w:rsid w:val="003808BC"/>
    <w:rsid w:val="00380C8D"/>
    <w:rsid w:val="00381DBC"/>
    <w:rsid w:val="003822ED"/>
    <w:rsid w:val="00382DE6"/>
    <w:rsid w:val="00383D51"/>
    <w:rsid w:val="0039564D"/>
    <w:rsid w:val="003A26BB"/>
    <w:rsid w:val="003A65D7"/>
    <w:rsid w:val="003C25DE"/>
    <w:rsid w:val="003C448D"/>
    <w:rsid w:val="003D042F"/>
    <w:rsid w:val="003F76C5"/>
    <w:rsid w:val="004071FB"/>
    <w:rsid w:val="00415BE6"/>
    <w:rsid w:val="00416F14"/>
    <w:rsid w:val="00417013"/>
    <w:rsid w:val="00426C8A"/>
    <w:rsid w:val="00432753"/>
    <w:rsid w:val="00433AD0"/>
    <w:rsid w:val="00437A0D"/>
    <w:rsid w:val="004477C0"/>
    <w:rsid w:val="00450348"/>
    <w:rsid w:val="004510FD"/>
    <w:rsid w:val="004528CE"/>
    <w:rsid w:val="0045454E"/>
    <w:rsid w:val="00455039"/>
    <w:rsid w:val="00455EC2"/>
    <w:rsid w:val="00456B59"/>
    <w:rsid w:val="00470B7A"/>
    <w:rsid w:val="00472C02"/>
    <w:rsid w:val="00475D84"/>
    <w:rsid w:val="00476446"/>
    <w:rsid w:val="0047765D"/>
    <w:rsid w:val="00486006"/>
    <w:rsid w:val="004900C0"/>
    <w:rsid w:val="0049238A"/>
    <w:rsid w:val="004A0C65"/>
    <w:rsid w:val="004A3EAE"/>
    <w:rsid w:val="004C1B55"/>
    <w:rsid w:val="004C27A3"/>
    <w:rsid w:val="004C37D9"/>
    <w:rsid w:val="004C4AC0"/>
    <w:rsid w:val="004C6E13"/>
    <w:rsid w:val="004C7133"/>
    <w:rsid w:val="004C74D8"/>
    <w:rsid w:val="004D0D97"/>
    <w:rsid w:val="004D4C73"/>
    <w:rsid w:val="004E5282"/>
    <w:rsid w:val="004E62C5"/>
    <w:rsid w:val="00501E9D"/>
    <w:rsid w:val="00502A35"/>
    <w:rsid w:val="00504DF3"/>
    <w:rsid w:val="00514B60"/>
    <w:rsid w:val="00522D7B"/>
    <w:rsid w:val="00523775"/>
    <w:rsid w:val="00525A5C"/>
    <w:rsid w:val="0052673E"/>
    <w:rsid w:val="0053113A"/>
    <w:rsid w:val="0055226D"/>
    <w:rsid w:val="00566402"/>
    <w:rsid w:val="005708F2"/>
    <w:rsid w:val="00572CA7"/>
    <w:rsid w:val="0058221B"/>
    <w:rsid w:val="00583E22"/>
    <w:rsid w:val="005841DA"/>
    <w:rsid w:val="00587031"/>
    <w:rsid w:val="00587518"/>
    <w:rsid w:val="00594D61"/>
    <w:rsid w:val="005A3616"/>
    <w:rsid w:val="005A63BC"/>
    <w:rsid w:val="005A64FB"/>
    <w:rsid w:val="005A69E4"/>
    <w:rsid w:val="005B442C"/>
    <w:rsid w:val="005B4B8B"/>
    <w:rsid w:val="005B6356"/>
    <w:rsid w:val="005B77BC"/>
    <w:rsid w:val="005E0FFD"/>
    <w:rsid w:val="005F1383"/>
    <w:rsid w:val="005F4AD8"/>
    <w:rsid w:val="00603475"/>
    <w:rsid w:val="0060591C"/>
    <w:rsid w:val="00607B4D"/>
    <w:rsid w:val="00615519"/>
    <w:rsid w:val="00620630"/>
    <w:rsid w:val="00627087"/>
    <w:rsid w:val="00632233"/>
    <w:rsid w:val="006471B3"/>
    <w:rsid w:val="00647684"/>
    <w:rsid w:val="00654B2B"/>
    <w:rsid w:val="006564EE"/>
    <w:rsid w:val="00663EB8"/>
    <w:rsid w:val="00664415"/>
    <w:rsid w:val="006702D1"/>
    <w:rsid w:val="00671ED6"/>
    <w:rsid w:val="00673C45"/>
    <w:rsid w:val="00675FC6"/>
    <w:rsid w:val="006816DE"/>
    <w:rsid w:val="00685571"/>
    <w:rsid w:val="006910F1"/>
    <w:rsid w:val="00691FA8"/>
    <w:rsid w:val="006A0006"/>
    <w:rsid w:val="006A1F54"/>
    <w:rsid w:val="006A1FB0"/>
    <w:rsid w:val="006A44F0"/>
    <w:rsid w:val="006A50DF"/>
    <w:rsid w:val="006A5E0D"/>
    <w:rsid w:val="006A6747"/>
    <w:rsid w:val="006B0C7F"/>
    <w:rsid w:val="006B1343"/>
    <w:rsid w:val="006C1455"/>
    <w:rsid w:val="006C1B11"/>
    <w:rsid w:val="006C2178"/>
    <w:rsid w:val="006C25EF"/>
    <w:rsid w:val="006C5143"/>
    <w:rsid w:val="006D16BB"/>
    <w:rsid w:val="006D196E"/>
    <w:rsid w:val="006E233B"/>
    <w:rsid w:val="006E2C36"/>
    <w:rsid w:val="006E3D1E"/>
    <w:rsid w:val="006E5039"/>
    <w:rsid w:val="006E5202"/>
    <w:rsid w:val="006F10A4"/>
    <w:rsid w:val="006F30AA"/>
    <w:rsid w:val="00700B2E"/>
    <w:rsid w:val="007030BC"/>
    <w:rsid w:val="00703A4D"/>
    <w:rsid w:val="007046BE"/>
    <w:rsid w:val="0072105F"/>
    <w:rsid w:val="00724F8F"/>
    <w:rsid w:val="00727EAB"/>
    <w:rsid w:val="007311BA"/>
    <w:rsid w:val="00731743"/>
    <w:rsid w:val="00736ED4"/>
    <w:rsid w:val="00737892"/>
    <w:rsid w:val="007449A4"/>
    <w:rsid w:val="00745A53"/>
    <w:rsid w:val="00745D4B"/>
    <w:rsid w:val="00747038"/>
    <w:rsid w:val="00762CBC"/>
    <w:rsid w:val="00767345"/>
    <w:rsid w:val="0077129E"/>
    <w:rsid w:val="00774CBC"/>
    <w:rsid w:val="00776C16"/>
    <w:rsid w:val="00782DDB"/>
    <w:rsid w:val="00786E9E"/>
    <w:rsid w:val="007A05E2"/>
    <w:rsid w:val="007A38F6"/>
    <w:rsid w:val="007A496C"/>
    <w:rsid w:val="007A5554"/>
    <w:rsid w:val="007A5BC1"/>
    <w:rsid w:val="007A7412"/>
    <w:rsid w:val="007B0144"/>
    <w:rsid w:val="007B0F43"/>
    <w:rsid w:val="007B30F8"/>
    <w:rsid w:val="007B6082"/>
    <w:rsid w:val="007C0AEE"/>
    <w:rsid w:val="007C0ED1"/>
    <w:rsid w:val="007D332B"/>
    <w:rsid w:val="007D4A18"/>
    <w:rsid w:val="007E34D4"/>
    <w:rsid w:val="007F22BF"/>
    <w:rsid w:val="007F4D87"/>
    <w:rsid w:val="007F58A9"/>
    <w:rsid w:val="007F6D7C"/>
    <w:rsid w:val="008049D9"/>
    <w:rsid w:val="00810DF5"/>
    <w:rsid w:val="0081330A"/>
    <w:rsid w:val="0081356E"/>
    <w:rsid w:val="008202ED"/>
    <w:rsid w:val="00822A4E"/>
    <w:rsid w:val="00833854"/>
    <w:rsid w:val="00834432"/>
    <w:rsid w:val="00840111"/>
    <w:rsid w:val="008435AD"/>
    <w:rsid w:val="00847DBF"/>
    <w:rsid w:val="00852FA0"/>
    <w:rsid w:val="00854B69"/>
    <w:rsid w:val="00854CE5"/>
    <w:rsid w:val="00861DD7"/>
    <w:rsid w:val="0086542D"/>
    <w:rsid w:val="00866B58"/>
    <w:rsid w:val="00873A19"/>
    <w:rsid w:val="00876983"/>
    <w:rsid w:val="00880DBC"/>
    <w:rsid w:val="008815C2"/>
    <w:rsid w:val="00882711"/>
    <w:rsid w:val="00887F2E"/>
    <w:rsid w:val="00893322"/>
    <w:rsid w:val="0089462B"/>
    <w:rsid w:val="00895CC6"/>
    <w:rsid w:val="008A7B71"/>
    <w:rsid w:val="008B036F"/>
    <w:rsid w:val="008B15B9"/>
    <w:rsid w:val="008B3F2A"/>
    <w:rsid w:val="008B6A53"/>
    <w:rsid w:val="008C196C"/>
    <w:rsid w:val="008C4858"/>
    <w:rsid w:val="008D1CB8"/>
    <w:rsid w:val="008D3A54"/>
    <w:rsid w:val="008D4AA9"/>
    <w:rsid w:val="008D678C"/>
    <w:rsid w:val="008D726D"/>
    <w:rsid w:val="008E6161"/>
    <w:rsid w:val="008E7A24"/>
    <w:rsid w:val="008F0E60"/>
    <w:rsid w:val="008F5F49"/>
    <w:rsid w:val="00900BCC"/>
    <w:rsid w:val="0091031E"/>
    <w:rsid w:val="00910CF2"/>
    <w:rsid w:val="0091423C"/>
    <w:rsid w:val="00917D87"/>
    <w:rsid w:val="00921372"/>
    <w:rsid w:val="00921B79"/>
    <w:rsid w:val="009259EB"/>
    <w:rsid w:val="0092788B"/>
    <w:rsid w:val="00927E27"/>
    <w:rsid w:val="009429B8"/>
    <w:rsid w:val="0094491C"/>
    <w:rsid w:val="00950385"/>
    <w:rsid w:val="00950B91"/>
    <w:rsid w:val="00954437"/>
    <w:rsid w:val="00957E25"/>
    <w:rsid w:val="0096089A"/>
    <w:rsid w:val="00961C4D"/>
    <w:rsid w:val="00963D92"/>
    <w:rsid w:val="00963FE3"/>
    <w:rsid w:val="00964997"/>
    <w:rsid w:val="009653DB"/>
    <w:rsid w:val="0097178E"/>
    <w:rsid w:val="009737FE"/>
    <w:rsid w:val="009751DA"/>
    <w:rsid w:val="00976DF1"/>
    <w:rsid w:val="00982D92"/>
    <w:rsid w:val="00990A4B"/>
    <w:rsid w:val="009955D3"/>
    <w:rsid w:val="009A129A"/>
    <w:rsid w:val="009B5034"/>
    <w:rsid w:val="009B7EE7"/>
    <w:rsid w:val="009D0C01"/>
    <w:rsid w:val="009D1E9E"/>
    <w:rsid w:val="009D227F"/>
    <w:rsid w:val="009E06BD"/>
    <w:rsid w:val="009E1623"/>
    <w:rsid w:val="009E6254"/>
    <w:rsid w:val="009F68C7"/>
    <w:rsid w:val="00A052F1"/>
    <w:rsid w:val="00A05880"/>
    <w:rsid w:val="00A0763F"/>
    <w:rsid w:val="00A10EEE"/>
    <w:rsid w:val="00A25D6C"/>
    <w:rsid w:val="00A3120B"/>
    <w:rsid w:val="00A31A9C"/>
    <w:rsid w:val="00A36210"/>
    <w:rsid w:val="00A41B65"/>
    <w:rsid w:val="00A42971"/>
    <w:rsid w:val="00A44FF1"/>
    <w:rsid w:val="00A47EFC"/>
    <w:rsid w:val="00A5574F"/>
    <w:rsid w:val="00A55D3A"/>
    <w:rsid w:val="00A63C70"/>
    <w:rsid w:val="00A65199"/>
    <w:rsid w:val="00A67FEF"/>
    <w:rsid w:val="00A70E86"/>
    <w:rsid w:val="00A7259A"/>
    <w:rsid w:val="00A74D8B"/>
    <w:rsid w:val="00A754E5"/>
    <w:rsid w:val="00A768FC"/>
    <w:rsid w:val="00A80AC4"/>
    <w:rsid w:val="00A92A3C"/>
    <w:rsid w:val="00A92EA6"/>
    <w:rsid w:val="00AA22FB"/>
    <w:rsid w:val="00AA4A1F"/>
    <w:rsid w:val="00AA5A4A"/>
    <w:rsid w:val="00AB2198"/>
    <w:rsid w:val="00AB5E91"/>
    <w:rsid w:val="00AC1C8A"/>
    <w:rsid w:val="00AD2EEA"/>
    <w:rsid w:val="00AD32BD"/>
    <w:rsid w:val="00AD3585"/>
    <w:rsid w:val="00AE4C61"/>
    <w:rsid w:val="00AE54C9"/>
    <w:rsid w:val="00AF1BDC"/>
    <w:rsid w:val="00AF2014"/>
    <w:rsid w:val="00AF5AFF"/>
    <w:rsid w:val="00AF667C"/>
    <w:rsid w:val="00B04F2B"/>
    <w:rsid w:val="00B17068"/>
    <w:rsid w:val="00B17A0A"/>
    <w:rsid w:val="00B25E03"/>
    <w:rsid w:val="00B27B09"/>
    <w:rsid w:val="00B33C05"/>
    <w:rsid w:val="00B3492D"/>
    <w:rsid w:val="00B4732C"/>
    <w:rsid w:val="00B551DC"/>
    <w:rsid w:val="00B60D6D"/>
    <w:rsid w:val="00B7553B"/>
    <w:rsid w:val="00B75CF5"/>
    <w:rsid w:val="00B81E2F"/>
    <w:rsid w:val="00B83C0D"/>
    <w:rsid w:val="00BA1C7E"/>
    <w:rsid w:val="00BB5245"/>
    <w:rsid w:val="00BB629C"/>
    <w:rsid w:val="00BC4ED7"/>
    <w:rsid w:val="00BC6F5B"/>
    <w:rsid w:val="00BE07DD"/>
    <w:rsid w:val="00BE6371"/>
    <w:rsid w:val="00BF6A54"/>
    <w:rsid w:val="00C02064"/>
    <w:rsid w:val="00C06DD0"/>
    <w:rsid w:val="00C249A3"/>
    <w:rsid w:val="00C26308"/>
    <w:rsid w:val="00C32D0F"/>
    <w:rsid w:val="00C43903"/>
    <w:rsid w:val="00C45C1B"/>
    <w:rsid w:val="00C536B8"/>
    <w:rsid w:val="00C54E4A"/>
    <w:rsid w:val="00C57B1A"/>
    <w:rsid w:val="00C70166"/>
    <w:rsid w:val="00C7038C"/>
    <w:rsid w:val="00C80E17"/>
    <w:rsid w:val="00C858EF"/>
    <w:rsid w:val="00C85FD4"/>
    <w:rsid w:val="00C94A24"/>
    <w:rsid w:val="00C94DF5"/>
    <w:rsid w:val="00C9658F"/>
    <w:rsid w:val="00CA677A"/>
    <w:rsid w:val="00CB59B3"/>
    <w:rsid w:val="00CC0E53"/>
    <w:rsid w:val="00CC268F"/>
    <w:rsid w:val="00CC3385"/>
    <w:rsid w:val="00CD33B5"/>
    <w:rsid w:val="00CE4D75"/>
    <w:rsid w:val="00CE6D1D"/>
    <w:rsid w:val="00CF5F16"/>
    <w:rsid w:val="00D00325"/>
    <w:rsid w:val="00D04BE4"/>
    <w:rsid w:val="00D05129"/>
    <w:rsid w:val="00D0633F"/>
    <w:rsid w:val="00D0750F"/>
    <w:rsid w:val="00D10A68"/>
    <w:rsid w:val="00D123D2"/>
    <w:rsid w:val="00D1593D"/>
    <w:rsid w:val="00D16A12"/>
    <w:rsid w:val="00D2400F"/>
    <w:rsid w:val="00D32A72"/>
    <w:rsid w:val="00D3608D"/>
    <w:rsid w:val="00D45CF6"/>
    <w:rsid w:val="00D505C0"/>
    <w:rsid w:val="00D523E3"/>
    <w:rsid w:val="00D548F2"/>
    <w:rsid w:val="00D603EC"/>
    <w:rsid w:val="00D60AEE"/>
    <w:rsid w:val="00D619E5"/>
    <w:rsid w:val="00D62695"/>
    <w:rsid w:val="00D62A1B"/>
    <w:rsid w:val="00D662C4"/>
    <w:rsid w:val="00D66862"/>
    <w:rsid w:val="00D677BA"/>
    <w:rsid w:val="00D71771"/>
    <w:rsid w:val="00D8295F"/>
    <w:rsid w:val="00D84B3D"/>
    <w:rsid w:val="00D85051"/>
    <w:rsid w:val="00D861D2"/>
    <w:rsid w:val="00D9559A"/>
    <w:rsid w:val="00D96279"/>
    <w:rsid w:val="00D96967"/>
    <w:rsid w:val="00DA084F"/>
    <w:rsid w:val="00DA4C72"/>
    <w:rsid w:val="00DA61FF"/>
    <w:rsid w:val="00DA774B"/>
    <w:rsid w:val="00DB1173"/>
    <w:rsid w:val="00DB1DDE"/>
    <w:rsid w:val="00DB26AE"/>
    <w:rsid w:val="00DC1242"/>
    <w:rsid w:val="00DC23E0"/>
    <w:rsid w:val="00DC3504"/>
    <w:rsid w:val="00DC55B3"/>
    <w:rsid w:val="00DC7D71"/>
    <w:rsid w:val="00DD1A9C"/>
    <w:rsid w:val="00DD7BDF"/>
    <w:rsid w:val="00DF5A1B"/>
    <w:rsid w:val="00DF5BBC"/>
    <w:rsid w:val="00DF714C"/>
    <w:rsid w:val="00E03257"/>
    <w:rsid w:val="00E141FD"/>
    <w:rsid w:val="00E15643"/>
    <w:rsid w:val="00E16C37"/>
    <w:rsid w:val="00E212F6"/>
    <w:rsid w:val="00E23385"/>
    <w:rsid w:val="00E30BF7"/>
    <w:rsid w:val="00E33DFE"/>
    <w:rsid w:val="00E404DA"/>
    <w:rsid w:val="00E4270A"/>
    <w:rsid w:val="00E443E4"/>
    <w:rsid w:val="00E46319"/>
    <w:rsid w:val="00E47F6D"/>
    <w:rsid w:val="00E53065"/>
    <w:rsid w:val="00E546B7"/>
    <w:rsid w:val="00E64704"/>
    <w:rsid w:val="00E64C94"/>
    <w:rsid w:val="00E6513A"/>
    <w:rsid w:val="00E668DF"/>
    <w:rsid w:val="00E7447B"/>
    <w:rsid w:val="00E74CC9"/>
    <w:rsid w:val="00E80A49"/>
    <w:rsid w:val="00E82394"/>
    <w:rsid w:val="00E94EFB"/>
    <w:rsid w:val="00EA6A89"/>
    <w:rsid w:val="00EA79F7"/>
    <w:rsid w:val="00EA7B76"/>
    <w:rsid w:val="00EB1F3C"/>
    <w:rsid w:val="00EB545C"/>
    <w:rsid w:val="00EC1BFA"/>
    <w:rsid w:val="00EC7FBA"/>
    <w:rsid w:val="00ED03A6"/>
    <w:rsid w:val="00ED1382"/>
    <w:rsid w:val="00ED2E2C"/>
    <w:rsid w:val="00ED3178"/>
    <w:rsid w:val="00ED589A"/>
    <w:rsid w:val="00EF2921"/>
    <w:rsid w:val="00F06964"/>
    <w:rsid w:val="00F12F8B"/>
    <w:rsid w:val="00F16AF7"/>
    <w:rsid w:val="00F2183B"/>
    <w:rsid w:val="00F252B2"/>
    <w:rsid w:val="00F42212"/>
    <w:rsid w:val="00F42A95"/>
    <w:rsid w:val="00F50157"/>
    <w:rsid w:val="00F51E15"/>
    <w:rsid w:val="00F55E33"/>
    <w:rsid w:val="00F56826"/>
    <w:rsid w:val="00F5743E"/>
    <w:rsid w:val="00F57AE2"/>
    <w:rsid w:val="00F75635"/>
    <w:rsid w:val="00F80106"/>
    <w:rsid w:val="00F829D4"/>
    <w:rsid w:val="00F82B92"/>
    <w:rsid w:val="00F90EBC"/>
    <w:rsid w:val="00F94670"/>
    <w:rsid w:val="00F9534C"/>
    <w:rsid w:val="00F96C4F"/>
    <w:rsid w:val="00FA663F"/>
    <w:rsid w:val="00FB28A2"/>
    <w:rsid w:val="00FB38F3"/>
    <w:rsid w:val="00FB7163"/>
    <w:rsid w:val="00FB7FAB"/>
    <w:rsid w:val="00FC3EC9"/>
    <w:rsid w:val="00FD26C3"/>
    <w:rsid w:val="00FD7AC5"/>
    <w:rsid w:val="00FE02F2"/>
    <w:rsid w:val="00FE74BA"/>
    <w:rsid w:val="00FF5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B17317"/>
  <w15:docId w15:val="{FCBB532D-6D11-4F14-AE77-17839A7BE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52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1EF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41EFD"/>
    <w:rPr>
      <w:sz w:val="18"/>
      <w:szCs w:val="18"/>
    </w:rPr>
  </w:style>
  <w:style w:type="table" w:styleId="a5">
    <w:name w:val="Table Grid"/>
    <w:basedOn w:val="a1"/>
    <w:uiPriority w:val="59"/>
    <w:rsid w:val="00141EF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6">
    <w:name w:val="_Style 6"/>
    <w:basedOn w:val="a"/>
    <w:uiPriority w:val="34"/>
    <w:qFormat/>
    <w:rsid w:val="00141EFD"/>
    <w:pPr>
      <w:ind w:firstLineChars="200" w:firstLine="420"/>
    </w:pPr>
    <w:rPr>
      <w:rFonts w:ascii="Calibri" w:eastAsia="宋体" w:hAnsi="Calibri" w:cs="Times New Roman"/>
    </w:rPr>
  </w:style>
  <w:style w:type="paragraph" w:styleId="a6">
    <w:name w:val="footer"/>
    <w:basedOn w:val="a"/>
    <w:link w:val="a7"/>
    <w:uiPriority w:val="99"/>
    <w:unhideWhenUsed/>
    <w:rsid w:val="00AE4C61"/>
    <w:pPr>
      <w:tabs>
        <w:tab w:val="center" w:pos="4153"/>
        <w:tab w:val="right" w:pos="8306"/>
      </w:tabs>
      <w:snapToGrid w:val="0"/>
      <w:jc w:val="left"/>
    </w:pPr>
    <w:rPr>
      <w:sz w:val="18"/>
      <w:szCs w:val="18"/>
    </w:rPr>
  </w:style>
  <w:style w:type="character" w:customStyle="1" w:styleId="a7">
    <w:name w:val="页脚 字符"/>
    <w:basedOn w:val="a0"/>
    <w:link w:val="a6"/>
    <w:uiPriority w:val="99"/>
    <w:rsid w:val="00AE4C61"/>
    <w:rPr>
      <w:sz w:val="18"/>
      <w:szCs w:val="18"/>
    </w:rPr>
  </w:style>
  <w:style w:type="paragraph" w:styleId="a8">
    <w:name w:val="List Paragraph"/>
    <w:basedOn w:val="a"/>
    <w:uiPriority w:val="34"/>
    <w:qFormat/>
    <w:rsid w:val="0045454E"/>
    <w:pPr>
      <w:ind w:firstLineChars="200" w:firstLine="420"/>
    </w:pPr>
  </w:style>
  <w:style w:type="paragraph" w:styleId="HTML">
    <w:name w:val="HTML Preformatted"/>
    <w:basedOn w:val="a"/>
    <w:link w:val="HTML0"/>
    <w:uiPriority w:val="99"/>
    <w:semiHidden/>
    <w:unhideWhenUsed/>
    <w:rsid w:val="0092788B"/>
    <w:rPr>
      <w:rFonts w:ascii="Courier New" w:hAnsi="Courier New" w:cs="Courier New"/>
      <w:sz w:val="20"/>
      <w:szCs w:val="20"/>
    </w:rPr>
  </w:style>
  <w:style w:type="character" w:customStyle="1" w:styleId="HTML0">
    <w:name w:val="HTML 预设格式 字符"/>
    <w:basedOn w:val="a0"/>
    <w:link w:val="HTML"/>
    <w:uiPriority w:val="99"/>
    <w:semiHidden/>
    <w:rsid w:val="0092788B"/>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84318">
      <w:bodyDiv w:val="1"/>
      <w:marLeft w:val="0"/>
      <w:marRight w:val="0"/>
      <w:marTop w:val="0"/>
      <w:marBottom w:val="0"/>
      <w:divBdr>
        <w:top w:val="none" w:sz="0" w:space="0" w:color="auto"/>
        <w:left w:val="none" w:sz="0" w:space="0" w:color="auto"/>
        <w:bottom w:val="none" w:sz="0" w:space="0" w:color="auto"/>
        <w:right w:val="none" w:sz="0" w:space="0" w:color="auto"/>
      </w:divBdr>
    </w:div>
    <w:div w:id="150869844">
      <w:bodyDiv w:val="1"/>
      <w:marLeft w:val="0"/>
      <w:marRight w:val="0"/>
      <w:marTop w:val="0"/>
      <w:marBottom w:val="0"/>
      <w:divBdr>
        <w:top w:val="none" w:sz="0" w:space="0" w:color="auto"/>
        <w:left w:val="none" w:sz="0" w:space="0" w:color="auto"/>
        <w:bottom w:val="none" w:sz="0" w:space="0" w:color="auto"/>
        <w:right w:val="none" w:sz="0" w:space="0" w:color="auto"/>
      </w:divBdr>
    </w:div>
    <w:div w:id="182717067">
      <w:bodyDiv w:val="1"/>
      <w:marLeft w:val="0"/>
      <w:marRight w:val="0"/>
      <w:marTop w:val="0"/>
      <w:marBottom w:val="0"/>
      <w:divBdr>
        <w:top w:val="none" w:sz="0" w:space="0" w:color="auto"/>
        <w:left w:val="none" w:sz="0" w:space="0" w:color="auto"/>
        <w:bottom w:val="none" w:sz="0" w:space="0" w:color="auto"/>
        <w:right w:val="none" w:sz="0" w:space="0" w:color="auto"/>
      </w:divBdr>
    </w:div>
    <w:div w:id="200896764">
      <w:bodyDiv w:val="1"/>
      <w:marLeft w:val="0"/>
      <w:marRight w:val="0"/>
      <w:marTop w:val="0"/>
      <w:marBottom w:val="0"/>
      <w:divBdr>
        <w:top w:val="none" w:sz="0" w:space="0" w:color="auto"/>
        <w:left w:val="none" w:sz="0" w:space="0" w:color="auto"/>
        <w:bottom w:val="none" w:sz="0" w:space="0" w:color="auto"/>
        <w:right w:val="none" w:sz="0" w:space="0" w:color="auto"/>
      </w:divBdr>
    </w:div>
    <w:div w:id="317612494">
      <w:bodyDiv w:val="1"/>
      <w:marLeft w:val="0"/>
      <w:marRight w:val="0"/>
      <w:marTop w:val="0"/>
      <w:marBottom w:val="0"/>
      <w:divBdr>
        <w:top w:val="none" w:sz="0" w:space="0" w:color="auto"/>
        <w:left w:val="none" w:sz="0" w:space="0" w:color="auto"/>
        <w:bottom w:val="none" w:sz="0" w:space="0" w:color="auto"/>
        <w:right w:val="none" w:sz="0" w:space="0" w:color="auto"/>
      </w:divBdr>
      <w:divsChild>
        <w:div w:id="619216771">
          <w:marLeft w:val="0"/>
          <w:marRight w:val="0"/>
          <w:marTop w:val="75"/>
          <w:marBottom w:val="75"/>
          <w:divBdr>
            <w:top w:val="none" w:sz="0" w:space="0" w:color="auto"/>
            <w:left w:val="none" w:sz="0" w:space="0" w:color="auto"/>
            <w:bottom w:val="none" w:sz="0" w:space="0" w:color="auto"/>
            <w:right w:val="none" w:sz="0" w:space="0" w:color="auto"/>
          </w:divBdr>
          <w:divsChild>
            <w:div w:id="34583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323953">
      <w:bodyDiv w:val="1"/>
      <w:marLeft w:val="0"/>
      <w:marRight w:val="0"/>
      <w:marTop w:val="0"/>
      <w:marBottom w:val="0"/>
      <w:divBdr>
        <w:top w:val="none" w:sz="0" w:space="0" w:color="auto"/>
        <w:left w:val="none" w:sz="0" w:space="0" w:color="auto"/>
        <w:bottom w:val="none" w:sz="0" w:space="0" w:color="auto"/>
        <w:right w:val="none" w:sz="0" w:space="0" w:color="auto"/>
      </w:divBdr>
    </w:div>
    <w:div w:id="331613048">
      <w:bodyDiv w:val="1"/>
      <w:marLeft w:val="0"/>
      <w:marRight w:val="0"/>
      <w:marTop w:val="0"/>
      <w:marBottom w:val="0"/>
      <w:divBdr>
        <w:top w:val="none" w:sz="0" w:space="0" w:color="auto"/>
        <w:left w:val="none" w:sz="0" w:space="0" w:color="auto"/>
        <w:bottom w:val="none" w:sz="0" w:space="0" w:color="auto"/>
        <w:right w:val="none" w:sz="0" w:space="0" w:color="auto"/>
      </w:divBdr>
    </w:div>
    <w:div w:id="336805997">
      <w:bodyDiv w:val="1"/>
      <w:marLeft w:val="0"/>
      <w:marRight w:val="0"/>
      <w:marTop w:val="0"/>
      <w:marBottom w:val="0"/>
      <w:divBdr>
        <w:top w:val="none" w:sz="0" w:space="0" w:color="auto"/>
        <w:left w:val="none" w:sz="0" w:space="0" w:color="auto"/>
        <w:bottom w:val="none" w:sz="0" w:space="0" w:color="auto"/>
        <w:right w:val="none" w:sz="0" w:space="0" w:color="auto"/>
      </w:divBdr>
    </w:div>
    <w:div w:id="439178727">
      <w:bodyDiv w:val="1"/>
      <w:marLeft w:val="0"/>
      <w:marRight w:val="0"/>
      <w:marTop w:val="0"/>
      <w:marBottom w:val="0"/>
      <w:divBdr>
        <w:top w:val="none" w:sz="0" w:space="0" w:color="auto"/>
        <w:left w:val="none" w:sz="0" w:space="0" w:color="auto"/>
        <w:bottom w:val="none" w:sz="0" w:space="0" w:color="auto"/>
        <w:right w:val="none" w:sz="0" w:space="0" w:color="auto"/>
      </w:divBdr>
    </w:div>
    <w:div w:id="474375883">
      <w:bodyDiv w:val="1"/>
      <w:marLeft w:val="0"/>
      <w:marRight w:val="0"/>
      <w:marTop w:val="0"/>
      <w:marBottom w:val="0"/>
      <w:divBdr>
        <w:top w:val="none" w:sz="0" w:space="0" w:color="auto"/>
        <w:left w:val="none" w:sz="0" w:space="0" w:color="auto"/>
        <w:bottom w:val="none" w:sz="0" w:space="0" w:color="auto"/>
        <w:right w:val="none" w:sz="0" w:space="0" w:color="auto"/>
      </w:divBdr>
      <w:divsChild>
        <w:div w:id="1552645973">
          <w:marLeft w:val="0"/>
          <w:marRight w:val="0"/>
          <w:marTop w:val="0"/>
          <w:marBottom w:val="0"/>
          <w:divBdr>
            <w:top w:val="none" w:sz="0" w:space="0" w:color="auto"/>
            <w:left w:val="none" w:sz="0" w:space="0" w:color="auto"/>
            <w:bottom w:val="none" w:sz="0" w:space="0" w:color="auto"/>
            <w:right w:val="none" w:sz="0" w:space="0" w:color="auto"/>
          </w:divBdr>
        </w:div>
      </w:divsChild>
    </w:div>
    <w:div w:id="484277236">
      <w:bodyDiv w:val="1"/>
      <w:marLeft w:val="0"/>
      <w:marRight w:val="0"/>
      <w:marTop w:val="0"/>
      <w:marBottom w:val="0"/>
      <w:divBdr>
        <w:top w:val="none" w:sz="0" w:space="0" w:color="auto"/>
        <w:left w:val="none" w:sz="0" w:space="0" w:color="auto"/>
        <w:bottom w:val="none" w:sz="0" w:space="0" w:color="auto"/>
        <w:right w:val="none" w:sz="0" w:space="0" w:color="auto"/>
      </w:divBdr>
      <w:divsChild>
        <w:div w:id="1560432682">
          <w:marLeft w:val="0"/>
          <w:marRight w:val="0"/>
          <w:marTop w:val="75"/>
          <w:marBottom w:val="75"/>
          <w:divBdr>
            <w:top w:val="none" w:sz="0" w:space="0" w:color="auto"/>
            <w:left w:val="none" w:sz="0" w:space="0" w:color="auto"/>
            <w:bottom w:val="none" w:sz="0" w:space="0" w:color="auto"/>
            <w:right w:val="none" w:sz="0" w:space="0" w:color="auto"/>
          </w:divBdr>
          <w:divsChild>
            <w:div w:id="205615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096357">
      <w:bodyDiv w:val="1"/>
      <w:marLeft w:val="0"/>
      <w:marRight w:val="0"/>
      <w:marTop w:val="0"/>
      <w:marBottom w:val="0"/>
      <w:divBdr>
        <w:top w:val="none" w:sz="0" w:space="0" w:color="auto"/>
        <w:left w:val="none" w:sz="0" w:space="0" w:color="auto"/>
        <w:bottom w:val="none" w:sz="0" w:space="0" w:color="auto"/>
        <w:right w:val="none" w:sz="0" w:space="0" w:color="auto"/>
      </w:divBdr>
    </w:div>
    <w:div w:id="533888538">
      <w:bodyDiv w:val="1"/>
      <w:marLeft w:val="0"/>
      <w:marRight w:val="0"/>
      <w:marTop w:val="0"/>
      <w:marBottom w:val="0"/>
      <w:divBdr>
        <w:top w:val="none" w:sz="0" w:space="0" w:color="auto"/>
        <w:left w:val="none" w:sz="0" w:space="0" w:color="auto"/>
        <w:bottom w:val="none" w:sz="0" w:space="0" w:color="auto"/>
        <w:right w:val="none" w:sz="0" w:space="0" w:color="auto"/>
      </w:divBdr>
    </w:div>
    <w:div w:id="542064545">
      <w:bodyDiv w:val="1"/>
      <w:marLeft w:val="0"/>
      <w:marRight w:val="0"/>
      <w:marTop w:val="0"/>
      <w:marBottom w:val="0"/>
      <w:divBdr>
        <w:top w:val="none" w:sz="0" w:space="0" w:color="auto"/>
        <w:left w:val="none" w:sz="0" w:space="0" w:color="auto"/>
        <w:bottom w:val="none" w:sz="0" w:space="0" w:color="auto"/>
        <w:right w:val="none" w:sz="0" w:space="0" w:color="auto"/>
      </w:divBdr>
    </w:div>
    <w:div w:id="563100141">
      <w:bodyDiv w:val="1"/>
      <w:marLeft w:val="0"/>
      <w:marRight w:val="0"/>
      <w:marTop w:val="0"/>
      <w:marBottom w:val="0"/>
      <w:divBdr>
        <w:top w:val="none" w:sz="0" w:space="0" w:color="auto"/>
        <w:left w:val="none" w:sz="0" w:space="0" w:color="auto"/>
        <w:bottom w:val="none" w:sz="0" w:space="0" w:color="auto"/>
        <w:right w:val="none" w:sz="0" w:space="0" w:color="auto"/>
      </w:divBdr>
    </w:div>
    <w:div w:id="587812941">
      <w:bodyDiv w:val="1"/>
      <w:marLeft w:val="0"/>
      <w:marRight w:val="0"/>
      <w:marTop w:val="0"/>
      <w:marBottom w:val="0"/>
      <w:divBdr>
        <w:top w:val="none" w:sz="0" w:space="0" w:color="auto"/>
        <w:left w:val="none" w:sz="0" w:space="0" w:color="auto"/>
        <w:bottom w:val="none" w:sz="0" w:space="0" w:color="auto"/>
        <w:right w:val="none" w:sz="0" w:space="0" w:color="auto"/>
      </w:divBdr>
    </w:div>
    <w:div w:id="604119916">
      <w:bodyDiv w:val="1"/>
      <w:marLeft w:val="0"/>
      <w:marRight w:val="0"/>
      <w:marTop w:val="0"/>
      <w:marBottom w:val="0"/>
      <w:divBdr>
        <w:top w:val="none" w:sz="0" w:space="0" w:color="auto"/>
        <w:left w:val="none" w:sz="0" w:space="0" w:color="auto"/>
        <w:bottom w:val="none" w:sz="0" w:space="0" w:color="auto"/>
        <w:right w:val="none" w:sz="0" w:space="0" w:color="auto"/>
      </w:divBdr>
    </w:div>
    <w:div w:id="634531037">
      <w:bodyDiv w:val="1"/>
      <w:marLeft w:val="0"/>
      <w:marRight w:val="0"/>
      <w:marTop w:val="0"/>
      <w:marBottom w:val="0"/>
      <w:divBdr>
        <w:top w:val="none" w:sz="0" w:space="0" w:color="auto"/>
        <w:left w:val="none" w:sz="0" w:space="0" w:color="auto"/>
        <w:bottom w:val="none" w:sz="0" w:space="0" w:color="auto"/>
        <w:right w:val="none" w:sz="0" w:space="0" w:color="auto"/>
      </w:divBdr>
    </w:div>
    <w:div w:id="657736222">
      <w:bodyDiv w:val="1"/>
      <w:marLeft w:val="0"/>
      <w:marRight w:val="0"/>
      <w:marTop w:val="0"/>
      <w:marBottom w:val="0"/>
      <w:divBdr>
        <w:top w:val="none" w:sz="0" w:space="0" w:color="auto"/>
        <w:left w:val="none" w:sz="0" w:space="0" w:color="auto"/>
        <w:bottom w:val="none" w:sz="0" w:space="0" w:color="auto"/>
        <w:right w:val="none" w:sz="0" w:space="0" w:color="auto"/>
      </w:divBdr>
    </w:div>
    <w:div w:id="664824446">
      <w:bodyDiv w:val="1"/>
      <w:marLeft w:val="0"/>
      <w:marRight w:val="0"/>
      <w:marTop w:val="0"/>
      <w:marBottom w:val="0"/>
      <w:divBdr>
        <w:top w:val="none" w:sz="0" w:space="0" w:color="auto"/>
        <w:left w:val="none" w:sz="0" w:space="0" w:color="auto"/>
        <w:bottom w:val="none" w:sz="0" w:space="0" w:color="auto"/>
        <w:right w:val="none" w:sz="0" w:space="0" w:color="auto"/>
      </w:divBdr>
    </w:div>
    <w:div w:id="665670766">
      <w:bodyDiv w:val="1"/>
      <w:marLeft w:val="0"/>
      <w:marRight w:val="0"/>
      <w:marTop w:val="0"/>
      <w:marBottom w:val="0"/>
      <w:divBdr>
        <w:top w:val="none" w:sz="0" w:space="0" w:color="auto"/>
        <w:left w:val="none" w:sz="0" w:space="0" w:color="auto"/>
        <w:bottom w:val="none" w:sz="0" w:space="0" w:color="auto"/>
        <w:right w:val="none" w:sz="0" w:space="0" w:color="auto"/>
      </w:divBdr>
    </w:div>
    <w:div w:id="677387840">
      <w:bodyDiv w:val="1"/>
      <w:marLeft w:val="0"/>
      <w:marRight w:val="0"/>
      <w:marTop w:val="0"/>
      <w:marBottom w:val="0"/>
      <w:divBdr>
        <w:top w:val="none" w:sz="0" w:space="0" w:color="auto"/>
        <w:left w:val="none" w:sz="0" w:space="0" w:color="auto"/>
        <w:bottom w:val="none" w:sz="0" w:space="0" w:color="auto"/>
        <w:right w:val="none" w:sz="0" w:space="0" w:color="auto"/>
      </w:divBdr>
      <w:divsChild>
        <w:div w:id="1712534309">
          <w:marLeft w:val="0"/>
          <w:marRight w:val="0"/>
          <w:marTop w:val="0"/>
          <w:marBottom w:val="0"/>
          <w:divBdr>
            <w:top w:val="none" w:sz="0" w:space="0" w:color="auto"/>
            <w:left w:val="none" w:sz="0" w:space="0" w:color="auto"/>
            <w:bottom w:val="none" w:sz="0" w:space="0" w:color="auto"/>
            <w:right w:val="none" w:sz="0" w:space="0" w:color="auto"/>
          </w:divBdr>
        </w:div>
      </w:divsChild>
    </w:div>
    <w:div w:id="731273938">
      <w:bodyDiv w:val="1"/>
      <w:marLeft w:val="0"/>
      <w:marRight w:val="0"/>
      <w:marTop w:val="0"/>
      <w:marBottom w:val="0"/>
      <w:divBdr>
        <w:top w:val="none" w:sz="0" w:space="0" w:color="auto"/>
        <w:left w:val="none" w:sz="0" w:space="0" w:color="auto"/>
        <w:bottom w:val="none" w:sz="0" w:space="0" w:color="auto"/>
        <w:right w:val="none" w:sz="0" w:space="0" w:color="auto"/>
      </w:divBdr>
    </w:div>
    <w:div w:id="772670313">
      <w:bodyDiv w:val="1"/>
      <w:marLeft w:val="0"/>
      <w:marRight w:val="0"/>
      <w:marTop w:val="0"/>
      <w:marBottom w:val="0"/>
      <w:divBdr>
        <w:top w:val="none" w:sz="0" w:space="0" w:color="auto"/>
        <w:left w:val="none" w:sz="0" w:space="0" w:color="auto"/>
        <w:bottom w:val="none" w:sz="0" w:space="0" w:color="auto"/>
        <w:right w:val="none" w:sz="0" w:space="0" w:color="auto"/>
      </w:divBdr>
    </w:div>
    <w:div w:id="793406841">
      <w:bodyDiv w:val="1"/>
      <w:marLeft w:val="0"/>
      <w:marRight w:val="0"/>
      <w:marTop w:val="0"/>
      <w:marBottom w:val="0"/>
      <w:divBdr>
        <w:top w:val="none" w:sz="0" w:space="0" w:color="auto"/>
        <w:left w:val="none" w:sz="0" w:space="0" w:color="auto"/>
        <w:bottom w:val="none" w:sz="0" w:space="0" w:color="auto"/>
        <w:right w:val="none" w:sz="0" w:space="0" w:color="auto"/>
      </w:divBdr>
    </w:div>
    <w:div w:id="893125878">
      <w:bodyDiv w:val="1"/>
      <w:marLeft w:val="0"/>
      <w:marRight w:val="0"/>
      <w:marTop w:val="0"/>
      <w:marBottom w:val="0"/>
      <w:divBdr>
        <w:top w:val="none" w:sz="0" w:space="0" w:color="auto"/>
        <w:left w:val="none" w:sz="0" w:space="0" w:color="auto"/>
        <w:bottom w:val="none" w:sz="0" w:space="0" w:color="auto"/>
        <w:right w:val="none" w:sz="0" w:space="0" w:color="auto"/>
      </w:divBdr>
    </w:div>
    <w:div w:id="912473401">
      <w:bodyDiv w:val="1"/>
      <w:marLeft w:val="0"/>
      <w:marRight w:val="0"/>
      <w:marTop w:val="0"/>
      <w:marBottom w:val="0"/>
      <w:divBdr>
        <w:top w:val="none" w:sz="0" w:space="0" w:color="auto"/>
        <w:left w:val="none" w:sz="0" w:space="0" w:color="auto"/>
        <w:bottom w:val="none" w:sz="0" w:space="0" w:color="auto"/>
        <w:right w:val="none" w:sz="0" w:space="0" w:color="auto"/>
      </w:divBdr>
    </w:div>
    <w:div w:id="971256363">
      <w:bodyDiv w:val="1"/>
      <w:marLeft w:val="0"/>
      <w:marRight w:val="0"/>
      <w:marTop w:val="0"/>
      <w:marBottom w:val="0"/>
      <w:divBdr>
        <w:top w:val="none" w:sz="0" w:space="0" w:color="auto"/>
        <w:left w:val="none" w:sz="0" w:space="0" w:color="auto"/>
        <w:bottom w:val="none" w:sz="0" w:space="0" w:color="auto"/>
        <w:right w:val="none" w:sz="0" w:space="0" w:color="auto"/>
      </w:divBdr>
    </w:div>
    <w:div w:id="974874010">
      <w:bodyDiv w:val="1"/>
      <w:marLeft w:val="0"/>
      <w:marRight w:val="0"/>
      <w:marTop w:val="0"/>
      <w:marBottom w:val="0"/>
      <w:divBdr>
        <w:top w:val="none" w:sz="0" w:space="0" w:color="auto"/>
        <w:left w:val="none" w:sz="0" w:space="0" w:color="auto"/>
        <w:bottom w:val="none" w:sz="0" w:space="0" w:color="auto"/>
        <w:right w:val="none" w:sz="0" w:space="0" w:color="auto"/>
      </w:divBdr>
    </w:div>
    <w:div w:id="981537976">
      <w:bodyDiv w:val="1"/>
      <w:marLeft w:val="0"/>
      <w:marRight w:val="0"/>
      <w:marTop w:val="0"/>
      <w:marBottom w:val="0"/>
      <w:divBdr>
        <w:top w:val="none" w:sz="0" w:space="0" w:color="auto"/>
        <w:left w:val="none" w:sz="0" w:space="0" w:color="auto"/>
        <w:bottom w:val="none" w:sz="0" w:space="0" w:color="auto"/>
        <w:right w:val="none" w:sz="0" w:space="0" w:color="auto"/>
      </w:divBdr>
    </w:div>
    <w:div w:id="1000960408">
      <w:bodyDiv w:val="1"/>
      <w:marLeft w:val="0"/>
      <w:marRight w:val="0"/>
      <w:marTop w:val="0"/>
      <w:marBottom w:val="0"/>
      <w:divBdr>
        <w:top w:val="none" w:sz="0" w:space="0" w:color="auto"/>
        <w:left w:val="none" w:sz="0" w:space="0" w:color="auto"/>
        <w:bottom w:val="none" w:sz="0" w:space="0" w:color="auto"/>
        <w:right w:val="none" w:sz="0" w:space="0" w:color="auto"/>
      </w:divBdr>
    </w:div>
    <w:div w:id="1027828292">
      <w:bodyDiv w:val="1"/>
      <w:marLeft w:val="0"/>
      <w:marRight w:val="0"/>
      <w:marTop w:val="0"/>
      <w:marBottom w:val="0"/>
      <w:divBdr>
        <w:top w:val="none" w:sz="0" w:space="0" w:color="auto"/>
        <w:left w:val="none" w:sz="0" w:space="0" w:color="auto"/>
        <w:bottom w:val="none" w:sz="0" w:space="0" w:color="auto"/>
        <w:right w:val="none" w:sz="0" w:space="0" w:color="auto"/>
      </w:divBdr>
    </w:div>
    <w:div w:id="1055422930">
      <w:bodyDiv w:val="1"/>
      <w:marLeft w:val="0"/>
      <w:marRight w:val="0"/>
      <w:marTop w:val="0"/>
      <w:marBottom w:val="0"/>
      <w:divBdr>
        <w:top w:val="none" w:sz="0" w:space="0" w:color="auto"/>
        <w:left w:val="none" w:sz="0" w:space="0" w:color="auto"/>
        <w:bottom w:val="none" w:sz="0" w:space="0" w:color="auto"/>
        <w:right w:val="none" w:sz="0" w:space="0" w:color="auto"/>
      </w:divBdr>
    </w:div>
    <w:div w:id="1075512717">
      <w:bodyDiv w:val="1"/>
      <w:marLeft w:val="0"/>
      <w:marRight w:val="0"/>
      <w:marTop w:val="0"/>
      <w:marBottom w:val="0"/>
      <w:divBdr>
        <w:top w:val="none" w:sz="0" w:space="0" w:color="auto"/>
        <w:left w:val="none" w:sz="0" w:space="0" w:color="auto"/>
        <w:bottom w:val="none" w:sz="0" w:space="0" w:color="auto"/>
        <w:right w:val="none" w:sz="0" w:space="0" w:color="auto"/>
      </w:divBdr>
    </w:div>
    <w:div w:id="1137067013">
      <w:bodyDiv w:val="1"/>
      <w:marLeft w:val="0"/>
      <w:marRight w:val="0"/>
      <w:marTop w:val="0"/>
      <w:marBottom w:val="0"/>
      <w:divBdr>
        <w:top w:val="none" w:sz="0" w:space="0" w:color="auto"/>
        <w:left w:val="none" w:sz="0" w:space="0" w:color="auto"/>
        <w:bottom w:val="none" w:sz="0" w:space="0" w:color="auto"/>
        <w:right w:val="none" w:sz="0" w:space="0" w:color="auto"/>
      </w:divBdr>
    </w:div>
    <w:div w:id="1150487881">
      <w:bodyDiv w:val="1"/>
      <w:marLeft w:val="0"/>
      <w:marRight w:val="0"/>
      <w:marTop w:val="0"/>
      <w:marBottom w:val="0"/>
      <w:divBdr>
        <w:top w:val="none" w:sz="0" w:space="0" w:color="auto"/>
        <w:left w:val="none" w:sz="0" w:space="0" w:color="auto"/>
        <w:bottom w:val="none" w:sz="0" w:space="0" w:color="auto"/>
        <w:right w:val="none" w:sz="0" w:space="0" w:color="auto"/>
      </w:divBdr>
    </w:div>
    <w:div w:id="1179537165">
      <w:bodyDiv w:val="1"/>
      <w:marLeft w:val="0"/>
      <w:marRight w:val="0"/>
      <w:marTop w:val="0"/>
      <w:marBottom w:val="0"/>
      <w:divBdr>
        <w:top w:val="none" w:sz="0" w:space="0" w:color="auto"/>
        <w:left w:val="none" w:sz="0" w:space="0" w:color="auto"/>
        <w:bottom w:val="none" w:sz="0" w:space="0" w:color="auto"/>
        <w:right w:val="none" w:sz="0" w:space="0" w:color="auto"/>
      </w:divBdr>
    </w:div>
    <w:div w:id="1227453484">
      <w:bodyDiv w:val="1"/>
      <w:marLeft w:val="0"/>
      <w:marRight w:val="0"/>
      <w:marTop w:val="0"/>
      <w:marBottom w:val="0"/>
      <w:divBdr>
        <w:top w:val="none" w:sz="0" w:space="0" w:color="auto"/>
        <w:left w:val="none" w:sz="0" w:space="0" w:color="auto"/>
        <w:bottom w:val="none" w:sz="0" w:space="0" w:color="auto"/>
        <w:right w:val="none" w:sz="0" w:space="0" w:color="auto"/>
      </w:divBdr>
    </w:div>
    <w:div w:id="1320109792">
      <w:bodyDiv w:val="1"/>
      <w:marLeft w:val="0"/>
      <w:marRight w:val="0"/>
      <w:marTop w:val="0"/>
      <w:marBottom w:val="0"/>
      <w:divBdr>
        <w:top w:val="none" w:sz="0" w:space="0" w:color="auto"/>
        <w:left w:val="none" w:sz="0" w:space="0" w:color="auto"/>
        <w:bottom w:val="none" w:sz="0" w:space="0" w:color="auto"/>
        <w:right w:val="none" w:sz="0" w:space="0" w:color="auto"/>
      </w:divBdr>
    </w:div>
    <w:div w:id="1320886173">
      <w:bodyDiv w:val="1"/>
      <w:marLeft w:val="0"/>
      <w:marRight w:val="0"/>
      <w:marTop w:val="0"/>
      <w:marBottom w:val="0"/>
      <w:divBdr>
        <w:top w:val="none" w:sz="0" w:space="0" w:color="auto"/>
        <w:left w:val="none" w:sz="0" w:space="0" w:color="auto"/>
        <w:bottom w:val="none" w:sz="0" w:space="0" w:color="auto"/>
        <w:right w:val="none" w:sz="0" w:space="0" w:color="auto"/>
      </w:divBdr>
    </w:div>
    <w:div w:id="1337272886">
      <w:bodyDiv w:val="1"/>
      <w:marLeft w:val="0"/>
      <w:marRight w:val="0"/>
      <w:marTop w:val="0"/>
      <w:marBottom w:val="0"/>
      <w:divBdr>
        <w:top w:val="none" w:sz="0" w:space="0" w:color="auto"/>
        <w:left w:val="none" w:sz="0" w:space="0" w:color="auto"/>
        <w:bottom w:val="none" w:sz="0" w:space="0" w:color="auto"/>
        <w:right w:val="none" w:sz="0" w:space="0" w:color="auto"/>
      </w:divBdr>
    </w:div>
    <w:div w:id="1337882045">
      <w:bodyDiv w:val="1"/>
      <w:marLeft w:val="0"/>
      <w:marRight w:val="0"/>
      <w:marTop w:val="0"/>
      <w:marBottom w:val="0"/>
      <w:divBdr>
        <w:top w:val="none" w:sz="0" w:space="0" w:color="auto"/>
        <w:left w:val="none" w:sz="0" w:space="0" w:color="auto"/>
        <w:bottom w:val="none" w:sz="0" w:space="0" w:color="auto"/>
        <w:right w:val="none" w:sz="0" w:space="0" w:color="auto"/>
      </w:divBdr>
    </w:div>
    <w:div w:id="1377975363">
      <w:bodyDiv w:val="1"/>
      <w:marLeft w:val="0"/>
      <w:marRight w:val="0"/>
      <w:marTop w:val="0"/>
      <w:marBottom w:val="0"/>
      <w:divBdr>
        <w:top w:val="none" w:sz="0" w:space="0" w:color="auto"/>
        <w:left w:val="none" w:sz="0" w:space="0" w:color="auto"/>
        <w:bottom w:val="none" w:sz="0" w:space="0" w:color="auto"/>
        <w:right w:val="none" w:sz="0" w:space="0" w:color="auto"/>
      </w:divBdr>
    </w:div>
    <w:div w:id="1427996063">
      <w:bodyDiv w:val="1"/>
      <w:marLeft w:val="0"/>
      <w:marRight w:val="0"/>
      <w:marTop w:val="0"/>
      <w:marBottom w:val="0"/>
      <w:divBdr>
        <w:top w:val="none" w:sz="0" w:space="0" w:color="auto"/>
        <w:left w:val="none" w:sz="0" w:space="0" w:color="auto"/>
        <w:bottom w:val="none" w:sz="0" w:space="0" w:color="auto"/>
        <w:right w:val="none" w:sz="0" w:space="0" w:color="auto"/>
      </w:divBdr>
    </w:div>
    <w:div w:id="1466968937">
      <w:bodyDiv w:val="1"/>
      <w:marLeft w:val="0"/>
      <w:marRight w:val="0"/>
      <w:marTop w:val="0"/>
      <w:marBottom w:val="0"/>
      <w:divBdr>
        <w:top w:val="none" w:sz="0" w:space="0" w:color="auto"/>
        <w:left w:val="none" w:sz="0" w:space="0" w:color="auto"/>
        <w:bottom w:val="none" w:sz="0" w:space="0" w:color="auto"/>
        <w:right w:val="none" w:sz="0" w:space="0" w:color="auto"/>
      </w:divBdr>
    </w:div>
    <w:div w:id="1506365003">
      <w:bodyDiv w:val="1"/>
      <w:marLeft w:val="0"/>
      <w:marRight w:val="0"/>
      <w:marTop w:val="0"/>
      <w:marBottom w:val="0"/>
      <w:divBdr>
        <w:top w:val="none" w:sz="0" w:space="0" w:color="auto"/>
        <w:left w:val="none" w:sz="0" w:space="0" w:color="auto"/>
        <w:bottom w:val="none" w:sz="0" w:space="0" w:color="auto"/>
        <w:right w:val="none" w:sz="0" w:space="0" w:color="auto"/>
      </w:divBdr>
    </w:div>
    <w:div w:id="1567185370">
      <w:bodyDiv w:val="1"/>
      <w:marLeft w:val="0"/>
      <w:marRight w:val="0"/>
      <w:marTop w:val="0"/>
      <w:marBottom w:val="0"/>
      <w:divBdr>
        <w:top w:val="none" w:sz="0" w:space="0" w:color="auto"/>
        <w:left w:val="none" w:sz="0" w:space="0" w:color="auto"/>
        <w:bottom w:val="none" w:sz="0" w:space="0" w:color="auto"/>
        <w:right w:val="none" w:sz="0" w:space="0" w:color="auto"/>
      </w:divBdr>
    </w:div>
    <w:div w:id="1608778665">
      <w:bodyDiv w:val="1"/>
      <w:marLeft w:val="0"/>
      <w:marRight w:val="0"/>
      <w:marTop w:val="0"/>
      <w:marBottom w:val="0"/>
      <w:divBdr>
        <w:top w:val="none" w:sz="0" w:space="0" w:color="auto"/>
        <w:left w:val="none" w:sz="0" w:space="0" w:color="auto"/>
        <w:bottom w:val="none" w:sz="0" w:space="0" w:color="auto"/>
        <w:right w:val="none" w:sz="0" w:space="0" w:color="auto"/>
      </w:divBdr>
    </w:div>
    <w:div w:id="1628121058">
      <w:bodyDiv w:val="1"/>
      <w:marLeft w:val="0"/>
      <w:marRight w:val="0"/>
      <w:marTop w:val="0"/>
      <w:marBottom w:val="0"/>
      <w:divBdr>
        <w:top w:val="none" w:sz="0" w:space="0" w:color="auto"/>
        <w:left w:val="none" w:sz="0" w:space="0" w:color="auto"/>
        <w:bottom w:val="none" w:sz="0" w:space="0" w:color="auto"/>
        <w:right w:val="none" w:sz="0" w:space="0" w:color="auto"/>
      </w:divBdr>
    </w:div>
    <w:div w:id="1636718744">
      <w:bodyDiv w:val="1"/>
      <w:marLeft w:val="0"/>
      <w:marRight w:val="0"/>
      <w:marTop w:val="0"/>
      <w:marBottom w:val="0"/>
      <w:divBdr>
        <w:top w:val="none" w:sz="0" w:space="0" w:color="auto"/>
        <w:left w:val="none" w:sz="0" w:space="0" w:color="auto"/>
        <w:bottom w:val="none" w:sz="0" w:space="0" w:color="auto"/>
        <w:right w:val="none" w:sz="0" w:space="0" w:color="auto"/>
      </w:divBdr>
    </w:div>
    <w:div w:id="1665401434">
      <w:bodyDiv w:val="1"/>
      <w:marLeft w:val="0"/>
      <w:marRight w:val="0"/>
      <w:marTop w:val="0"/>
      <w:marBottom w:val="0"/>
      <w:divBdr>
        <w:top w:val="none" w:sz="0" w:space="0" w:color="auto"/>
        <w:left w:val="none" w:sz="0" w:space="0" w:color="auto"/>
        <w:bottom w:val="none" w:sz="0" w:space="0" w:color="auto"/>
        <w:right w:val="none" w:sz="0" w:space="0" w:color="auto"/>
      </w:divBdr>
    </w:div>
    <w:div w:id="1710033508">
      <w:bodyDiv w:val="1"/>
      <w:marLeft w:val="0"/>
      <w:marRight w:val="0"/>
      <w:marTop w:val="0"/>
      <w:marBottom w:val="0"/>
      <w:divBdr>
        <w:top w:val="none" w:sz="0" w:space="0" w:color="auto"/>
        <w:left w:val="none" w:sz="0" w:space="0" w:color="auto"/>
        <w:bottom w:val="none" w:sz="0" w:space="0" w:color="auto"/>
        <w:right w:val="none" w:sz="0" w:space="0" w:color="auto"/>
      </w:divBdr>
    </w:div>
    <w:div w:id="1761758911">
      <w:bodyDiv w:val="1"/>
      <w:marLeft w:val="0"/>
      <w:marRight w:val="0"/>
      <w:marTop w:val="0"/>
      <w:marBottom w:val="0"/>
      <w:divBdr>
        <w:top w:val="none" w:sz="0" w:space="0" w:color="auto"/>
        <w:left w:val="none" w:sz="0" w:space="0" w:color="auto"/>
        <w:bottom w:val="none" w:sz="0" w:space="0" w:color="auto"/>
        <w:right w:val="none" w:sz="0" w:space="0" w:color="auto"/>
      </w:divBdr>
    </w:div>
    <w:div w:id="1766337234">
      <w:bodyDiv w:val="1"/>
      <w:marLeft w:val="0"/>
      <w:marRight w:val="0"/>
      <w:marTop w:val="0"/>
      <w:marBottom w:val="0"/>
      <w:divBdr>
        <w:top w:val="none" w:sz="0" w:space="0" w:color="auto"/>
        <w:left w:val="none" w:sz="0" w:space="0" w:color="auto"/>
        <w:bottom w:val="none" w:sz="0" w:space="0" w:color="auto"/>
        <w:right w:val="none" w:sz="0" w:space="0" w:color="auto"/>
      </w:divBdr>
    </w:div>
    <w:div w:id="1788549122">
      <w:bodyDiv w:val="1"/>
      <w:marLeft w:val="0"/>
      <w:marRight w:val="0"/>
      <w:marTop w:val="0"/>
      <w:marBottom w:val="0"/>
      <w:divBdr>
        <w:top w:val="none" w:sz="0" w:space="0" w:color="auto"/>
        <w:left w:val="none" w:sz="0" w:space="0" w:color="auto"/>
        <w:bottom w:val="none" w:sz="0" w:space="0" w:color="auto"/>
        <w:right w:val="none" w:sz="0" w:space="0" w:color="auto"/>
      </w:divBdr>
    </w:div>
    <w:div w:id="1806658389">
      <w:bodyDiv w:val="1"/>
      <w:marLeft w:val="0"/>
      <w:marRight w:val="0"/>
      <w:marTop w:val="0"/>
      <w:marBottom w:val="0"/>
      <w:divBdr>
        <w:top w:val="none" w:sz="0" w:space="0" w:color="auto"/>
        <w:left w:val="none" w:sz="0" w:space="0" w:color="auto"/>
        <w:bottom w:val="none" w:sz="0" w:space="0" w:color="auto"/>
        <w:right w:val="none" w:sz="0" w:space="0" w:color="auto"/>
      </w:divBdr>
    </w:div>
    <w:div w:id="1838569251">
      <w:bodyDiv w:val="1"/>
      <w:marLeft w:val="0"/>
      <w:marRight w:val="0"/>
      <w:marTop w:val="0"/>
      <w:marBottom w:val="0"/>
      <w:divBdr>
        <w:top w:val="none" w:sz="0" w:space="0" w:color="auto"/>
        <w:left w:val="none" w:sz="0" w:space="0" w:color="auto"/>
        <w:bottom w:val="none" w:sz="0" w:space="0" w:color="auto"/>
        <w:right w:val="none" w:sz="0" w:space="0" w:color="auto"/>
      </w:divBdr>
    </w:div>
    <w:div w:id="1851918181">
      <w:bodyDiv w:val="1"/>
      <w:marLeft w:val="0"/>
      <w:marRight w:val="0"/>
      <w:marTop w:val="0"/>
      <w:marBottom w:val="0"/>
      <w:divBdr>
        <w:top w:val="none" w:sz="0" w:space="0" w:color="auto"/>
        <w:left w:val="none" w:sz="0" w:space="0" w:color="auto"/>
        <w:bottom w:val="none" w:sz="0" w:space="0" w:color="auto"/>
        <w:right w:val="none" w:sz="0" w:space="0" w:color="auto"/>
      </w:divBdr>
      <w:divsChild>
        <w:div w:id="681320878">
          <w:marLeft w:val="0"/>
          <w:marRight w:val="0"/>
          <w:marTop w:val="75"/>
          <w:marBottom w:val="75"/>
          <w:divBdr>
            <w:top w:val="none" w:sz="0" w:space="0" w:color="auto"/>
            <w:left w:val="none" w:sz="0" w:space="0" w:color="auto"/>
            <w:bottom w:val="none" w:sz="0" w:space="0" w:color="auto"/>
            <w:right w:val="none" w:sz="0" w:space="0" w:color="auto"/>
          </w:divBdr>
          <w:divsChild>
            <w:div w:id="19466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95215">
      <w:bodyDiv w:val="1"/>
      <w:marLeft w:val="0"/>
      <w:marRight w:val="0"/>
      <w:marTop w:val="0"/>
      <w:marBottom w:val="0"/>
      <w:divBdr>
        <w:top w:val="none" w:sz="0" w:space="0" w:color="auto"/>
        <w:left w:val="none" w:sz="0" w:space="0" w:color="auto"/>
        <w:bottom w:val="none" w:sz="0" w:space="0" w:color="auto"/>
        <w:right w:val="none" w:sz="0" w:space="0" w:color="auto"/>
      </w:divBdr>
    </w:div>
    <w:div w:id="1921016944">
      <w:bodyDiv w:val="1"/>
      <w:marLeft w:val="0"/>
      <w:marRight w:val="0"/>
      <w:marTop w:val="0"/>
      <w:marBottom w:val="0"/>
      <w:divBdr>
        <w:top w:val="none" w:sz="0" w:space="0" w:color="auto"/>
        <w:left w:val="none" w:sz="0" w:space="0" w:color="auto"/>
        <w:bottom w:val="none" w:sz="0" w:space="0" w:color="auto"/>
        <w:right w:val="none" w:sz="0" w:space="0" w:color="auto"/>
      </w:divBdr>
    </w:div>
    <w:div w:id="1925189196">
      <w:bodyDiv w:val="1"/>
      <w:marLeft w:val="0"/>
      <w:marRight w:val="0"/>
      <w:marTop w:val="0"/>
      <w:marBottom w:val="0"/>
      <w:divBdr>
        <w:top w:val="none" w:sz="0" w:space="0" w:color="auto"/>
        <w:left w:val="none" w:sz="0" w:space="0" w:color="auto"/>
        <w:bottom w:val="none" w:sz="0" w:space="0" w:color="auto"/>
        <w:right w:val="none" w:sz="0" w:space="0" w:color="auto"/>
      </w:divBdr>
    </w:div>
    <w:div w:id="1979454156">
      <w:bodyDiv w:val="1"/>
      <w:marLeft w:val="0"/>
      <w:marRight w:val="0"/>
      <w:marTop w:val="0"/>
      <w:marBottom w:val="0"/>
      <w:divBdr>
        <w:top w:val="none" w:sz="0" w:space="0" w:color="auto"/>
        <w:left w:val="none" w:sz="0" w:space="0" w:color="auto"/>
        <w:bottom w:val="none" w:sz="0" w:space="0" w:color="auto"/>
        <w:right w:val="none" w:sz="0" w:space="0" w:color="auto"/>
      </w:divBdr>
    </w:div>
    <w:div w:id="1988431255">
      <w:bodyDiv w:val="1"/>
      <w:marLeft w:val="0"/>
      <w:marRight w:val="0"/>
      <w:marTop w:val="0"/>
      <w:marBottom w:val="0"/>
      <w:divBdr>
        <w:top w:val="none" w:sz="0" w:space="0" w:color="auto"/>
        <w:left w:val="none" w:sz="0" w:space="0" w:color="auto"/>
        <w:bottom w:val="none" w:sz="0" w:space="0" w:color="auto"/>
        <w:right w:val="none" w:sz="0" w:space="0" w:color="auto"/>
      </w:divBdr>
    </w:div>
    <w:div w:id="1997882559">
      <w:bodyDiv w:val="1"/>
      <w:marLeft w:val="0"/>
      <w:marRight w:val="0"/>
      <w:marTop w:val="0"/>
      <w:marBottom w:val="0"/>
      <w:divBdr>
        <w:top w:val="none" w:sz="0" w:space="0" w:color="auto"/>
        <w:left w:val="none" w:sz="0" w:space="0" w:color="auto"/>
        <w:bottom w:val="none" w:sz="0" w:space="0" w:color="auto"/>
        <w:right w:val="none" w:sz="0" w:space="0" w:color="auto"/>
      </w:divBdr>
    </w:div>
    <w:div w:id="2026401463">
      <w:bodyDiv w:val="1"/>
      <w:marLeft w:val="0"/>
      <w:marRight w:val="0"/>
      <w:marTop w:val="0"/>
      <w:marBottom w:val="0"/>
      <w:divBdr>
        <w:top w:val="none" w:sz="0" w:space="0" w:color="auto"/>
        <w:left w:val="none" w:sz="0" w:space="0" w:color="auto"/>
        <w:bottom w:val="none" w:sz="0" w:space="0" w:color="auto"/>
        <w:right w:val="none" w:sz="0" w:space="0" w:color="auto"/>
      </w:divBdr>
    </w:div>
    <w:div w:id="2047945790">
      <w:bodyDiv w:val="1"/>
      <w:marLeft w:val="0"/>
      <w:marRight w:val="0"/>
      <w:marTop w:val="0"/>
      <w:marBottom w:val="0"/>
      <w:divBdr>
        <w:top w:val="none" w:sz="0" w:space="0" w:color="auto"/>
        <w:left w:val="none" w:sz="0" w:space="0" w:color="auto"/>
        <w:bottom w:val="none" w:sz="0" w:space="0" w:color="auto"/>
        <w:right w:val="none" w:sz="0" w:space="0" w:color="auto"/>
      </w:divBdr>
    </w:div>
    <w:div w:id="2049914858">
      <w:bodyDiv w:val="1"/>
      <w:marLeft w:val="0"/>
      <w:marRight w:val="0"/>
      <w:marTop w:val="0"/>
      <w:marBottom w:val="0"/>
      <w:divBdr>
        <w:top w:val="none" w:sz="0" w:space="0" w:color="auto"/>
        <w:left w:val="none" w:sz="0" w:space="0" w:color="auto"/>
        <w:bottom w:val="none" w:sz="0" w:space="0" w:color="auto"/>
        <w:right w:val="none" w:sz="0" w:space="0" w:color="auto"/>
      </w:divBdr>
    </w:div>
    <w:div w:id="2064794302">
      <w:bodyDiv w:val="1"/>
      <w:marLeft w:val="0"/>
      <w:marRight w:val="0"/>
      <w:marTop w:val="0"/>
      <w:marBottom w:val="0"/>
      <w:divBdr>
        <w:top w:val="none" w:sz="0" w:space="0" w:color="auto"/>
        <w:left w:val="none" w:sz="0" w:space="0" w:color="auto"/>
        <w:bottom w:val="none" w:sz="0" w:space="0" w:color="auto"/>
        <w:right w:val="none" w:sz="0" w:space="0" w:color="auto"/>
      </w:divBdr>
    </w:div>
    <w:div w:id="2072583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3</Pages>
  <Words>262</Words>
  <Characters>1499</Characters>
  <Application>Microsoft Office Word</Application>
  <DocSecurity>0</DocSecurity>
  <Lines>12</Lines>
  <Paragraphs>3</Paragraphs>
  <ScaleCrop>false</ScaleCrop>
  <Company/>
  <LinksUpToDate>false</LinksUpToDate>
  <CharactersWithSpaces>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ZLTZB-000</cp:lastModifiedBy>
  <cp:revision>13</cp:revision>
  <dcterms:created xsi:type="dcterms:W3CDTF">2025-03-31T10:18:00Z</dcterms:created>
  <dcterms:modified xsi:type="dcterms:W3CDTF">2025-09-26T08:27:00Z</dcterms:modified>
</cp:coreProperties>
</file>