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0978B">
      <w:pPr>
        <w:widowControl/>
        <w:spacing w:line="540" w:lineRule="exact"/>
        <w:jc w:val="left"/>
      </w:pPr>
      <w:r>
        <w:rPr>
          <w:rFonts w:hint="eastAsia" w:asciiTheme="minorEastAsia" w:hAnsiTheme="minorEastAsia" w:cstheme="minorEastAsia"/>
          <w:b/>
          <w:bCs/>
          <w:kern w:val="0"/>
          <w:sz w:val="24"/>
          <w:szCs w:val="24"/>
        </w:rPr>
        <w:t>证券代码：600502                                   证券简称：安徽建工</w:t>
      </w:r>
    </w:p>
    <w:p w14:paraId="2EB18C23">
      <w:pPr>
        <w:spacing w:line="540" w:lineRule="exact"/>
        <w:jc w:val="center"/>
        <w:rPr>
          <w:rFonts w:ascii="方正公文小标宋" w:hAnsi="方正公文小标宋" w:eastAsia="方正公文小标宋" w:cs="方正公文小标宋"/>
          <w:sz w:val="44"/>
          <w:szCs w:val="44"/>
        </w:rPr>
      </w:pPr>
    </w:p>
    <w:p w14:paraId="7BF2A7FB">
      <w:pPr>
        <w:spacing w:line="540" w:lineRule="exact"/>
        <w:jc w:val="center"/>
        <w:rPr>
          <w:rFonts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安徽建工投资者关系活动记录表</w:t>
      </w:r>
    </w:p>
    <w:p w14:paraId="1CD3347C">
      <w:pPr>
        <w:spacing w:line="540" w:lineRule="exact"/>
        <w:jc w:val="center"/>
        <w:rPr>
          <w:rFonts w:ascii="方正公文小标宋" w:hAnsi="方正公文小标宋" w:eastAsia="方正公文小标宋" w:cs="方正公文小标宋"/>
          <w:sz w:val="44"/>
          <w:szCs w:val="44"/>
        </w:rPr>
      </w:pPr>
    </w:p>
    <w:tbl>
      <w:tblPr>
        <w:tblStyle w:val="10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938"/>
      </w:tblGrid>
      <w:tr w14:paraId="39617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560" w:type="dxa"/>
            <w:vAlign w:val="center"/>
          </w:tcPr>
          <w:p w14:paraId="2AC4E967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</w:p>
          <w:p w14:paraId="328BAAC6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投资者关系</w:t>
            </w:r>
          </w:p>
          <w:p w14:paraId="2B5824D5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活动类别</w:t>
            </w:r>
          </w:p>
          <w:p w14:paraId="66616C1C">
            <w:pPr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592E0C0F">
            <w:pPr>
              <w:widowControl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 xml:space="preserve">☑特定对象调研    ☑分析师会议     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电话会议</w:t>
            </w:r>
          </w:p>
          <w:p w14:paraId="3E74D5E8">
            <w:pPr>
              <w:widowControl/>
              <w:rPr>
                <w:rFonts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□业绩说明会      □媒体采访       □现场参观</w:t>
            </w:r>
          </w:p>
          <w:p w14:paraId="4C4CA282">
            <w:pPr>
              <w:widowControl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4"/>
                <w:szCs w:val="24"/>
              </w:rPr>
              <w:t>□新闻发布会      □路演活动       □其他</w:t>
            </w:r>
          </w:p>
        </w:tc>
      </w:tr>
      <w:tr w14:paraId="7CD6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60" w:type="dxa"/>
            <w:vAlign w:val="center"/>
          </w:tcPr>
          <w:p w14:paraId="4B9822F5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7938" w:type="dxa"/>
            <w:vAlign w:val="center"/>
          </w:tcPr>
          <w:p w14:paraId="7CFA3EB3">
            <w:pPr>
              <w:rPr>
                <w:rFonts w:ascii="仿宋_GB2312" w:eastAsia="仿宋_GB2312" w:hAnsiTheme="minorEastAsia" w:cs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  <w:t>2025年</w:t>
            </w: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  <w:t>月1日-</w:t>
            </w: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  <w:t>日</w:t>
            </w:r>
          </w:p>
        </w:tc>
      </w:tr>
      <w:tr w14:paraId="71CF1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60" w:type="dxa"/>
            <w:vAlign w:val="center"/>
          </w:tcPr>
          <w:p w14:paraId="51A34821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7938" w:type="dxa"/>
            <w:vAlign w:val="center"/>
          </w:tcPr>
          <w:p w14:paraId="3A2E76CE">
            <w:pPr>
              <w:rPr>
                <w:rFonts w:hint="eastAsia" w:ascii="仿宋_GB2312" w:eastAsia="仿宋_GB2312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  <w:t>安徽省合肥市蜀山区黄山路459号安建国际大厦</w:t>
            </w:r>
          </w:p>
        </w:tc>
      </w:tr>
      <w:tr w14:paraId="1A9A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9" w:hRule="exact"/>
        </w:trPr>
        <w:tc>
          <w:tcPr>
            <w:tcW w:w="1560" w:type="dxa"/>
            <w:vAlign w:val="center"/>
          </w:tcPr>
          <w:p w14:paraId="1BB10A4F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</w:p>
          <w:p w14:paraId="25BCAD72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参与单位名称及人员</w:t>
            </w:r>
          </w:p>
          <w:p w14:paraId="395530B4">
            <w:pPr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vAlign w:val="center"/>
          </w:tcPr>
          <w:p w14:paraId="04C1A3DA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民生证券 苏多永</w:t>
            </w:r>
          </w:p>
          <w:p w14:paraId="0BD66CB2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东方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证券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冯孟乾</w:t>
            </w:r>
          </w:p>
          <w:p w14:paraId="63DD836D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广发证券 耿鹏智</w:t>
            </w:r>
          </w:p>
          <w:p w14:paraId="0DEF7283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天风证券 王涛、王悦宜</w:t>
            </w:r>
          </w:p>
          <w:p w14:paraId="5C237805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长江证券 张驰、张智杰、袁志芃</w:t>
            </w:r>
          </w:p>
          <w:p w14:paraId="7C787F46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开源证券 胡耀文</w:t>
            </w:r>
          </w:p>
          <w:p w14:paraId="522D3D7A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东方财富证券 郁晾</w:t>
            </w:r>
          </w:p>
          <w:p w14:paraId="3F38AEFE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19C7358">
            <w:pPr>
              <w:spacing w:line="46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7B0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</w:trPr>
        <w:tc>
          <w:tcPr>
            <w:tcW w:w="1560" w:type="dxa"/>
            <w:vAlign w:val="center"/>
          </w:tcPr>
          <w:p w14:paraId="70545548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 xml:space="preserve">上市公司接待人员 </w:t>
            </w:r>
          </w:p>
        </w:tc>
        <w:tc>
          <w:tcPr>
            <w:tcW w:w="7938" w:type="dxa"/>
            <w:vAlign w:val="center"/>
          </w:tcPr>
          <w:p w14:paraId="62EAE6EC">
            <w:pPr>
              <w:spacing w:line="460" w:lineRule="exact"/>
              <w:rPr>
                <w:rFonts w:ascii="仿宋_GB2312" w:eastAsia="仿宋_GB2312" w:hAnsiTheme="minorEastAsia" w:cs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  <w:t>董事会秘书、财务总监  刘强</w:t>
            </w:r>
          </w:p>
          <w:p w14:paraId="05C07A3D">
            <w:pPr>
              <w:spacing w:line="460" w:lineRule="exact"/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  <w:t>证券事务部部长  许丽</w:t>
            </w:r>
          </w:p>
          <w:p w14:paraId="7AE70A0C">
            <w:pPr>
              <w:spacing w:line="460" w:lineRule="exact"/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  <w:lang w:val="en-US" w:eastAsia="zh-CN"/>
              </w:rPr>
              <w:t>财务部副部长  李成建</w:t>
            </w:r>
          </w:p>
        </w:tc>
      </w:tr>
      <w:tr w14:paraId="00695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0" w:type="dxa"/>
            <w:vAlign w:val="center"/>
          </w:tcPr>
          <w:p w14:paraId="56DE86EE">
            <w:pPr>
              <w:widowControl/>
              <w:spacing w:beforeLines="50"/>
              <w:jc w:val="left"/>
              <w:rPr>
                <w:rFonts w:ascii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</w:p>
          <w:p w14:paraId="417D2693">
            <w:pPr>
              <w:widowControl/>
              <w:spacing w:beforeLines="50"/>
              <w:jc w:val="left"/>
              <w:rPr>
                <w:rFonts w:ascii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</w:p>
          <w:p w14:paraId="1D042F5F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 xml:space="preserve">投资者关系 </w:t>
            </w:r>
          </w:p>
          <w:p w14:paraId="41E7128C">
            <w:pPr>
              <w:widowControl/>
              <w:jc w:val="left"/>
              <w:rPr>
                <w:rFonts w:ascii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 xml:space="preserve">活动主要内容介绍 </w:t>
            </w:r>
          </w:p>
          <w:p w14:paraId="01938CBA">
            <w:pPr>
              <w:spacing w:beforeLines="50"/>
              <w:jc w:val="left"/>
              <w:rPr>
                <w:rFonts w:asciiTheme="minorEastAsia" w:hAnsi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14:paraId="7D98144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一、大股东增持情况如何？</w:t>
            </w:r>
          </w:p>
          <w:p w14:paraId="762E7C2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答：基于对公司未来发展前景的信心及长期投资价值的认可，2025年4月30日，公司发布《关于控股股东增持公司股份计划的公告》。截至9月12日，控股股东累计增持公司34,330,010股股份，占公司总股本的2%，本次增持计划已实施完毕。</w:t>
            </w:r>
          </w:p>
          <w:p w14:paraId="5664CE1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二、公司未来的发展规划是怎样的？</w:t>
            </w:r>
          </w:p>
          <w:p w14:paraId="15A8F22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答：一是持续推进全省、全国、全产业链、全球“四大战略布局”，全面提升市场占有率和发展外向度。二是围绕全产业链做强投资业务，根据国家区域发展战略、重点产业进行投资布局。三是优化业务布局，加快发展智能制造、新能源、设计检测、建筑工业化等业务，推动公司转型升级。四是加强科技创新，推动传统产业向高端化、智能化、绿色化发展。</w:t>
            </w:r>
          </w:p>
          <w:p w14:paraId="5819915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三、公司上半年新签订单情况如何，下半年能否保持正增长？</w:t>
            </w:r>
          </w:p>
          <w:p w14:paraId="1FD93CB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答：2025年上半年，公司新签合同金额750.86亿元，同比增长2.68%，其中：工程建设业务同比增长1.41%，其他业务（含智能制造、检测、设计咨询等业务）同比增长112.02%。</w:t>
            </w:r>
          </w:p>
          <w:p w14:paraId="4C5DFEC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2025年下半年，公司将积极开拓省内外市场，全面拓展全产业链业务，聚焦重大基础设施、水利工程、城市更新等领域，力争承接更多优质订单，为公司业绩的稳定增长奠定基础。后续新签订单情况，请关注公司中标公告以及公司按季度披露的新签合同公告。</w:t>
            </w:r>
          </w:p>
          <w:p w14:paraId="257A4AB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四、公司毛利率有所提升，请问是什么原因？</w:t>
            </w:r>
          </w:p>
          <w:p w14:paraId="0BF08249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答：2025年上半年，公司毛利率10.93%，同比提升0.89个百分点。主要系项目管理和企业管理水平整体提升，毛利率相对较高的投资类业务比重增加等因素所致。</w:t>
            </w:r>
          </w:p>
          <w:p w14:paraId="6F8C0BB2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2" w:firstLineChars="200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五、公司全年经营性现金流如何展望？</w:t>
            </w:r>
          </w:p>
          <w:p w14:paraId="0F74764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答：公司2025年上半年经营性现金流净流出27.97亿元，较去年同期减少流出10.23亿元。展望全年，公司将持续强化现金流管控，加大清收工作力度，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强化资金调度和资产盘活，采取针对性措施加速资金回笼。</w:t>
            </w:r>
          </w:p>
          <w:p w14:paraId="363253AF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六、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投资性现金流增加的原因是什么？后续资本开支如何计划？</w:t>
            </w:r>
          </w:p>
          <w:p w14:paraId="41F98E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答：公司2025年上半年，投资性现金流净流出59.91亿元，较去年同期增加35.87亿元，主要系投资的高速公路建设支出增加所致。根据公司年度投资计划，公司今年主要资本开支包括高速公路BOT、产业园区等投资项目。</w:t>
            </w:r>
          </w:p>
          <w:p w14:paraId="14E8381C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七、公司在PPP项目化债政策中是否有受益？</w:t>
            </w:r>
          </w:p>
          <w:p w14:paraId="02EBED5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答：今年财政部发布《关于规范政府和社会资本合作存量项目建设和运营的指导意见》，明确专项债可用于PPP存量项目。公司将积极把握政策契机，加大清收工作力度，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为经营性现金流改善提供支撑。</w:t>
            </w:r>
          </w:p>
          <w:p w14:paraId="319D8FE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八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、公司智能制造业务发展情况如何？</w:t>
            </w:r>
          </w:p>
          <w:p w14:paraId="63E6EEB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50" w:line="460" w:lineRule="exact"/>
              <w:ind w:firstLine="480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B0F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答：近年来，公司加大改革创新力度，全力推进转型发展，智能制造系公司新兴业务之一。所属子公司安徽建工智能制造集团有限公司产品涵盖交通安全设施、桥梁钢结构、建筑钢结构、船舶钢结构、装配式钢结构建筑等，实现业态多元化发展。芜湖、六安、长丰三大智能化生产基地已相继建成投产，构建起涵盖钢结构设计研发、智能生产、工程安装的全产业链体系。同时，公司正加速推进厂区智能化改造与数字化管理平台建设，推行厂区标准化管理，促进产品向低碳化、装配化方向迭代升级。</w:t>
            </w:r>
          </w:p>
        </w:tc>
      </w:tr>
    </w:tbl>
    <w:p w14:paraId="66929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4394182-F303-448C-8FBB-EBEBBD68430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51000E1-5036-407C-A4F0-F364BEE02D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937508"/>
    </w:sdtPr>
    <w:sdtContent>
      <w:p w14:paraId="11E56A35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297FB3D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GYwMTI4ZGM4NzdlOGQ1NDkzZjJhYjRlYjYxNmMyNDYifQ=="/>
  </w:docVars>
  <w:rsids>
    <w:rsidRoot w:val="00047C66"/>
    <w:rsid w:val="000008C1"/>
    <w:rsid w:val="00006009"/>
    <w:rsid w:val="00026181"/>
    <w:rsid w:val="0004550C"/>
    <w:rsid w:val="00047C66"/>
    <w:rsid w:val="00065AAD"/>
    <w:rsid w:val="00071FBC"/>
    <w:rsid w:val="0007449E"/>
    <w:rsid w:val="000C1BE0"/>
    <w:rsid w:val="000C2CD9"/>
    <w:rsid w:val="000E4ADA"/>
    <w:rsid w:val="000F21A6"/>
    <w:rsid w:val="000F51DA"/>
    <w:rsid w:val="000F6588"/>
    <w:rsid w:val="001069DE"/>
    <w:rsid w:val="001179A6"/>
    <w:rsid w:val="001270D2"/>
    <w:rsid w:val="00127E0C"/>
    <w:rsid w:val="00130570"/>
    <w:rsid w:val="00133280"/>
    <w:rsid w:val="001579DD"/>
    <w:rsid w:val="00165B1B"/>
    <w:rsid w:val="00170270"/>
    <w:rsid w:val="00197E28"/>
    <w:rsid w:val="001A40AF"/>
    <w:rsid w:val="001B0F6D"/>
    <w:rsid w:val="001B64AD"/>
    <w:rsid w:val="001C4578"/>
    <w:rsid w:val="001C7557"/>
    <w:rsid w:val="001F5B00"/>
    <w:rsid w:val="00204025"/>
    <w:rsid w:val="00216AA1"/>
    <w:rsid w:val="00221DB0"/>
    <w:rsid w:val="0022284F"/>
    <w:rsid w:val="00225BD2"/>
    <w:rsid w:val="0023330C"/>
    <w:rsid w:val="00233769"/>
    <w:rsid w:val="00242197"/>
    <w:rsid w:val="002608D9"/>
    <w:rsid w:val="002A09E1"/>
    <w:rsid w:val="002A1053"/>
    <w:rsid w:val="002B3EC8"/>
    <w:rsid w:val="002B7063"/>
    <w:rsid w:val="002C4584"/>
    <w:rsid w:val="002D315C"/>
    <w:rsid w:val="002E78A7"/>
    <w:rsid w:val="002F02B4"/>
    <w:rsid w:val="00321E06"/>
    <w:rsid w:val="0033295B"/>
    <w:rsid w:val="0035622D"/>
    <w:rsid w:val="00375047"/>
    <w:rsid w:val="003876BB"/>
    <w:rsid w:val="003877B3"/>
    <w:rsid w:val="00391F10"/>
    <w:rsid w:val="00393C50"/>
    <w:rsid w:val="003B2DF4"/>
    <w:rsid w:val="003B3070"/>
    <w:rsid w:val="003B6EB2"/>
    <w:rsid w:val="003B78BF"/>
    <w:rsid w:val="003D6335"/>
    <w:rsid w:val="003F25B9"/>
    <w:rsid w:val="003F4867"/>
    <w:rsid w:val="0040181B"/>
    <w:rsid w:val="0040518C"/>
    <w:rsid w:val="0040680F"/>
    <w:rsid w:val="0042085A"/>
    <w:rsid w:val="00430A71"/>
    <w:rsid w:val="00431DC9"/>
    <w:rsid w:val="00432518"/>
    <w:rsid w:val="00442FE6"/>
    <w:rsid w:val="00444DDC"/>
    <w:rsid w:val="00460BAE"/>
    <w:rsid w:val="00473860"/>
    <w:rsid w:val="00487F4B"/>
    <w:rsid w:val="004B0777"/>
    <w:rsid w:val="004B2DA9"/>
    <w:rsid w:val="004E2B4F"/>
    <w:rsid w:val="00506C73"/>
    <w:rsid w:val="005142DC"/>
    <w:rsid w:val="00525C93"/>
    <w:rsid w:val="005316C2"/>
    <w:rsid w:val="00533C0D"/>
    <w:rsid w:val="005538A8"/>
    <w:rsid w:val="005A3FCE"/>
    <w:rsid w:val="005B1418"/>
    <w:rsid w:val="005D2525"/>
    <w:rsid w:val="005D48C5"/>
    <w:rsid w:val="005D7F28"/>
    <w:rsid w:val="005E41B4"/>
    <w:rsid w:val="005E4F69"/>
    <w:rsid w:val="005F16A7"/>
    <w:rsid w:val="006145AF"/>
    <w:rsid w:val="00616E8E"/>
    <w:rsid w:val="00623D61"/>
    <w:rsid w:val="00635F0C"/>
    <w:rsid w:val="00652116"/>
    <w:rsid w:val="00652C3C"/>
    <w:rsid w:val="00656537"/>
    <w:rsid w:val="0065669C"/>
    <w:rsid w:val="00660580"/>
    <w:rsid w:val="00661B84"/>
    <w:rsid w:val="00673B08"/>
    <w:rsid w:val="00691129"/>
    <w:rsid w:val="00697B42"/>
    <w:rsid w:val="006A2197"/>
    <w:rsid w:val="006B0680"/>
    <w:rsid w:val="006B25D5"/>
    <w:rsid w:val="006C1C65"/>
    <w:rsid w:val="006C515B"/>
    <w:rsid w:val="006D4229"/>
    <w:rsid w:val="006D64B3"/>
    <w:rsid w:val="006E11BF"/>
    <w:rsid w:val="00700445"/>
    <w:rsid w:val="00725283"/>
    <w:rsid w:val="00725329"/>
    <w:rsid w:val="00761DCC"/>
    <w:rsid w:val="00772FFD"/>
    <w:rsid w:val="00774BBA"/>
    <w:rsid w:val="00776AE0"/>
    <w:rsid w:val="00781E72"/>
    <w:rsid w:val="0078433E"/>
    <w:rsid w:val="00784C09"/>
    <w:rsid w:val="0079314C"/>
    <w:rsid w:val="007B5805"/>
    <w:rsid w:val="007C6C03"/>
    <w:rsid w:val="007D1F25"/>
    <w:rsid w:val="007F5BEF"/>
    <w:rsid w:val="008014AA"/>
    <w:rsid w:val="00815723"/>
    <w:rsid w:val="00820E97"/>
    <w:rsid w:val="008300F7"/>
    <w:rsid w:val="0083157B"/>
    <w:rsid w:val="00832799"/>
    <w:rsid w:val="00845134"/>
    <w:rsid w:val="00846290"/>
    <w:rsid w:val="00880F54"/>
    <w:rsid w:val="00887FF6"/>
    <w:rsid w:val="008A3589"/>
    <w:rsid w:val="008C595F"/>
    <w:rsid w:val="008D69D3"/>
    <w:rsid w:val="008F14C9"/>
    <w:rsid w:val="009123D4"/>
    <w:rsid w:val="00915128"/>
    <w:rsid w:val="00916FA0"/>
    <w:rsid w:val="00922ADF"/>
    <w:rsid w:val="00925519"/>
    <w:rsid w:val="00934D74"/>
    <w:rsid w:val="00940077"/>
    <w:rsid w:val="00943884"/>
    <w:rsid w:val="009546E0"/>
    <w:rsid w:val="009736D1"/>
    <w:rsid w:val="0097740D"/>
    <w:rsid w:val="009778A2"/>
    <w:rsid w:val="0099030F"/>
    <w:rsid w:val="009A4DBD"/>
    <w:rsid w:val="009A623D"/>
    <w:rsid w:val="009B642D"/>
    <w:rsid w:val="009D11DF"/>
    <w:rsid w:val="009D13A2"/>
    <w:rsid w:val="009E737E"/>
    <w:rsid w:val="00A032E6"/>
    <w:rsid w:val="00A066CF"/>
    <w:rsid w:val="00A32B2E"/>
    <w:rsid w:val="00A42B05"/>
    <w:rsid w:val="00A640BF"/>
    <w:rsid w:val="00A9433F"/>
    <w:rsid w:val="00A96BE1"/>
    <w:rsid w:val="00AA7506"/>
    <w:rsid w:val="00AD6BB5"/>
    <w:rsid w:val="00AF2527"/>
    <w:rsid w:val="00AF265A"/>
    <w:rsid w:val="00B05110"/>
    <w:rsid w:val="00B134B6"/>
    <w:rsid w:val="00B41128"/>
    <w:rsid w:val="00B43FA4"/>
    <w:rsid w:val="00B45E40"/>
    <w:rsid w:val="00B47A21"/>
    <w:rsid w:val="00B55170"/>
    <w:rsid w:val="00B56867"/>
    <w:rsid w:val="00B57718"/>
    <w:rsid w:val="00B57880"/>
    <w:rsid w:val="00B64E7A"/>
    <w:rsid w:val="00B675CD"/>
    <w:rsid w:val="00B7248A"/>
    <w:rsid w:val="00B92629"/>
    <w:rsid w:val="00B97F6A"/>
    <w:rsid w:val="00BA6B4D"/>
    <w:rsid w:val="00BB21FB"/>
    <w:rsid w:val="00BC48CE"/>
    <w:rsid w:val="00BD765C"/>
    <w:rsid w:val="00BE034A"/>
    <w:rsid w:val="00BE36DC"/>
    <w:rsid w:val="00BE3DCE"/>
    <w:rsid w:val="00BE4438"/>
    <w:rsid w:val="00C103E0"/>
    <w:rsid w:val="00C17BDE"/>
    <w:rsid w:val="00C21878"/>
    <w:rsid w:val="00C35CC7"/>
    <w:rsid w:val="00C461A9"/>
    <w:rsid w:val="00C56CCF"/>
    <w:rsid w:val="00C61C13"/>
    <w:rsid w:val="00C948C2"/>
    <w:rsid w:val="00CB08F0"/>
    <w:rsid w:val="00CC1B21"/>
    <w:rsid w:val="00CC6754"/>
    <w:rsid w:val="00CD2F4A"/>
    <w:rsid w:val="00CD3BFF"/>
    <w:rsid w:val="00CD7497"/>
    <w:rsid w:val="00CE650F"/>
    <w:rsid w:val="00CF0EA7"/>
    <w:rsid w:val="00D130E4"/>
    <w:rsid w:val="00D24740"/>
    <w:rsid w:val="00D2613B"/>
    <w:rsid w:val="00D33257"/>
    <w:rsid w:val="00D367D8"/>
    <w:rsid w:val="00D40726"/>
    <w:rsid w:val="00D5374F"/>
    <w:rsid w:val="00D608D6"/>
    <w:rsid w:val="00D64597"/>
    <w:rsid w:val="00D65031"/>
    <w:rsid w:val="00D6679C"/>
    <w:rsid w:val="00D874C7"/>
    <w:rsid w:val="00D95344"/>
    <w:rsid w:val="00DA24F3"/>
    <w:rsid w:val="00DC1C66"/>
    <w:rsid w:val="00DD0BE3"/>
    <w:rsid w:val="00DF6D06"/>
    <w:rsid w:val="00E43623"/>
    <w:rsid w:val="00E43E4E"/>
    <w:rsid w:val="00E746C6"/>
    <w:rsid w:val="00E84C82"/>
    <w:rsid w:val="00E90425"/>
    <w:rsid w:val="00EB73A5"/>
    <w:rsid w:val="00EC6C7A"/>
    <w:rsid w:val="00ED3EB3"/>
    <w:rsid w:val="00EE20B8"/>
    <w:rsid w:val="00EE54E1"/>
    <w:rsid w:val="00EF0464"/>
    <w:rsid w:val="00EF06A9"/>
    <w:rsid w:val="00F024B7"/>
    <w:rsid w:val="00F443E3"/>
    <w:rsid w:val="00F509E1"/>
    <w:rsid w:val="00F643E8"/>
    <w:rsid w:val="00F7795C"/>
    <w:rsid w:val="00F85755"/>
    <w:rsid w:val="00FB1DFE"/>
    <w:rsid w:val="00FD22B4"/>
    <w:rsid w:val="00FD7F0E"/>
    <w:rsid w:val="00FE23FE"/>
    <w:rsid w:val="00FF4308"/>
    <w:rsid w:val="013765FB"/>
    <w:rsid w:val="014E50BF"/>
    <w:rsid w:val="01C55BD6"/>
    <w:rsid w:val="03337ABC"/>
    <w:rsid w:val="033C0E47"/>
    <w:rsid w:val="046B433E"/>
    <w:rsid w:val="04FF0DA5"/>
    <w:rsid w:val="05595CE0"/>
    <w:rsid w:val="061E1A2E"/>
    <w:rsid w:val="06A03614"/>
    <w:rsid w:val="072440CC"/>
    <w:rsid w:val="076300FB"/>
    <w:rsid w:val="079A5453"/>
    <w:rsid w:val="082F73A0"/>
    <w:rsid w:val="088B7161"/>
    <w:rsid w:val="08964FFF"/>
    <w:rsid w:val="08CF0CB0"/>
    <w:rsid w:val="09181A0E"/>
    <w:rsid w:val="0C594818"/>
    <w:rsid w:val="0D2D2933"/>
    <w:rsid w:val="0D7A1625"/>
    <w:rsid w:val="0DC562EF"/>
    <w:rsid w:val="0E10511B"/>
    <w:rsid w:val="0E176315"/>
    <w:rsid w:val="0E9B2A63"/>
    <w:rsid w:val="0EFB4D3B"/>
    <w:rsid w:val="0F250C96"/>
    <w:rsid w:val="0F6C54A6"/>
    <w:rsid w:val="0F8E5246"/>
    <w:rsid w:val="10C86185"/>
    <w:rsid w:val="10DE0FD0"/>
    <w:rsid w:val="11A96557"/>
    <w:rsid w:val="11EA646F"/>
    <w:rsid w:val="12144FC0"/>
    <w:rsid w:val="129F4368"/>
    <w:rsid w:val="139D323C"/>
    <w:rsid w:val="13F701E4"/>
    <w:rsid w:val="14072F62"/>
    <w:rsid w:val="145C6EEC"/>
    <w:rsid w:val="16336BFD"/>
    <w:rsid w:val="16486957"/>
    <w:rsid w:val="1724228E"/>
    <w:rsid w:val="180D1AFA"/>
    <w:rsid w:val="1961203C"/>
    <w:rsid w:val="19DE2AC6"/>
    <w:rsid w:val="1A0A0E51"/>
    <w:rsid w:val="1A4038DA"/>
    <w:rsid w:val="1B76047D"/>
    <w:rsid w:val="1BC54E41"/>
    <w:rsid w:val="1BEE49F3"/>
    <w:rsid w:val="1C2A4835"/>
    <w:rsid w:val="1CF90862"/>
    <w:rsid w:val="1D195CFD"/>
    <w:rsid w:val="1DEE64EF"/>
    <w:rsid w:val="1E5974C1"/>
    <w:rsid w:val="1EE64989"/>
    <w:rsid w:val="1F4E5D32"/>
    <w:rsid w:val="1FF409F3"/>
    <w:rsid w:val="20834DFE"/>
    <w:rsid w:val="208400F2"/>
    <w:rsid w:val="2173382E"/>
    <w:rsid w:val="220701DE"/>
    <w:rsid w:val="220854FE"/>
    <w:rsid w:val="224A61A4"/>
    <w:rsid w:val="22901AF5"/>
    <w:rsid w:val="23FE1D32"/>
    <w:rsid w:val="24736A6F"/>
    <w:rsid w:val="24CC12D6"/>
    <w:rsid w:val="25046344"/>
    <w:rsid w:val="25386437"/>
    <w:rsid w:val="26057E0A"/>
    <w:rsid w:val="276B56AD"/>
    <w:rsid w:val="27822107"/>
    <w:rsid w:val="29121BC8"/>
    <w:rsid w:val="297B1D72"/>
    <w:rsid w:val="2A447ED5"/>
    <w:rsid w:val="2B5E497D"/>
    <w:rsid w:val="2B951712"/>
    <w:rsid w:val="2BE949AD"/>
    <w:rsid w:val="2C6C77F8"/>
    <w:rsid w:val="2D074F39"/>
    <w:rsid w:val="2D5034D3"/>
    <w:rsid w:val="2DDD7629"/>
    <w:rsid w:val="2E140933"/>
    <w:rsid w:val="2E4446B5"/>
    <w:rsid w:val="2F836DD4"/>
    <w:rsid w:val="30090194"/>
    <w:rsid w:val="30CD6E71"/>
    <w:rsid w:val="321126ED"/>
    <w:rsid w:val="329D77BC"/>
    <w:rsid w:val="32AA4024"/>
    <w:rsid w:val="3328091C"/>
    <w:rsid w:val="334F6B0A"/>
    <w:rsid w:val="3358535A"/>
    <w:rsid w:val="339715FE"/>
    <w:rsid w:val="33CF34CA"/>
    <w:rsid w:val="35802E34"/>
    <w:rsid w:val="3627310D"/>
    <w:rsid w:val="36C932DE"/>
    <w:rsid w:val="38500282"/>
    <w:rsid w:val="38E473A6"/>
    <w:rsid w:val="39AD1AA5"/>
    <w:rsid w:val="39FE57AC"/>
    <w:rsid w:val="3B1A554B"/>
    <w:rsid w:val="3B7A328E"/>
    <w:rsid w:val="3C5658B9"/>
    <w:rsid w:val="3C965C46"/>
    <w:rsid w:val="3D2843C2"/>
    <w:rsid w:val="3D6E364A"/>
    <w:rsid w:val="3D76048F"/>
    <w:rsid w:val="3DAC6903"/>
    <w:rsid w:val="3DC42D79"/>
    <w:rsid w:val="3DCC6C7B"/>
    <w:rsid w:val="3E3E7246"/>
    <w:rsid w:val="3F4770D6"/>
    <w:rsid w:val="3FA54EE1"/>
    <w:rsid w:val="424B3B65"/>
    <w:rsid w:val="43255A95"/>
    <w:rsid w:val="43813589"/>
    <w:rsid w:val="43891965"/>
    <w:rsid w:val="44CD5FB9"/>
    <w:rsid w:val="45E34ECB"/>
    <w:rsid w:val="486341D0"/>
    <w:rsid w:val="48FA7BF0"/>
    <w:rsid w:val="49A73B2A"/>
    <w:rsid w:val="4AD870DE"/>
    <w:rsid w:val="4B1002FD"/>
    <w:rsid w:val="4B781059"/>
    <w:rsid w:val="4C2447E4"/>
    <w:rsid w:val="4CE618A0"/>
    <w:rsid w:val="4E2A0BAA"/>
    <w:rsid w:val="4E3B1AEB"/>
    <w:rsid w:val="4E966638"/>
    <w:rsid w:val="4EAF6FA0"/>
    <w:rsid w:val="4EB17491"/>
    <w:rsid w:val="4F24142E"/>
    <w:rsid w:val="4FD2386F"/>
    <w:rsid w:val="50DB36C9"/>
    <w:rsid w:val="510734C7"/>
    <w:rsid w:val="519601E5"/>
    <w:rsid w:val="528B1589"/>
    <w:rsid w:val="53BE7C8C"/>
    <w:rsid w:val="54C82A74"/>
    <w:rsid w:val="55553522"/>
    <w:rsid w:val="557D01D9"/>
    <w:rsid w:val="56E12483"/>
    <w:rsid w:val="575265F1"/>
    <w:rsid w:val="57543DE6"/>
    <w:rsid w:val="59D90E0B"/>
    <w:rsid w:val="59E84D9E"/>
    <w:rsid w:val="5A1B4C6E"/>
    <w:rsid w:val="5A8C2404"/>
    <w:rsid w:val="5B473B2C"/>
    <w:rsid w:val="5B9F481F"/>
    <w:rsid w:val="5D170CCE"/>
    <w:rsid w:val="5D366A4F"/>
    <w:rsid w:val="5D782918"/>
    <w:rsid w:val="5DCA785F"/>
    <w:rsid w:val="5E88212C"/>
    <w:rsid w:val="5E961D6D"/>
    <w:rsid w:val="6011001E"/>
    <w:rsid w:val="60A66F3D"/>
    <w:rsid w:val="61AA6976"/>
    <w:rsid w:val="61E02C48"/>
    <w:rsid w:val="626A1A75"/>
    <w:rsid w:val="62BC033D"/>
    <w:rsid w:val="62FA1DFA"/>
    <w:rsid w:val="63400ABB"/>
    <w:rsid w:val="63640691"/>
    <w:rsid w:val="6410456A"/>
    <w:rsid w:val="641068F0"/>
    <w:rsid w:val="64135AE3"/>
    <w:rsid w:val="64790347"/>
    <w:rsid w:val="65053FB8"/>
    <w:rsid w:val="66A5706D"/>
    <w:rsid w:val="66CA23F0"/>
    <w:rsid w:val="67641A1E"/>
    <w:rsid w:val="68744BFD"/>
    <w:rsid w:val="68CF03AB"/>
    <w:rsid w:val="69A42536"/>
    <w:rsid w:val="69D21D61"/>
    <w:rsid w:val="6B627F7B"/>
    <w:rsid w:val="6BC01A86"/>
    <w:rsid w:val="6C0B14A5"/>
    <w:rsid w:val="6CB41F7C"/>
    <w:rsid w:val="6CF44575"/>
    <w:rsid w:val="6D3274E9"/>
    <w:rsid w:val="6DA210B8"/>
    <w:rsid w:val="6E0B396F"/>
    <w:rsid w:val="6E2B13B5"/>
    <w:rsid w:val="6EAB42FF"/>
    <w:rsid w:val="6EDB30D6"/>
    <w:rsid w:val="704E2A69"/>
    <w:rsid w:val="71DF5897"/>
    <w:rsid w:val="71E030A7"/>
    <w:rsid w:val="72514D48"/>
    <w:rsid w:val="72786FBA"/>
    <w:rsid w:val="7500428E"/>
    <w:rsid w:val="75E04405"/>
    <w:rsid w:val="76F811C1"/>
    <w:rsid w:val="76FE6451"/>
    <w:rsid w:val="771D0880"/>
    <w:rsid w:val="77F42200"/>
    <w:rsid w:val="77F9150C"/>
    <w:rsid w:val="78340796"/>
    <w:rsid w:val="79FC7D26"/>
    <w:rsid w:val="7A011360"/>
    <w:rsid w:val="7BDC58C5"/>
    <w:rsid w:val="7CEA740B"/>
    <w:rsid w:val="7F737DF6"/>
    <w:rsid w:val="7FE277C0"/>
    <w:rsid w:val="BFDD7A1A"/>
    <w:rsid w:val="FF8FD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0"/>
    <w:pPr>
      <w:jc w:val="left"/>
    </w:pPr>
  </w:style>
  <w:style w:type="paragraph" w:styleId="3">
    <w:name w:val="Balloon Text"/>
    <w:basedOn w:val="1"/>
    <w:link w:val="19"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7">
    <w:name w:val="Normal (Web)"/>
    <w:basedOn w:val="1"/>
    <w:unhideWhenUsed/>
    <w:qFormat/>
    <w:uiPriority w:val="99"/>
    <w:pPr>
      <w:widowControl/>
      <w:spacing w:after="150" w:line="330" w:lineRule="atLeast"/>
      <w:jc w:val="left"/>
    </w:pPr>
    <w:rPr>
      <w:rFonts w:ascii="宋体" w:hAnsi="宋体" w:eastAsia="宋体" w:cs="宋体"/>
      <w:color w:val="171F46"/>
      <w:kern w:val="0"/>
      <w:sz w:val="24"/>
      <w:szCs w:val="24"/>
    </w:rPr>
  </w:style>
  <w:style w:type="paragraph" w:styleId="8">
    <w:name w:val="annotation subject"/>
    <w:basedOn w:val="2"/>
    <w:next w:val="2"/>
    <w:link w:val="21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列出段落1"/>
    <w:basedOn w:val="1"/>
    <w:next w:val="1"/>
    <w:qFormat/>
    <w:uiPriority w:val="34"/>
    <w:pPr>
      <w:ind w:left="720"/>
      <w:contextualSpacing/>
    </w:pPr>
  </w:style>
  <w:style w:type="character" w:customStyle="1" w:styleId="15">
    <w:name w:val="页眉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11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pagenumber"/>
    <w:basedOn w:val="1"/>
    <w:qFormat/>
    <w:uiPriority w:val="0"/>
    <w:pPr>
      <w:widowControl/>
      <w:spacing w:after="150" w:line="330" w:lineRule="atLeast"/>
      <w:jc w:val="left"/>
    </w:pPr>
    <w:rPr>
      <w:rFonts w:ascii="宋体" w:hAnsi="宋体" w:eastAsia="宋体" w:cs="宋体"/>
      <w:color w:val="171F46"/>
      <w:kern w:val="0"/>
      <w:sz w:val="24"/>
      <w:szCs w:val="24"/>
    </w:rPr>
  </w:style>
  <w:style w:type="character" w:customStyle="1" w:styleId="18">
    <w:name w:val="wx_search_keyword_wrap"/>
    <w:basedOn w:val="11"/>
    <w:qFormat/>
    <w:uiPriority w:val="0"/>
  </w:style>
  <w:style w:type="character" w:customStyle="1" w:styleId="19">
    <w:name w:val="批注框文本 Char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文字 Char"/>
    <w:basedOn w:val="11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主题 Char"/>
    <w:basedOn w:val="20"/>
    <w:link w:val="8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1392</Words>
  <Characters>1483</Characters>
  <Lines>1</Lines>
  <Paragraphs>2</Paragraphs>
  <TotalTime>20</TotalTime>
  <ScaleCrop>false</ScaleCrop>
  <LinksUpToDate>false</LinksUpToDate>
  <CharactersWithSpaces>1570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2025-06-23T05:42:00Z</dcterms:created>
  <dc:creator>HP</dc:creator>
  <cp:lastModifiedBy>☔️</cp:lastModifiedBy>
  <cp:lastPrinted>2025-10-14T09:26:00Z</cp:lastPrinted>
  <dcterms:modified xsi:type="dcterms:W3CDTF">2025-10-16T02:55:53Z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360EB6DD9AC9455CA669ACE8125047CC_12</vt:lpwstr>
  </property>
  <property fmtid="{D5CDD505-2E9C-101B-9397-08002B2CF9AE}" pid="4" name="KSOTemplateDocerSaveRecord">
    <vt:lpwstr>eyJoZGlkIjoiMWMxZDI1NGE1NTI4MWIxYTIzNjljZDNmMTIzMzhmNjAiLCJ1c2VySWQiOiIxMzg4ODEyNDg4In0=</vt:lpwstr>
  </property>
</Properties>
</file>