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20521A">
      <w:pPr>
        <w:spacing w:before="156" w:beforeLines="50" w:after="156" w:afterLines="50" w:line="400" w:lineRule="exact"/>
        <w:rPr>
          <w:rFonts w:asciiTheme="minorEastAsia" w:hAnsiTheme="minorEastAsia" w:eastAsiaTheme="minorEastAsia"/>
          <w:bCs/>
          <w:iCs/>
          <w:color w:val="000000"/>
          <w:sz w:val="28"/>
          <w:szCs w:val="28"/>
        </w:rPr>
      </w:pPr>
      <w:r>
        <w:rPr>
          <w:rFonts w:asciiTheme="minorEastAsia" w:hAnsiTheme="minorEastAsia" w:eastAsiaTheme="minorEastAsia"/>
          <w:bCs/>
          <w:iCs/>
          <w:color w:val="000000"/>
          <w:sz w:val="28"/>
          <w:szCs w:val="28"/>
        </w:rPr>
        <w:t xml:space="preserve">证券代码： 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 xml:space="preserve">600018                         </w:t>
      </w:r>
      <w:r>
        <w:rPr>
          <w:rFonts w:asciiTheme="minorEastAsia" w:hAnsiTheme="minorEastAsia" w:eastAsiaTheme="minorEastAsia"/>
          <w:bCs/>
          <w:iCs/>
          <w:color w:val="000000"/>
          <w:sz w:val="28"/>
          <w:szCs w:val="28"/>
        </w:rPr>
        <w:t>证券简称：</w:t>
      </w:r>
      <w:r>
        <w:rPr>
          <w:rFonts w:asciiTheme="minorEastAsia" w:hAnsiTheme="minorEastAsia" w:eastAsiaTheme="minorEastAsia"/>
          <w:color w:val="000000"/>
          <w:sz w:val="28"/>
          <w:szCs w:val="28"/>
        </w:rPr>
        <w:t>上港集团</w:t>
      </w:r>
    </w:p>
    <w:p w14:paraId="1B86FE2D">
      <w:pPr>
        <w:snapToGrid w:val="0"/>
        <w:spacing w:line="300" w:lineRule="auto"/>
        <w:jc w:val="center"/>
        <w:rPr>
          <w:rFonts w:asciiTheme="minorEastAsia" w:hAnsiTheme="minorEastAsia" w:eastAsiaTheme="minorEastAsia"/>
          <w:b/>
          <w:bCs/>
          <w:iCs/>
          <w:color w:val="000000"/>
          <w:sz w:val="28"/>
          <w:szCs w:val="28"/>
        </w:rPr>
      </w:pPr>
      <w:r>
        <w:rPr>
          <w:rFonts w:asciiTheme="minorEastAsia" w:hAnsiTheme="minorEastAsia" w:eastAsiaTheme="minorEastAsia"/>
          <w:b/>
          <w:bCs/>
          <w:iCs/>
          <w:color w:val="000000"/>
          <w:sz w:val="28"/>
          <w:szCs w:val="28"/>
        </w:rPr>
        <w:t>上海国际港务(集团)股份有限公司</w:t>
      </w:r>
    </w:p>
    <w:p w14:paraId="2C80AA16">
      <w:pPr>
        <w:snapToGrid w:val="0"/>
        <w:spacing w:line="300" w:lineRule="auto"/>
        <w:jc w:val="center"/>
        <w:rPr>
          <w:rFonts w:asciiTheme="minorEastAsia" w:hAnsiTheme="minorEastAsia" w:eastAsiaTheme="minorEastAsia"/>
          <w:b/>
          <w:bCs/>
          <w:iCs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b/>
          <w:bCs/>
          <w:iCs/>
          <w:color w:val="000000"/>
          <w:sz w:val="28"/>
          <w:szCs w:val="28"/>
        </w:rPr>
        <w:t>投资者关系活动记录表</w:t>
      </w:r>
    </w:p>
    <w:p w14:paraId="149C21E8">
      <w:pPr>
        <w:snapToGrid w:val="0"/>
        <w:spacing w:line="300" w:lineRule="auto"/>
        <w:jc w:val="center"/>
        <w:rPr>
          <w:rFonts w:asciiTheme="minorEastAsia" w:hAnsiTheme="minorEastAsia" w:eastAsiaTheme="minorEastAsia"/>
          <w:b/>
          <w:bCs/>
          <w:iCs/>
          <w:color w:val="000000"/>
          <w:szCs w:val="21"/>
        </w:rPr>
      </w:pPr>
    </w:p>
    <w:tbl>
      <w:tblPr>
        <w:tblStyle w:val="6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7254"/>
      </w:tblGrid>
      <w:tr w14:paraId="2695F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6E724"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投资者关系</w:t>
            </w:r>
          </w:p>
          <w:p w14:paraId="5ABB4B39"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活动类别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E2C308F"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 xml:space="preserve">特定对象调研       </w:t>
            </w:r>
            <w:r>
              <w:rPr>
                <w:rFonts w:hint="eastAsia" w:asciiTheme="minorEastAsia" w:hAnsiTheme="minorEastAsia" w:eastAsiaTheme="minorEastAsia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分析师会议</w:t>
            </w:r>
          </w:p>
          <w:p w14:paraId="7DC0E48E"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 xml:space="preserve">媒体采访            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√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业绩说明会</w:t>
            </w:r>
          </w:p>
          <w:p w14:paraId="046812FF">
            <w:pPr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 xml:space="preserve">新闻发布会          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路演活动</w:t>
            </w:r>
          </w:p>
          <w:p w14:paraId="1C9ABF3B">
            <w:pPr>
              <w:tabs>
                <w:tab w:val="left" w:pos="3045"/>
                <w:tab w:val="center" w:pos="3199"/>
              </w:tabs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现场参观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ab/>
            </w:r>
          </w:p>
          <w:p w14:paraId="2A1DACEB">
            <w:pPr>
              <w:tabs>
                <w:tab w:val="center" w:pos="3199"/>
              </w:tabs>
              <w:snapToGrid w:val="0"/>
              <w:spacing w:line="300" w:lineRule="auto"/>
              <w:jc w:val="left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 w:val="24"/>
              </w:rPr>
              <w:t>其他（</w:t>
            </w:r>
            <w:r>
              <w:rPr>
                <w:rFonts w:asciiTheme="minorEastAsia" w:hAnsiTheme="minorEastAsia" w:eastAsiaTheme="minorEastAsia"/>
                <w:kern w:val="0"/>
                <w:sz w:val="24"/>
                <w:u w:val="single"/>
              </w:rPr>
              <w:t>请文字说明其他活动内容）</w:t>
            </w:r>
          </w:p>
        </w:tc>
      </w:tr>
      <w:tr w14:paraId="04A34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8CCBA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参与人员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0EDA2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  <w:lang w:val="en-GB"/>
              </w:rPr>
            </w:pP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</w:rPr>
              <w:t>参与公司202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</w:rPr>
              <w:t>年度业绩说明会的投资者</w:t>
            </w:r>
          </w:p>
        </w:tc>
      </w:tr>
      <w:tr w14:paraId="7AF08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9DBBA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会议时间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667F6">
            <w:pPr>
              <w:snapToGrid w:val="0"/>
              <w:spacing w:line="300" w:lineRule="auto"/>
              <w:rPr>
                <w:rFonts w:hint="default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202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5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年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5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月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9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日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13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3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0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</w:rPr>
              <w:t>-1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  <w:t>:</w:t>
            </w:r>
            <w:r>
              <w:rPr>
                <w:rFonts w:hint="eastAsia" w:asciiTheme="minorEastAsia" w:hAnsiTheme="minorEastAsia" w:eastAsiaTheme="minorEastAsia"/>
                <w:bCs/>
                <w:iCs/>
                <w:color w:val="000000"/>
                <w:sz w:val="24"/>
                <w:lang w:val="en-US" w:eastAsia="zh-CN"/>
              </w:rPr>
              <w:t>45</w:t>
            </w:r>
          </w:p>
        </w:tc>
      </w:tr>
      <w:tr w14:paraId="3070E4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DBE8B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会议地点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96D27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上海证券交易所上证路演中心（</w:t>
            </w:r>
            <w:r>
              <w:rPr>
                <w:rFonts w:asciiTheme="minorEastAsia" w:hAnsiTheme="minorEastAsia" w:eastAsiaTheme="minorEastAsia"/>
                <w:sz w:val="24"/>
              </w:rPr>
              <w:t>https://roadshow.sseinfo.com/</w:t>
            </w:r>
            <w:r>
              <w:rPr>
                <w:rFonts w:hint="eastAsia" w:asciiTheme="minorEastAsia" w:hAnsiTheme="minorEastAsia" w:eastAsiaTheme="minorEastAsia"/>
                <w:sz w:val="24"/>
              </w:rPr>
              <w:t>）</w:t>
            </w:r>
          </w:p>
        </w:tc>
      </w:tr>
      <w:tr w14:paraId="6E9A2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6CD0AD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会议形式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6D6D2A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上证路演中心视频直播和网络互动</w:t>
            </w:r>
          </w:p>
        </w:tc>
      </w:tr>
      <w:tr w14:paraId="2D002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0FBD4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公司接待</w:t>
            </w:r>
          </w:p>
          <w:p w14:paraId="48710D04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人员姓名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AE9D5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/>
                <w:bCs/>
                <w:sz w:val="24"/>
                <w:lang w:val="en-US" w:eastAsia="zh-CN"/>
              </w:rPr>
              <w:t>董事长顾金山先生，独立董事曲林迟先生，副总裁、董事会秘书、总法律顾问丁向明先生，资产财务部总经理姜丽丽女士。</w:t>
            </w:r>
          </w:p>
        </w:tc>
      </w:tr>
      <w:tr w14:paraId="1C74E5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626E1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投资者关系活动主要内容介绍</w:t>
            </w:r>
          </w:p>
          <w:p w14:paraId="0D835215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</w:rPr>
            </w:pP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202FE">
            <w:p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投资者提出的问题及公司回复情况：</w:t>
            </w:r>
          </w:p>
          <w:p w14:paraId="517340A9">
            <w:p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 xml:space="preserve">1、上港集团积极构建世界级航运服务标杆，服务的双子星联盟等航线在船代港口辅助作业时长、码头装卸效率等方面有着优异表现。随着箱量持续增长，后续会加快研究上海的深水岸线战略资源么？ </w:t>
            </w:r>
          </w:p>
          <w:p w14:paraId="660E46BF">
            <w:p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尊敬的投资者，您好！上港集团愿意在相关政府部门的统筹领导下，开展深水岸线开发的研究。感谢您对公司的关注！</w:t>
            </w:r>
          </w:p>
          <w:p w14:paraId="18EBEB55">
            <w:pPr>
              <w:numPr>
                <w:ilvl w:val="0"/>
                <w:numId w:val="1"/>
              </w:num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在人工、能源成本上升压力下，如何通过自动化码头推广和供应链优化维持盈利水平？</w:t>
            </w:r>
          </w:p>
          <w:p w14:paraId="63FE889F">
            <w:pPr>
              <w:numPr>
                <w:numId w:val="0"/>
              </w:num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尊敬的投资者，您好！上港集团持续提升码头自动化作业水平，洋山四期自动化码头实现成熟运营，罗泾散改集一期自动化码头于去年正式投产运营，完成集装箱吞吐量超过</w:t>
            </w:r>
            <w:bookmarkStart w:id="0" w:name="_GoBack"/>
            <w:bookmarkEnd w:id="0"/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100万标准箱，助力集团自动化作业水平登上新台阶。感谢您对公司的关注！</w:t>
            </w:r>
          </w:p>
          <w:p w14:paraId="6AAD865B">
            <w:pPr>
              <w:numPr>
                <w:ilvl w:val="0"/>
                <w:numId w:val="1"/>
              </w:num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请问上港集团会建设财务共享中心么？</w:t>
            </w:r>
          </w:p>
          <w:p w14:paraId="7DF3087C">
            <w:pPr>
              <w:numPr>
                <w:numId w:val="0"/>
              </w:numPr>
              <w:snapToGrid w:val="0"/>
              <w:spacing w:line="336" w:lineRule="auto"/>
              <w:ind w:firstLine="480" w:firstLineChars="200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尊敬的投资者，您好！上港集团始终致力于搭建统一财务管理平台、实施财务数字化升级，深化业财融合，不断提升集团财务管理效能，增强数据分析能力，实现财务价值创造为目标，持续推进集团财务信息化建设，为财务共享中心建设打下良好基础，目前</w:t>
            </w:r>
          </w:p>
          <w:p w14:paraId="7785CC32">
            <w:pPr>
              <w:numPr>
                <w:numId w:val="0"/>
              </w:numPr>
              <w:snapToGrid w:val="0"/>
              <w:spacing w:line="336" w:lineRule="auto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集团已有下属子公司开展实施共享中心试点。感谢您对公司的关注！</w:t>
            </w:r>
          </w:p>
          <w:p w14:paraId="1129009C">
            <w:pPr>
              <w:snapToGrid w:val="0"/>
              <w:spacing w:line="336" w:lineRule="auto"/>
              <w:ind w:firstLine="480" w:firstLineChars="200"/>
              <w:rPr>
                <w:rFonts w:hint="default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</w:p>
          <w:p w14:paraId="2BB049D6">
            <w:pPr>
              <w:snapToGrid w:val="0"/>
              <w:spacing w:line="240" w:lineRule="auto"/>
              <w:ind w:firstLine="480" w:firstLineChars="200"/>
              <w:jc w:val="both"/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4"/>
                <w:szCs w:val="24"/>
                <w:lang w:val="en-US" w:eastAsia="zh-CN" w:bidi="ar-SA"/>
              </w:rPr>
              <w:t>注：投资者可以通过上证路演中心（https://roadshow.sseinfo.com/）查看本次业绩说明会的召开情况及主要内容。</w:t>
            </w:r>
          </w:p>
        </w:tc>
      </w:tr>
      <w:tr w14:paraId="1FBD0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A3B609">
            <w:pPr>
              <w:snapToGrid w:val="0"/>
              <w:spacing w:line="300" w:lineRule="auto"/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</w:pPr>
            <w:r>
              <w:rPr>
                <w:rFonts w:asciiTheme="minorEastAsia" w:hAnsiTheme="minorEastAsia" w:eastAsiaTheme="minorEastAsia"/>
                <w:bCs/>
                <w:iCs/>
                <w:color w:val="000000"/>
                <w:kern w:val="0"/>
                <w:sz w:val="24"/>
              </w:rPr>
              <w:t>关于本次活动是否涉及应披露重大信息的说明</w:t>
            </w:r>
          </w:p>
        </w:tc>
        <w:tc>
          <w:tcPr>
            <w:tcW w:w="72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3070F36">
            <w:pPr>
              <w:pStyle w:val="8"/>
              <w:snapToGrid w:val="0"/>
              <w:spacing w:line="300" w:lineRule="auto"/>
              <w:ind w:left="-2" w:leftChars="-1" w:firstLine="480"/>
              <w:rPr>
                <w:rFonts w:asciiTheme="minorEastAsia" w:hAnsiTheme="minorEastAsia" w:eastAsiaTheme="minorEastAsia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sz w:val="24"/>
                <w:szCs w:val="24"/>
              </w:rPr>
              <w:t>业绩说明会召开过程中，公司严格按照有关制度要求，没有出现未公开重大信息泄露等情况。</w:t>
            </w:r>
          </w:p>
        </w:tc>
      </w:tr>
    </w:tbl>
    <w:p w14:paraId="44AC3688">
      <w:pPr>
        <w:snapToGrid w:val="0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14A11"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95C08">
    <w:pPr>
      <w:pStyle w:val="4"/>
      <w:pBdr>
        <w:bottom w:val="none" w:color="auto" w:sz="0" w:space="0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A6C43C9"/>
    <w:multiLevelType w:val="singleLevel"/>
    <w:tmpl w:val="BA6C43C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2MzVjZTc3Y2E3NDA2ODM5M2IxZDI3NjE5ZmMxZjQifQ=="/>
  </w:docVars>
  <w:rsids>
    <w:rsidRoot w:val="006861C7"/>
    <w:rsid w:val="00015943"/>
    <w:rsid w:val="000268C0"/>
    <w:rsid w:val="000363B5"/>
    <w:rsid w:val="000375D7"/>
    <w:rsid w:val="00043015"/>
    <w:rsid w:val="00046DDE"/>
    <w:rsid w:val="00047EB9"/>
    <w:rsid w:val="00060A74"/>
    <w:rsid w:val="00067110"/>
    <w:rsid w:val="0009298A"/>
    <w:rsid w:val="000A2808"/>
    <w:rsid w:val="000A3BAC"/>
    <w:rsid w:val="000C10EB"/>
    <w:rsid w:val="000C26FD"/>
    <w:rsid w:val="000C2D85"/>
    <w:rsid w:val="000E5700"/>
    <w:rsid w:val="000F0C4B"/>
    <w:rsid w:val="000F0E22"/>
    <w:rsid w:val="00105A04"/>
    <w:rsid w:val="001169A9"/>
    <w:rsid w:val="00125EB2"/>
    <w:rsid w:val="00142A4C"/>
    <w:rsid w:val="00144279"/>
    <w:rsid w:val="001452FF"/>
    <w:rsid w:val="0016617A"/>
    <w:rsid w:val="00167E99"/>
    <w:rsid w:val="001975AB"/>
    <w:rsid w:val="001A00F5"/>
    <w:rsid w:val="001A1F65"/>
    <w:rsid w:val="001A5CE9"/>
    <w:rsid w:val="001C50AD"/>
    <w:rsid w:val="001D22EE"/>
    <w:rsid w:val="001D4C89"/>
    <w:rsid w:val="001E1838"/>
    <w:rsid w:val="001E3145"/>
    <w:rsid w:val="001E6509"/>
    <w:rsid w:val="001E7968"/>
    <w:rsid w:val="0022180A"/>
    <w:rsid w:val="00223ABC"/>
    <w:rsid w:val="002241B9"/>
    <w:rsid w:val="002274D9"/>
    <w:rsid w:val="0023455A"/>
    <w:rsid w:val="00237994"/>
    <w:rsid w:val="00251D58"/>
    <w:rsid w:val="002530EE"/>
    <w:rsid w:val="002549E6"/>
    <w:rsid w:val="00256602"/>
    <w:rsid w:val="00271C8D"/>
    <w:rsid w:val="00273B53"/>
    <w:rsid w:val="00277BBA"/>
    <w:rsid w:val="0028080C"/>
    <w:rsid w:val="00295257"/>
    <w:rsid w:val="00297703"/>
    <w:rsid w:val="002A0826"/>
    <w:rsid w:val="002A0984"/>
    <w:rsid w:val="002A589B"/>
    <w:rsid w:val="002B1184"/>
    <w:rsid w:val="002B71B8"/>
    <w:rsid w:val="002B7469"/>
    <w:rsid w:val="002C22C6"/>
    <w:rsid w:val="002C6568"/>
    <w:rsid w:val="002C723B"/>
    <w:rsid w:val="002D39BC"/>
    <w:rsid w:val="002E1B15"/>
    <w:rsid w:val="002E1D3A"/>
    <w:rsid w:val="003005F0"/>
    <w:rsid w:val="003030BF"/>
    <w:rsid w:val="00304F89"/>
    <w:rsid w:val="00306023"/>
    <w:rsid w:val="00327D5D"/>
    <w:rsid w:val="00344914"/>
    <w:rsid w:val="00346917"/>
    <w:rsid w:val="00354A7B"/>
    <w:rsid w:val="00360FDA"/>
    <w:rsid w:val="00363075"/>
    <w:rsid w:val="00367D18"/>
    <w:rsid w:val="00372A1C"/>
    <w:rsid w:val="0037435A"/>
    <w:rsid w:val="00374BE6"/>
    <w:rsid w:val="00377D8F"/>
    <w:rsid w:val="00383679"/>
    <w:rsid w:val="003944DA"/>
    <w:rsid w:val="003A1E68"/>
    <w:rsid w:val="003B0122"/>
    <w:rsid w:val="003B0BE5"/>
    <w:rsid w:val="003D18F1"/>
    <w:rsid w:val="003E001E"/>
    <w:rsid w:val="003F7C4D"/>
    <w:rsid w:val="0040075F"/>
    <w:rsid w:val="00403300"/>
    <w:rsid w:val="004118C0"/>
    <w:rsid w:val="00417A31"/>
    <w:rsid w:val="0042004B"/>
    <w:rsid w:val="00433384"/>
    <w:rsid w:val="0043777D"/>
    <w:rsid w:val="0045767F"/>
    <w:rsid w:val="004623A1"/>
    <w:rsid w:val="00463E9B"/>
    <w:rsid w:val="00467414"/>
    <w:rsid w:val="00473F30"/>
    <w:rsid w:val="0048591A"/>
    <w:rsid w:val="00486D86"/>
    <w:rsid w:val="0048721A"/>
    <w:rsid w:val="004A0BD5"/>
    <w:rsid w:val="004A1BBF"/>
    <w:rsid w:val="004A73E5"/>
    <w:rsid w:val="004C19BF"/>
    <w:rsid w:val="004C4D11"/>
    <w:rsid w:val="004D1757"/>
    <w:rsid w:val="004D7640"/>
    <w:rsid w:val="004E1A9B"/>
    <w:rsid w:val="00500AB6"/>
    <w:rsid w:val="005155FB"/>
    <w:rsid w:val="00523907"/>
    <w:rsid w:val="00535B05"/>
    <w:rsid w:val="00537C53"/>
    <w:rsid w:val="005438F5"/>
    <w:rsid w:val="00544901"/>
    <w:rsid w:val="005474D3"/>
    <w:rsid w:val="00550737"/>
    <w:rsid w:val="00555DD2"/>
    <w:rsid w:val="00565ED9"/>
    <w:rsid w:val="005760C6"/>
    <w:rsid w:val="00585A1B"/>
    <w:rsid w:val="00591260"/>
    <w:rsid w:val="00591314"/>
    <w:rsid w:val="00593D40"/>
    <w:rsid w:val="00595F1B"/>
    <w:rsid w:val="005A3BE0"/>
    <w:rsid w:val="005B1026"/>
    <w:rsid w:val="005B642F"/>
    <w:rsid w:val="005C04C1"/>
    <w:rsid w:val="005C1785"/>
    <w:rsid w:val="005D2D87"/>
    <w:rsid w:val="005D6A09"/>
    <w:rsid w:val="005E2B4B"/>
    <w:rsid w:val="005E5F63"/>
    <w:rsid w:val="005E6BA1"/>
    <w:rsid w:val="0060779A"/>
    <w:rsid w:val="00622F13"/>
    <w:rsid w:val="00625503"/>
    <w:rsid w:val="0062662D"/>
    <w:rsid w:val="00632E78"/>
    <w:rsid w:val="006344F1"/>
    <w:rsid w:val="00637186"/>
    <w:rsid w:val="00646DF4"/>
    <w:rsid w:val="00651DE6"/>
    <w:rsid w:val="006523BB"/>
    <w:rsid w:val="0065347E"/>
    <w:rsid w:val="00654B49"/>
    <w:rsid w:val="00662505"/>
    <w:rsid w:val="0066674C"/>
    <w:rsid w:val="006760F7"/>
    <w:rsid w:val="006861C7"/>
    <w:rsid w:val="00686DDF"/>
    <w:rsid w:val="00697B12"/>
    <w:rsid w:val="006A55BB"/>
    <w:rsid w:val="006A7613"/>
    <w:rsid w:val="006B661A"/>
    <w:rsid w:val="006B7D00"/>
    <w:rsid w:val="006C6BC5"/>
    <w:rsid w:val="006D61A2"/>
    <w:rsid w:val="006E1DB4"/>
    <w:rsid w:val="00753DB6"/>
    <w:rsid w:val="00763847"/>
    <w:rsid w:val="00771FE3"/>
    <w:rsid w:val="00776BDE"/>
    <w:rsid w:val="00786870"/>
    <w:rsid w:val="00792237"/>
    <w:rsid w:val="0079272A"/>
    <w:rsid w:val="007A1DA9"/>
    <w:rsid w:val="007B2252"/>
    <w:rsid w:val="007B79D9"/>
    <w:rsid w:val="007C67B1"/>
    <w:rsid w:val="007E354A"/>
    <w:rsid w:val="007E69C8"/>
    <w:rsid w:val="0080525B"/>
    <w:rsid w:val="008062C5"/>
    <w:rsid w:val="0080741A"/>
    <w:rsid w:val="0081190F"/>
    <w:rsid w:val="00814B5B"/>
    <w:rsid w:val="00836F34"/>
    <w:rsid w:val="00843E73"/>
    <w:rsid w:val="00844EBF"/>
    <w:rsid w:val="00854F61"/>
    <w:rsid w:val="00864202"/>
    <w:rsid w:val="00873B59"/>
    <w:rsid w:val="0087701F"/>
    <w:rsid w:val="00880226"/>
    <w:rsid w:val="0089283D"/>
    <w:rsid w:val="008A0ADC"/>
    <w:rsid w:val="008A1BAB"/>
    <w:rsid w:val="008A20E3"/>
    <w:rsid w:val="008B38B7"/>
    <w:rsid w:val="008B458E"/>
    <w:rsid w:val="008C4D4A"/>
    <w:rsid w:val="008E11AE"/>
    <w:rsid w:val="008E1708"/>
    <w:rsid w:val="008E4844"/>
    <w:rsid w:val="00904492"/>
    <w:rsid w:val="00904DFB"/>
    <w:rsid w:val="0091457B"/>
    <w:rsid w:val="00923763"/>
    <w:rsid w:val="00930ED6"/>
    <w:rsid w:val="0093293F"/>
    <w:rsid w:val="00933105"/>
    <w:rsid w:val="009436B3"/>
    <w:rsid w:val="009474EF"/>
    <w:rsid w:val="00962626"/>
    <w:rsid w:val="009767DD"/>
    <w:rsid w:val="00977AF2"/>
    <w:rsid w:val="00985887"/>
    <w:rsid w:val="00985FC5"/>
    <w:rsid w:val="00993BDD"/>
    <w:rsid w:val="009A56DA"/>
    <w:rsid w:val="009A6DFB"/>
    <w:rsid w:val="009B6EC0"/>
    <w:rsid w:val="009C7FAF"/>
    <w:rsid w:val="009D4199"/>
    <w:rsid w:val="009E5E6A"/>
    <w:rsid w:val="009F0DD5"/>
    <w:rsid w:val="009F1B95"/>
    <w:rsid w:val="009F6C05"/>
    <w:rsid w:val="00A13CB6"/>
    <w:rsid w:val="00A1413C"/>
    <w:rsid w:val="00A14A1A"/>
    <w:rsid w:val="00A22CDD"/>
    <w:rsid w:val="00A25AEE"/>
    <w:rsid w:val="00A31EB1"/>
    <w:rsid w:val="00A33AEA"/>
    <w:rsid w:val="00A461CD"/>
    <w:rsid w:val="00A469C5"/>
    <w:rsid w:val="00A5317D"/>
    <w:rsid w:val="00A6284E"/>
    <w:rsid w:val="00A63E81"/>
    <w:rsid w:val="00A8775A"/>
    <w:rsid w:val="00A972E7"/>
    <w:rsid w:val="00AA5998"/>
    <w:rsid w:val="00AB07E7"/>
    <w:rsid w:val="00AD1BA8"/>
    <w:rsid w:val="00AD54C4"/>
    <w:rsid w:val="00B02A29"/>
    <w:rsid w:val="00B03522"/>
    <w:rsid w:val="00B04AD6"/>
    <w:rsid w:val="00B14CAA"/>
    <w:rsid w:val="00B257CE"/>
    <w:rsid w:val="00B4746C"/>
    <w:rsid w:val="00B65354"/>
    <w:rsid w:val="00B71A0E"/>
    <w:rsid w:val="00B81765"/>
    <w:rsid w:val="00B832F5"/>
    <w:rsid w:val="00B9254C"/>
    <w:rsid w:val="00BA2FAB"/>
    <w:rsid w:val="00BB5E28"/>
    <w:rsid w:val="00BD15F3"/>
    <w:rsid w:val="00BD7986"/>
    <w:rsid w:val="00BD79D3"/>
    <w:rsid w:val="00C04F82"/>
    <w:rsid w:val="00C15AC0"/>
    <w:rsid w:val="00C26030"/>
    <w:rsid w:val="00C41091"/>
    <w:rsid w:val="00C63056"/>
    <w:rsid w:val="00C661D1"/>
    <w:rsid w:val="00C775BA"/>
    <w:rsid w:val="00C85331"/>
    <w:rsid w:val="00C85A50"/>
    <w:rsid w:val="00C8740C"/>
    <w:rsid w:val="00C9333C"/>
    <w:rsid w:val="00C94D46"/>
    <w:rsid w:val="00CA443A"/>
    <w:rsid w:val="00CB2461"/>
    <w:rsid w:val="00CB351B"/>
    <w:rsid w:val="00CB37FD"/>
    <w:rsid w:val="00CC4D65"/>
    <w:rsid w:val="00CC61E7"/>
    <w:rsid w:val="00CD25AD"/>
    <w:rsid w:val="00CD3FFC"/>
    <w:rsid w:val="00CF565C"/>
    <w:rsid w:val="00D016A3"/>
    <w:rsid w:val="00D512E3"/>
    <w:rsid w:val="00D602C9"/>
    <w:rsid w:val="00DA26A9"/>
    <w:rsid w:val="00DB01FF"/>
    <w:rsid w:val="00DC7778"/>
    <w:rsid w:val="00DE7391"/>
    <w:rsid w:val="00DF2DB5"/>
    <w:rsid w:val="00DF5487"/>
    <w:rsid w:val="00DF6560"/>
    <w:rsid w:val="00E04CC0"/>
    <w:rsid w:val="00E136FF"/>
    <w:rsid w:val="00E32528"/>
    <w:rsid w:val="00E35F26"/>
    <w:rsid w:val="00E53165"/>
    <w:rsid w:val="00E61EF7"/>
    <w:rsid w:val="00E663B4"/>
    <w:rsid w:val="00E80CEB"/>
    <w:rsid w:val="00EA5103"/>
    <w:rsid w:val="00EA6FB9"/>
    <w:rsid w:val="00EB5E6A"/>
    <w:rsid w:val="00EC2AD7"/>
    <w:rsid w:val="00ED7DE0"/>
    <w:rsid w:val="00EE7891"/>
    <w:rsid w:val="00EF49FE"/>
    <w:rsid w:val="00EF5341"/>
    <w:rsid w:val="00F04908"/>
    <w:rsid w:val="00F07C21"/>
    <w:rsid w:val="00F12EF6"/>
    <w:rsid w:val="00F21065"/>
    <w:rsid w:val="00F24CB4"/>
    <w:rsid w:val="00F43465"/>
    <w:rsid w:val="00F43A59"/>
    <w:rsid w:val="00F45475"/>
    <w:rsid w:val="00F64E72"/>
    <w:rsid w:val="00F70C7D"/>
    <w:rsid w:val="00F9272E"/>
    <w:rsid w:val="00F97743"/>
    <w:rsid w:val="00FA6DAF"/>
    <w:rsid w:val="00FC334B"/>
    <w:rsid w:val="00FC6884"/>
    <w:rsid w:val="00FE62F3"/>
    <w:rsid w:val="00FF71D2"/>
    <w:rsid w:val="02084250"/>
    <w:rsid w:val="0C906210"/>
    <w:rsid w:val="116C28F7"/>
    <w:rsid w:val="1B2418A5"/>
    <w:rsid w:val="1B8848E7"/>
    <w:rsid w:val="1FBFC074"/>
    <w:rsid w:val="214404DA"/>
    <w:rsid w:val="21717AB6"/>
    <w:rsid w:val="22AC114B"/>
    <w:rsid w:val="29AA1DB7"/>
    <w:rsid w:val="2EB63EF5"/>
    <w:rsid w:val="2FAD0853"/>
    <w:rsid w:val="36FB9E1F"/>
    <w:rsid w:val="37B95B30"/>
    <w:rsid w:val="39266E53"/>
    <w:rsid w:val="3BFA3B96"/>
    <w:rsid w:val="3CEF3472"/>
    <w:rsid w:val="3EFF16E9"/>
    <w:rsid w:val="50002C9D"/>
    <w:rsid w:val="546B3E69"/>
    <w:rsid w:val="56BF65E7"/>
    <w:rsid w:val="593A758F"/>
    <w:rsid w:val="5BB31D00"/>
    <w:rsid w:val="5C875E04"/>
    <w:rsid w:val="657B4682"/>
    <w:rsid w:val="66D92055"/>
    <w:rsid w:val="74875832"/>
    <w:rsid w:val="74E102DA"/>
    <w:rsid w:val="76E618C8"/>
    <w:rsid w:val="77CF73AC"/>
    <w:rsid w:val="78FF0116"/>
    <w:rsid w:val="B7DDD54D"/>
    <w:rsid w:val="E3FFE6ED"/>
    <w:rsid w:val="F5DB8A63"/>
    <w:rsid w:val="F797912E"/>
    <w:rsid w:val="FE7B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customStyle="1" w:styleId="8">
    <w:name w:val="_Style 6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9">
    <w:name w:val="Char Char Char"/>
    <w:basedOn w:val="1"/>
    <w:qFormat/>
    <w:uiPriority w:val="0"/>
    <w:rPr>
      <w:szCs w:val="21"/>
    </w:rPr>
  </w:style>
  <w:style w:type="paragraph" w:customStyle="1" w:styleId="10">
    <w:name w:val="Char Char Char Char Char Char Char Char Char Char Char Char Char Char Char Char"/>
    <w:basedOn w:val="1"/>
    <w:qFormat/>
    <w:uiPriority w:val="0"/>
  </w:style>
  <w:style w:type="paragraph" w:customStyle="1" w:styleId="11">
    <w:name w:val="Char Char Char1"/>
    <w:basedOn w:val="1"/>
    <w:qFormat/>
    <w:uiPriority w:val="0"/>
  </w:style>
  <w:style w:type="character" w:customStyle="1" w:styleId="12">
    <w:name w:val="页脚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3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52DB71-766A-45D7-B3B2-4C13E0E2278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813</Words>
  <Characters>892</Characters>
  <Lines>8</Lines>
  <Paragraphs>2</Paragraphs>
  <TotalTime>12</TotalTime>
  <ScaleCrop>false</ScaleCrop>
  <LinksUpToDate>false</LinksUpToDate>
  <CharactersWithSpaces>961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2023-11-17T06:12:00Z</dcterms:created>
  <dc:creator>微软用户</dc:creator>
  <cp:lastModifiedBy>QXY</cp:lastModifiedBy>
  <cp:lastPrinted>2014-02-21T05:34:00Z</cp:lastPrinted>
  <dcterms:modified xsi:type="dcterms:W3CDTF">2025-10-20T08:44:17Z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304E1833EF8D4223B287F220C30AE930_13</vt:lpwstr>
  </property>
  <property fmtid="{D5CDD505-2E9C-101B-9397-08002B2CF9AE}" pid="4" name="KSOTemplateDocerSaveRecord">
    <vt:lpwstr>eyJoZGlkIjoiZmY2NDQyYmVmNWI3MzQ2NTg3OWE5MzUxNmIzYTU1YzkiLCJ1c2VySWQiOiIxMjM4ODMxMDk0In0=</vt:lpwstr>
  </property>
</Properties>
</file>