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B5BA5" w14:textId="519E055F" w:rsidR="00075FC2" w:rsidRDefault="00000000">
      <w:pPr>
        <w:widowControl/>
        <w:spacing w:after="220" w:line="259" w:lineRule="auto"/>
        <w:jc w:val="left"/>
        <w:rPr>
          <w:rFonts w:ascii="Calibri" w:eastAsia="宋体" w:hAnsi="Calibri" w:cs="Calibri"/>
          <w:b/>
          <w:color w:val="000000"/>
          <w:sz w:val="22"/>
        </w:rPr>
      </w:pPr>
      <w:r>
        <w:rPr>
          <w:rFonts w:ascii="宋体" w:eastAsia="宋体" w:hAnsi="宋体" w:cs="宋体" w:hint="eastAsia"/>
          <w:b/>
          <w:color w:val="000000"/>
          <w:sz w:val="24"/>
        </w:rPr>
        <w:t>证券代码：</w:t>
      </w:r>
      <w:r>
        <w:rPr>
          <w:rFonts w:ascii="宋体" w:eastAsia="宋体" w:hAnsi="宋体" w:cs="宋体"/>
          <w:b/>
          <w:color w:val="000000"/>
          <w:sz w:val="24"/>
        </w:rPr>
        <w:t xml:space="preserve"> 688212         </w:t>
      </w:r>
      <w:r>
        <w:rPr>
          <w:rFonts w:ascii="宋体" w:eastAsia="宋体" w:hAnsi="宋体" w:cs="宋体" w:hint="eastAsia"/>
          <w:b/>
          <w:color w:val="000000"/>
          <w:sz w:val="24"/>
        </w:rPr>
        <w:t>证券简称：澳华内镜</w:t>
      </w:r>
      <w:r>
        <w:rPr>
          <w:rFonts w:ascii="宋体" w:eastAsia="宋体" w:hAnsi="宋体" w:cs="宋体"/>
          <w:b/>
          <w:color w:val="000000"/>
          <w:sz w:val="24"/>
        </w:rPr>
        <w:t xml:space="preserve">          </w:t>
      </w:r>
      <w:r>
        <w:rPr>
          <w:rFonts w:ascii="宋体" w:eastAsia="宋体" w:hAnsi="宋体" w:cs="宋体" w:hint="eastAsia"/>
          <w:b/>
          <w:color w:val="000000"/>
          <w:sz w:val="24"/>
        </w:rPr>
        <w:t>编号：</w:t>
      </w:r>
      <w:r>
        <w:rPr>
          <w:rFonts w:ascii="宋体" w:eastAsia="宋体" w:hAnsi="宋体" w:cs="宋体"/>
          <w:b/>
          <w:color w:val="000000"/>
          <w:sz w:val="24"/>
        </w:rPr>
        <w:t>202</w:t>
      </w:r>
      <w:r>
        <w:rPr>
          <w:rFonts w:ascii="宋体" w:eastAsia="宋体" w:hAnsi="宋体" w:cs="宋体" w:hint="eastAsia"/>
          <w:b/>
          <w:color w:val="000000"/>
          <w:sz w:val="24"/>
        </w:rPr>
        <w:t>5-0</w:t>
      </w:r>
      <w:r w:rsidR="00BC2A18">
        <w:rPr>
          <w:rFonts w:ascii="宋体" w:eastAsia="宋体" w:hAnsi="宋体" w:cs="宋体" w:hint="eastAsia"/>
          <w:b/>
          <w:color w:val="000000"/>
          <w:sz w:val="24"/>
        </w:rPr>
        <w:t>0</w:t>
      </w:r>
      <w:r w:rsidR="00EA1C8F">
        <w:rPr>
          <w:rFonts w:ascii="宋体" w:eastAsia="宋体" w:hAnsi="宋体" w:cs="宋体" w:hint="eastAsia"/>
          <w:b/>
          <w:color w:val="000000"/>
          <w:sz w:val="24"/>
        </w:rPr>
        <w:t>7</w:t>
      </w:r>
    </w:p>
    <w:p w14:paraId="489792AC" w14:textId="77777777" w:rsidR="00075FC2" w:rsidRDefault="00000000">
      <w:pPr>
        <w:widowControl/>
        <w:spacing w:after="217" w:line="259" w:lineRule="auto"/>
        <w:ind w:left="4153"/>
        <w:jc w:val="left"/>
        <w:rPr>
          <w:rFonts w:ascii="Calibri" w:eastAsia="Times New Roman" w:hAnsi="Calibri" w:cs="Calibri"/>
          <w:color w:val="000000"/>
          <w:sz w:val="22"/>
        </w:rPr>
      </w:pPr>
      <w:r>
        <w:rPr>
          <w:rFonts w:ascii="宋体" w:eastAsia="宋体" w:hAnsi="宋体" w:cs="宋体"/>
          <w:color w:val="000000"/>
          <w:sz w:val="24"/>
        </w:rPr>
        <w:t xml:space="preserve"> </w:t>
      </w:r>
    </w:p>
    <w:p w14:paraId="1242789A" w14:textId="77777777" w:rsidR="00075FC2" w:rsidRDefault="00000000">
      <w:pPr>
        <w:widowControl/>
        <w:spacing w:line="259" w:lineRule="auto"/>
        <w:jc w:val="center"/>
        <w:rPr>
          <w:rFonts w:ascii="宋体" w:eastAsia="宋体" w:hAnsi="宋体" w:cs="宋体" w:hint="eastAsia"/>
          <w:b/>
          <w:color w:val="000000"/>
          <w:sz w:val="32"/>
        </w:rPr>
      </w:pPr>
      <w:r>
        <w:rPr>
          <w:rFonts w:ascii="宋体" w:eastAsia="宋体" w:hAnsi="宋体" w:cs="宋体" w:hint="eastAsia"/>
          <w:b/>
          <w:color w:val="000000"/>
          <w:sz w:val="32"/>
        </w:rPr>
        <w:t>上海澳华内镜股份有限公司</w:t>
      </w:r>
    </w:p>
    <w:p w14:paraId="79E2ABA2" w14:textId="77777777" w:rsidR="00075FC2" w:rsidRDefault="00000000">
      <w:pPr>
        <w:widowControl/>
        <w:spacing w:line="259" w:lineRule="auto"/>
        <w:jc w:val="center"/>
        <w:rPr>
          <w:rFonts w:ascii="宋体" w:eastAsia="宋体" w:hAnsi="宋体" w:cs="宋体" w:hint="eastAsia"/>
          <w:b/>
          <w:color w:val="000000"/>
          <w:sz w:val="32"/>
        </w:rPr>
      </w:pPr>
      <w:r>
        <w:rPr>
          <w:rFonts w:ascii="宋体" w:eastAsia="宋体" w:hAnsi="宋体" w:cs="宋体" w:hint="eastAsia"/>
          <w:b/>
          <w:color w:val="000000"/>
          <w:sz w:val="32"/>
        </w:rPr>
        <w:t>投资者关系活动记录表</w:t>
      </w:r>
    </w:p>
    <w:p w14:paraId="07DF519A" w14:textId="77777777" w:rsidR="00075FC2" w:rsidRDefault="00075FC2">
      <w:pPr>
        <w:widowControl/>
        <w:spacing w:line="259" w:lineRule="auto"/>
        <w:ind w:left="1179" w:right="105"/>
        <w:jc w:val="right"/>
        <w:rPr>
          <w:rFonts w:ascii="Calibri" w:eastAsia="Times New Roman" w:hAnsi="Calibri" w:cs="Calibri"/>
          <w:color w:val="000000"/>
          <w:sz w:val="22"/>
        </w:rPr>
      </w:pPr>
    </w:p>
    <w:tbl>
      <w:tblPr>
        <w:tblStyle w:val="TableGrid"/>
        <w:tblW w:w="9976" w:type="dxa"/>
        <w:tblInd w:w="-744" w:type="dxa"/>
        <w:tblCellMar>
          <w:left w:w="108" w:type="dxa"/>
          <w:bottom w:w="41" w:type="dxa"/>
        </w:tblCellMar>
        <w:tblLook w:val="04A0" w:firstRow="1" w:lastRow="0" w:firstColumn="1" w:lastColumn="0" w:noHBand="0" w:noVBand="1"/>
      </w:tblPr>
      <w:tblGrid>
        <w:gridCol w:w="1448"/>
        <w:gridCol w:w="8528"/>
      </w:tblGrid>
      <w:tr w:rsidR="00075FC2" w14:paraId="1F36D6CE" w14:textId="77777777">
        <w:trPr>
          <w:trHeight w:val="2413"/>
        </w:trPr>
        <w:tc>
          <w:tcPr>
            <w:tcW w:w="1448" w:type="dxa"/>
            <w:tcBorders>
              <w:top w:val="single" w:sz="4" w:space="0" w:color="000000"/>
              <w:left w:val="single" w:sz="4" w:space="0" w:color="000000"/>
              <w:bottom w:val="single" w:sz="4" w:space="0" w:color="000000"/>
              <w:right w:val="single" w:sz="4" w:space="0" w:color="000000"/>
            </w:tcBorders>
            <w:vAlign w:val="center"/>
          </w:tcPr>
          <w:p w14:paraId="1D4A3C37" w14:textId="77777777" w:rsidR="00075FC2" w:rsidRDefault="00000000">
            <w:pPr>
              <w:widowControl/>
              <w:snapToGrid w:val="0"/>
              <w:spacing w:line="360" w:lineRule="auto"/>
              <w:jc w:val="center"/>
              <w:rPr>
                <w:rFonts w:ascii="宋体" w:eastAsia="宋体" w:hAnsi="宋体" w:cs="Calibri" w:hint="eastAsia"/>
                <w:b/>
                <w:color w:val="000000"/>
                <w:sz w:val="24"/>
                <w:szCs w:val="24"/>
              </w:rPr>
            </w:pPr>
            <w:r>
              <w:rPr>
                <w:rFonts w:ascii="宋体" w:eastAsia="宋体" w:hAnsi="宋体" w:cs="宋体" w:hint="eastAsia"/>
                <w:b/>
                <w:color w:val="000000"/>
                <w:sz w:val="24"/>
                <w:szCs w:val="24"/>
              </w:rPr>
              <w:t>投资者关系活动类别</w:t>
            </w:r>
          </w:p>
        </w:tc>
        <w:tc>
          <w:tcPr>
            <w:tcW w:w="8528" w:type="dxa"/>
            <w:tcBorders>
              <w:top w:val="single" w:sz="4" w:space="0" w:color="000000"/>
              <w:left w:val="single" w:sz="4" w:space="0" w:color="000000"/>
              <w:bottom w:val="single" w:sz="4" w:space="0" w:color="000000"/>
              <w:right w:val="single" w:sz="4" w:space="0" w:color="000000"/>
            </w:tcBorders>
            <w:vAlign w:val="bottom"/>
          </w:tcPr>
          <w:p w14:paraId="43F4D775" w14:textId="68E4C33D" w:rsidR="00075FC2" w:rsidRDefault="00EA1C8F">
            <w:pPr>
              <w:widowControl/>
              <w:snapToGrid w:val="0"/>
              <w:spacing w:line="360" w:lineRule="auto"/>
              <w:jc w:val="left"/>
              <w:rPr>
                <w:rFonts w:ascii="宋体" w:eastAsia="宋体" w:hAnsi="宋体" w:cs="Calibri" w:hint="eastAsia"/>
                <w:color w:val="000000"/>
                <w:sz w:val="24"/>
                <w:szCs w:val="24"/>
              </w:rPr>
            </w:pPr>
            <w:r>
              <w:rPr>
                <w:rFonts w:ascii="宋体" w:eastAsia="宋体" w:hAnsi="宋体" w:cs="宋体"/>
                <w:color w:val="000000"/>
                <w:sz w:val="24"/>
                <w:szCs w:val="24"/>
              </w:rPr>
              <w:sym w:font="Wingdings 2" w:char="0052"/>
            </w:r>
            <w:r>
              <w:rPr>
                <w:rFonts w:ascii="宋体" w:eastAsia="宋体" w:hAnsi="宋体" w:cs="宋体" w:hint="eastAsia"/>
                <w:color w:val="000000"/>
                <w:sz w:val="24"/>
                <w:szCs w:val="24"/>
              </w:rPr>
              <w:t>特定对象调研</w:t>
            </w:r>
            <w:r>
              <w:rPr>
                <w:rFonts w:ascii="宋体" w:eastAsia="宋体" w:hAnsi="宋体" w:cs="宋体"/>
                <w:color w:val="000000"/>
                <w:sz w:val="24"/>
                <w:szCs w:val="24"/>
              </w:rPr>
              <w:t xml:space="preserve">        □</w:t>
            </w:r>
            <w:r>
              <w:rPr>
                <w:rFonts w:ascii="宋体" w:eastAsia="宋体" w:hAnsi="宋体" w:cs="宋体" w:hint="eastAsia"/>
                <w:color w:val="000000"/>
                <w:sz w:val="24"/>
                <w:szCs w:val="24"/>
              </w:rPr>
              <w:t>分析师会议</w:t>
            </w:r>
            <w:r>
              <w:rPr>
                <w:rFonts w:ascii="宋体" w:eastAsia="宋体" w:hAnsi="宋体" w:cs="宋体"/>
                <w:color w:val="000000"/>
                <w:sz w:val="24"/>
                <w:szCs w:val="24"/>
              </w:rPr>
              <w:t xml:space="preserve"> </w:t>
            </w:r>
          </w:p>
          <w:p w14:paraId="22FA764D" w14:textId="28007E14" w:rsidR="00075FC2" w:rsidRDefault="00000000">
            <w:pPr>
              <w:widowControl/>
              <w:snapToGrid w:val="0"/>
              <w:spacing w:line="360" w:lineRule="auto"/>
              <w:jc w:val="left"/>
              <w:rPr>
                <w:rFonts w:ascii="宋体" w:eastAsia="宋体" w:hAnsi="宋体" w:cs="Calibri" w:hint="eastAsia"/>
                <w:color w:val="000000"/>
                <w:sz w:val="24"/>
                <w:szCs w:val="24"/>
              </w:rPr>
            </w:pPr>
            <w:bookmarkStart w:id="0" w:name="OLE_LINK1"/>
            <w:r>
              <w:rPr>
                <w:rFonts w:ascii="宋体" w:eastAsia="宋体" w:hAnsi="宋体" w:cs="宋体"/>
                <w:color w:val="000000"/>
                <w:sz w:val="24"/>
                <w:szCs w:val="24"/>
              </w:rPr>
              <w:t>□</w:t>
            </w:r>
            <w:bookmarkEnd w:id="0"/>
            <w:r>
              <w:rPr>
                <w:rFonts w:ascii="宋体" w:eastAsia="宋体" w:hAnsi="宋体" w:cs="宋体" w:hint="eastAsia"/>
                <w:color w:val="000000"/>
                <w:sz w:val="24"/>
                <w:szCs w:val="24"/>
              </w:rPr>
              <w:t>媒体采访</w:t>
            </w:r>
            <w:r>
              <w:rPr>
                <w:rFonts w:ascii="宋体" w:eastAsia="宋体" w:hAnsi="宋体" w:cs="宋体"/>
                <w:color w:val="000000"/>
                <w:sz w:val="24"/>
                <w:szCs w:val="24"/>
              </w:rPr>
              <w:t xml:space="preserve">            </w:t>
            </w:r>
            <w:r w:rsidR="00EA1C8F">
              <w:rPr>
                <w:rFonts w:ascii="宋体" w:eastAsia="宋体" w:hAnsi="宋体" w:cs="宋体"/>
                <w:color w:val="000000"/>
                <w:sz w:val="24"/>
                <w:szCs w:val="24"/>
              </w:rPr>
              <w:t>□</w:t>
            </w:r>
            <w:r>
              <w:rPr>
                <w:rFonts w:ascii="宋体" w:eastAsia="宋体" w:hAnsi="宋体" w:cs="宋体" w:hint="eastAsia"/>
                <w:color w:val="000000"/>
                <w:sz w:val="24"/>
                <w:szCs w:val="24"/>
              </w:rPr>
              <w:t>业绩说明会</w:t>
            </w:r>
            <w:r>
              <w:rPr>
                <w:rFonts w:ascii="宋体" w:eastAsia="宋体" w:hAnsi="宋体" w:cs="宋体"/>
                <w:color w:val="000000"/>
                <w:sz w:val="24"/>
                <w:szCs w:val="24"/>
              </w:rPr>
              <w:t xml:space="preserve"> </w:t>
            </w:r>
          </w:p>
          <w:p w14:paraId="7D9936CB" w14:textId="77777777" w:rsidR="00075FC2" w:rsidRDefault="00000000">
            <w:pPr>
              <w:widowControl/>
              <w:snapToGrid w:val="0"/>
              <w:spacing w:line="360" w:lineRule="auto"/>
              <w:jc w:val="left"/>
              <w:rPr>
                <w:rFonts w:ascii="宋体" w:eastAsia="宋体" w:hAnsi="宋体" w:cs="Calibri" w:hint="eastAsia"/>
                <w:color w:val="000000"/>
                <w:sz w:val="24"/>
                <w:szCs w:val="24"/>
              </w:rPr>
            </w:pPr>
            <w:r>
              <w:rPr>
                <w:rFonts w:ascii="宋体" w:eastAsia="宋体" w:hAnsi="宋体" w:cs="宋体"/>
                <w:color w:val="000000"/>
                <w:sz w:val="24"/>
                <w:szCs w:val="24"/>
              </w:rPr>
              <w:t>□</w:t>
            </w:r>
            <w:r>
              <w:rPr>
                <w:rFonts w:ascii="宋体" w:eastAsia="宋体" w:hAnsi="宋体" w:cs="宋体" w:hint="eastAsia"/>
                <w:color w:val="000000"/>
                <w:sz w:val="24"/>
                <w:szCs w:val="24"/>
              </w:rPr>
              <w:t>新闻发布会</w:t>
            </w:r>
            <w:r>
              <w:rPr>
                <w:rFonts w:ascii="宋体" w:eastAsia="宋体" w:hAnsi="宋体" w:cs="宋体"/>
                <w:color w:val="000000"/>
                <w:sz w:val="24"/>
                <w:szCs w:val="24"/>
              </w:rPr>
              <w:t xml:space="preserve">          </w:t>
            </w:r>
            <w:r>
              <w:rPr>
                <w:rFonts w:ascii="宋体" w:eastAsia="宋体" w:hAnsi="宋体" w:cs="宋体" w:hint="eastAsia"/>
                <w:color w:val="000000"/>
                <w:sz w:val="24"/>
                <w:szCs w:val="24"/>
              </w:rPr>
              <w:t>□路演活动</w:t>
            </w:r>
            <w:r>
              <w:rPr>
                <w:rFonts w:ascii="宋体" w:eastAsia="宋体" w:hAnsi="宋体" w:cs="宋体"/>
                <w:color w:val="000000"/>
                <w:sz w:val="24"/>
                <w:szCs w:val="24"/>
              </w:rPr>
              <w:t xml:space="preserve"> </w:t>
            </w:r>
          </w:p>
          <w:p w14:paraId="79D80D3E" w14:textId="67AE5A04" w:rsidR="00075FC2" w:rsidRDefault="00EA1C8F">
            <w:pPr>
              <w:widowControl/>
              <w:snapToGrid w:val="0"/>
              <w:spacing w:line="360" w:lineRule="auto"/>
              <w:jc w:val="left"/>
              <w:rPr>
                <w:rFonts w:ascii="宋体" w:eastAsia="宋体" w:hAnsi="宋体" w:cs="宋体" w:hint="eastAsia"/>
                <w:color w:val="000000"/>
                <w:sz w:val="24"/>
                <w:szCs w:val="24"/>
              </w:rPr>
            </w:pPr>
            <w:r>
              <w:rPr>
                <w:rFonts w:ascii="宋体" w:eastAsia="宋体" w:hAnsi="宋体" w:cs="宋体"/>
                <w:color w:val="000000"/>
                <w:sz w:val="24"/>
                <w:szCs w:val="24"/>
              </w:rPr>
              <w:sym w:font="Wingdings 2" w:char="0052"/>
            </w:r>
            <w:r>
              <w:rPr>
                <w:rFonts w:ascii="宋体" w:eastAsia="宋体" w:hAnsi="宋体" w:cs="宋体" w:hint="eastAsia"/>
                <w:color w:val="000000"/>
                <w:sz w:val="24"/>
                <w:szCs w:val="24"/>
              </w:rPr>
              <w:t>现场参观</w:t>
            </w:r>
            <w:r>
              <w:rPr>
                <w:rFonts w:ascii="宋体" w:eastAsia="宋体" w:hAnsi="宋体" w:cs="宋体"/>
                <w:color w:val="000000"/>
                <w:sz w:val="24"/>
                <w:szCs w:val="24"/>
              </w:rPr>
              <w:t xml:space="preserve">            □</w:t>
            </w:r>
            <w:r>
              <w:rPr>
                <w:rFonts w:ascii="宋体" w:eastAsia="宋体" w:hAnsi="宋体" w:cs="宋体" w:hint="eastAsia"/>
                <w:color w:val="000000"/>
                <w:sz w:val="24"/>
                <w:szCs w:val="24"/>
              </w:rPr>
              <w:t>一对一沟通</w:t>
            </w:r>
            <w:r>
              <w:rPr>
                <w:rFonts w:ascii="宋体" w:eastAsia="宋体" w:hAnsi="宋体" w:cs="宋体"/>
                <w:color w:val="000000"/>
                <w:sz w:val="24"/>
                <w:szCs w:val="24"/>
              </w:rPr>
              <w:t xml:space="preserve"> </w:t>
            </w:r>
          </w:p>
          <w:p w14:paraId="7080FB55" w14:textId="447D20F4" w:rsidR="00075FC2" w:rsidRDefault="00630E1B">
            <w:pPr>
              <w:widowControl/>
              <w:snapToGrid w:val="0"/>
              <w:spacing w:line="360" w:lineRule="auto"/>
              <w:jc w:val="left"/>
              <w:rPr>
                <w:rFonts w:ascii="宋体" w:eastAsia="宋体" w:hAnsi="宋体" w:cs="Calibri" w:hint="eastAsia"/>
                <w:color w:val="000000"/>
                <w:sz w:val="24"/>
                <w:szCs w:val="24"/>
              </w:rPr>
            </w:pPr>
            <w:r>
              <w:rPr>
                <w:rFonts w:ascii="宋体" w:eastAsia="宋体" w:hAnsi="宋体" w:cs="宋体"/>
                <w:color w:val="000000"/>
                <w:sz w:val="24"/>
                <w:szCs w:val="24"/>
              </w:rPr>
              <w:sym w:font="Wingdings 2" w:char="0052"/>
            </w:r>
            <w:r>
              <w:rPr>
                <w:rFonts w:ascii="宋体" w:eastAsia="宋体" w:hAnsi="宋体" w:cs="宋体" w:hint="eastAsia"/>
                <w:color w:val="000000"/>
                <w:sz w:val="24"/>
                <w:szCs w:val="24"/>
              </w:rPr>
              <w:t>券商</w:t>
            </w:r>
            <w:r>
              <w:rPr>
                <w:rFonts w:ascii="宋体" w:eastAsia="宋体" w:hAnsi="宋体" w:cs="宋体"/>
                <w:color w:val="000000"/>
                <w:sz w:val="24"/>
                <w:szCs w:val="24"/>
              </w:rPr>
              <w:t>策略会</w:t>
            </w:r>
            <w:r>
              <w:rPr>
                <w:rFonts w:ascii="宋体" w:eastAsia="宋体" w:hAnsi="宋体" w:cs="宋体" w:hint="eastAsia"/>
                <w:color w:val="000000"/>
                <w:sz w:val="24"/>
                <w:szCs w:val="24"/>
              </w:rPr>
              <w:t xml:space="preserve"> </w:t>
            </w:r>
            <w:r>
              <w:rPr>
                <w:rFonts w:ascii="宋体" w:eastAsia="宋体" w:hAnsi="宋体" w:cs="宋体"/>
                <w:color w:val="000000"/>
                <w:sz w:val="24"/>
                <w:szCs w:val="24"/>
              </w:rPr>
              <w:t xml:space="preserve">       </w:t>
            </w:r>
            <w:r>
              <w:rPr>
                <w:rFonts w:ascii="宋体" w:eastAsia="宋体" w:hAnsi="宋体" w:cs="宋体" w:hint="eastAsia"/>
                <w:color w:val="000000"/>
                <w:sz w:val="24"/>
                <w:szCs w:val="24"/>
              </w:rPr>
              <w:t xml:space="preserve">  </w:t>
            </w:r>
            <w:r>
              <w:rPr>
                <w:rFonts w:ascii="宋体" w:eastAsia="宋体" w:hAnsi="宋体" w:cs="宋体"/>
                <w:color w:val="000000"/>
                <w:sz w:val="24"/>
                <w:szCs w:val="24"/>
              </w:rPr>
              <w:t>□</w:t>
            </w:r>
            <w:r>
              <w:rPr>
                <w:rFonts w:ascii="宋体" w:eastAsia="宋体" w:hAnsi="宋体" w:cs="宋体" w:hint="eastAsia"/>
                <w:color w:val="000000"/>
                <w:sz w:val="24"/>
                <w:szCs w:val="24"/>
              </w:rPr>
              <w:t>其他</w:t>
            </w:r>
          </w:p>
        </w:tc>
      </w:tr>
      <w:tr w:rsidR="00075FC2" w14:paraId="319CB051" w14:textId="77777777">
        <w:trPr>
          <w:trHeight w:val="564"/>
        </w:trPr>
        <w:tc>
          <w:tcPr>
            <w:tcW w:w="1448" w:type="dxa"/>
            <w:tcBorders>
              <w:top w:val="single" w:sz="4" w:space="0" w:color="000000"/>
              <w:left w:val="single" w:sz="4" w:space="0" w:color="000000"/>
              <w:bottom w:val="single" w:sz="4" w:space="0" w:color="000000"/>
              <w:right w:val="single" w:sz="4" w:space="0" w:color="000000"/>
            </w:tcBorders>
            <w:vAlign w:val="center"/>
          </w:tcPr>
          <w:p w14:paraId="15DB581B" w14:textId="77777777" w:rsidR="00075FC2" w:rsidRDefault="00000000">
            <w:pPr>
              <w:widowControl/>
              <w:snapToGrid w:val="0"/>
              <w:jc w:val="center"/>
              <w:rPr>
                <w:rFonts w:ascii="宋体" w:eastAsia="宋体" w:hAnsi="宋体" w:cs="宋体" w:hint="eastAsia"/>
                <w:b/>
                <w:color w:val="000000"/>
                <w:sz w:val="24"/>
                <w:szCs w:val="24"/>
              </w:rPr>
            </w:pPr>
            <w:r>
              <w:rPr>
                <w:rFonts w:ascii="宋体" w:eastAsia="宋体" w:hAnsi="宋体" w:cs="宋体" w:hint="eastAsia"/>
                <w:b/>
                <w:color w:val="000000"/>
                <w:sz w:val="24"/>
                <w:szCs w:val="24"/>
              </w:rPr>
              <w:t>参与单位及人员</w:t>
            </w:r>
          </w:p>
        </w:tc>
        <w:tc>
          <w:tcPr>
            <w:tcW w:w="8528" w:type="dxa"/>
            <w:tcBorders>
              <w:top w:val="single" w:sz="4" w:space="0" w:color="000000"/>
              <w:left w:val="single" w:sz="4" w:space="0" w:color="000000"/>
              <w:bottom w:val="single" w:sz="4" w:space="0" w:color="000000"/>
              <w:right w:val="single" w:sz="4" w:space="0" w:color="000000"/>
            </w:tcBorders>
            <w:vAlign w:val="center"/>
          </w:tcPr>
          <w:p w14:paraId="49D660A9" w14:textId="77777777" w:rsidR="00075FC2" w:rsidRDefault="00075FC2">
            <w:pPr>
              <w:widowControl/>
              <w:snapToGrid w:val="0"/>
              <w:spacing w:line="360" w:lineRule="auto"/>
              <w:jc w:val="center"/>
              <w:rPr>
                <w:rFonts w:ascii="宋体" w:eastAsia="宋体" w:hAnsi="宋体" w:cs="Calibri" w:hint="eastAsia"/>
                <w:color w:val="000000"/>
                <w:sz w:val="10"/>
                <w:szCs w:val="10"/>
              </w:rPr>
            </w:pPr>
          </w:p>
          <w:p w14:paraId="1ACFD149" w14:textId="77777777" w:rsidR="00075FC2" w:rsidRDefault="00000000">
            <w:pPr>
              <w:widowControl/>
              <w:snapToGrid w:val="0"/>
              <w:spacing w:line="360" w:lineRule="auto"/>
              <w:jc w:val="center"/>
              <w:rPr>
                <w:rFonts w:ascii="宋体" w:eastAsia="宋体" w:hAnsi="宋体" w:cs="Calibri" w:hint="eastAsia"/>
                <w:color w:val="000000"/>
                <w:sz w:val="24"/>
                <w:szCs w:val="24"/>
              </w:rPr>
            </w:pPr>
            <w:r>
              <w:rPr>
                <w:rFonts w:ascii="宋体" w:eastAsia="宋体" w:hAnsi="宋体" w:cs="Calibri" w:hint="eastAsia"/>
                <w:color w:val="000000"/>
                <w:sz w:val="24"/>
                <w:szCs w:val="24"/>
              </w:rPr>
              <w:t>见附件</w:t>
            </w:r>
          </w:p>
        </w:tc>
      </w:tr>
      <w:tr w:rsidR="00075FC2" w14:paraId="784B3D55" w14:textId="77777777">
        <w:trPr>
          <w:trHeight w:val="342"/>
        </w:trPr>
        <w:tc>
          <w:tcPr>
            <w:tcW w:w="1448" w:type="dxa"/>
            <w:tcBorders>
              <w:top w:val="single" w:sz="4" w:space="0" w:color="000000"/>
              <w:left w:val="single" w:sz="4" w:space="0" w:color="000000"/>
              <w:bottom w:val="single" w:sz="4" w:space="0" w:color="000000"/>
              <w:right w:val="single" w:sz="4" w:space="0" w:color="000000"/>
            </w:tcBorders>
            <w:vAlign w:val="center"/>
          </w:tcPr>
          <w:p w14:paraId="6324E240" w14:textId="77777777" w:rsidR="00075FC2" w:rsidRDefault="00000000">
            <w:pPr>
              <w:widowControl/>
              <w:snapToGrid w:val="0"/>
              <w:jc w:val="center"/>
              <w:rPr>
                <w:rFonts w:ascii="宋体" w:eastAsia="宋体" w:hAnsi="宋体" w:cs="宋体" w:hint="eastAsia"/>
                <w:b/>
                <w:color w:val="000000"/>
                <w:sz w:val="24"/>
                <w:szCs w:val="24"/>
              </w:rPr>
            </w:pPr>
            <w:r>
              <w:rPr>
                <w:rFonts w:ascii="宋体" w:eastAsia="宋体" w:hAnsi="宋体" w:cs="宋体" w:hint="eastAsia"/>
                <w:b/>
                <w:color w:val="000000"/>
                <w:sz w:val="24"/>
                <w:szCs w:val="24"/>
              </w:rPr>
              <w:t>会议时间</w:t>
            </w:r>
          </w:p>
        </w:tc>
        <w:tc>
          <w:tcPr>
            <w:tcW w:w="8528" w:type="dxa"/>
            <w:tcBorders>
              <w:top w:val="single" w:sz="4" w:space="0" w:color="000000"/>
              <w:left w:val="single" w:sz="4" w:space="0" w:color="000000"/>
              <w:bottom w:val="single" w:sz="4" w:space="0" w:color="000000"/>
              <w:right w:val="single" w:sz="4" w:space="0" w:color="000000"/>
            </w:tcBorders>
            <w:vAlign w:val="center"/>
          </w:tcPr>
          <w:p w14:paraId="19088E63" w14:textId="78FED08D" w:rsidR="00075FC2" w:rsidRDefault="00000000">
            <w:pPr>
              <w:widowControl/>
              <w:snapToGrid w:val="0"/>
              <w:jc w:val="center"/>
              <w:rPr>
                <w:rFonts w:ascii="宋体" w:eastAsia="宋体" w:hAnsi="宋体" w:cs="Times New Roman" w:hint="eastAsia"/>
                <w:color w:val="333333"/>
                <w:sz w:val="24"/>
                <w:szCs w:val="24"/>
                <w:shd w:val="clear" w:color="auto" w:fill="FFFFFF"/>
              </w:rPr>
            </w:pPr>
            <w:r>
              <w:rPr>
                <w:rFonts w:ascii="宋体" w:eastAsia="宋体" w:hAnsi="宋体" w:cs="Times New Roman" w:hint="eastAsia"/>
                <w:color w:val="333333"/>
                <w:sz w:val="24"/>
                <w:szCs w:val="24"/>
                <w:shd w:val="clear" w:color="auto" w:fill="FFFFFF"/>
              </w:rPr>
              <w:t>2025年</w:t>
            </w:r>
            <w:r w:rsidR="007E2788">
              <w:rPr>
                <w:rFonts w:ascii="宋体" w:eastAsia="宋体" w:hAnsi="宋体" w:cs="Times New Roman" w:hint="eastAsia"/>
                <w:color w:val="333333"/>
                <w:sz w:val="24"/>
                <w:szCs w:val="24"/>
                <w:shd w:val="clear" w:color="auto" w:fill="FFFFFF"/>
              </w:rPr>
              <w:t>1</w:t>
            </w:r>
            <w:r w:rsidR="00EA1C8F">
              <w:rPr>
                <w:rFonts w:ascii="宋体" w:eastAsia="宋体" w:hAnsi="宋体" w:cs="Times New Roman" w:hint="eastAsia"/>
                <w:color w:val="333333"/>
                <w:sz w:val="24"/>
                <w:szCs w:val="24"/>
                <w:shd w:val="clear" w:color="auto" w:fill="FFFFFF"/>
              </w:rPr>
              <w:t>1</w:t>
            </w:r>
            <w:r>
              <w:rPr>
                <w:rFonts w:ascii="宋体" w:eastAsia="宋体" w:hAnsi="宋体" w:cs="Times New Roman" w:hint="eastAsia"/>
                <w:color w:val="333333"/>
                <w:sz w:val="24"/>
                <w:szCs w:val="24"/>
                <w:shd w:val="clear" w:color="auto" w:fill="FFFFFF"/>
              </w:rPr>
              <w:t>月</w:t>
            </w:r>
            <w:r w:rsidR="00EA1C8F">
              <w:rPr>
                <w:rFonts w:ascii="宋体" w:eastAsia="宋体" w:hAnsi="宋体" w:cs="Times New Roman" w:hint="eastAsia"/>
                <w:color w:val="333333"/>
                <w:sz w:val="24"/>
                <w:szCs w:val="24"/>
                <w:shd w:val="clear" w:color="auto" w:fill="FFFFFF"/>
              </w:rPr>
              <w:t>13</w:t>
            </w:r>
            <w:r>
              <w:rPr>
                <w:rFonts w:ascii="宋体" w:eastAsia="宋体" w:hAnsi="宋体" w:cs="Times New Roman" w:hint="eastAsia"/>
                <w:color w:val="333333"/>
                <w:sz w:val="24"/>
                <w:szCs w:val="24"/>
                <w:shd w:val="clear" w:color="auto" w:fill="FFFFFF"/>
              </w:rPr>
              <w:t>日</w:t>
            </w:r>
          </w:p>
        </w:tc>
      </w:tr>
      <w:tr w:rsidR="00075FC2" w14:paraId="10E866F2" w14:textId="77777777">
        <w:trPr>
          <w:trHeight w:val="490"/>
        </w:trPr>
        <w:tc>
          <w:tcPr>
            <w:tcW w:w="1448" w:type="dxa"/>
            <w:tcBorders>
              <w:top w:val="single" w:sz="4" w:space="0" w:color="000000"/>
              <w:left w:val="single" w:sz="4" w:space="0" w:color="000000"/>
              <w:bottom w:val="single" w:sz="4" w:space="0" w:color="000000"/>
              <w:right w:val="single" w:sz="4" w:space="0" w:color="000000"/>
            </w:tcBorders>
            <w:vAlign w:val="center"/>
          </w:tcPr>
          <w:p w14:paraId="797CF01E" w14:textId="77777777" w:rsidR="00075FC2" w:rsidRDefault="00000000">
            <w:pPr>
              <w:widowControl/>
              <w:snapToGrid w:val="0"/>
              <w:jc w:val="center"/>
              <w:rPr>
                <w:rFonts w:ascii="宋体" w:eastAsia="宋体" w:hAnsi="宋体" w:cs="宋体" w:hint="eastAsia"/>
                <w:b/>
                <w:color w:val="000000"/>
                <w:sz w:val="24"/>
                <w:szCs w:val="24"/>
              </w:rPr>
            </w:pPr>
            <w:r>
              <w:rPr>
                <w:rFonts w:ascii="宋体" w:eastAsia="宋体" w:hAnsi="宋体" w:cs="宋体" w:hint="eastAsia"/>
                <w:b/>
                <w:color w:val="000000"/>
                <w:sz w:val="24"/>
                <w:szCs w:val="24"/>
              </w:rPr>
              <w:t>地点</w:t>
            </w:r>
          </w:p>
        </w:tc>
        <w:tc>
          <w:tcPr>
            <w:tcW w:w="8528" w:type="dxa"/>
            <w:tcBorders>
              <w:top w:val="single" w:sz="4" w:space="0" w:color="000000"/>
              <w:left w:val="single" w:sz="4" w:space="0" w:color="000000"/>
              <w:bottom w:val="single" w:sz="4" w:space="0" w:color="000000"/>
              <w:right w:val="single" w:sz="4" w:space="0" w:color="000000"/>
            </w:tcBorders>
            <w:vAlign w:val="center"/>
          </w:tcPr>
          <w:p w14:paraId="3A4C01A8" w14:textId="5F6D5853" w:rsidR="00075FC2" w:rsidRDefault="00EA1C8F">
            <w:pPr>
              <w:widowControl/>
              <w:snapToGrid w:val="0"/>
              <w:jc w:val="center"/>
              <w:rPr>
                <w:rFonts w:ascii="宋体" w:eastAsia="宋体" w:hAnsi="宋体" w:cs="Calibri" w:hint="eastAsia"/>
                <w:color w:val="000000"/>
                <w:sz w:val="24"/>
                <w:szCs w:val="24"/>
              </w:rPr>
            </w:pPr>
            <w:r>
              <w:rPr>
                <w:rFonts w:ascii="宋体" w:eastAsia="宋体" w:hAnsi="宋体" w:cs="Calibri" w:hint="eastAsia"/>
                <w:color w:val="000000"/>
                <w:sz w:val="24"/>
                <w:szCs w:val="24"/>
              </w:rPr>
              <w:t>公司办公室</w:t>
            </w:r>
            <w:r w:rsidR="0006797A">
              <w:rPr>
                <w:rFonts w:ascii="宋体" w:eastAsia="宋体" w:hAnsi="宋体" w:cs="Calibri" w:hint="eastAsia"/>
                <w:color w:val="000000"/>
                <w:sz w:val="24"/>
                <w:szCs w:val="24"/>
              </w:rPr>
              <w:t>、策略会现场</w:t>
            </w:r>
          </w:p>
        </w:tc>
      </w:tr>
      <w:tr w:rsidR="00075FC2" w14:paraId="04C33F46" w14:textId="77777777">
        <w:trPr>
          <w:trHeight w:val="490"/>
        </w:trPr>
        <w:tc>
          <w:tcPr>
            <w:tcW w:w="1448" w:type="dxa"/>
            <w:tcBorders>
              <w:top w:val="single" w:sz="4" w:space="0" w:color="000000"/>
              <w:left w:val="single" w:sz="4" w:space="0" w:color="000000"/>
              <w:bottom w:val="single" w:sz="4" w:space="0" w:color="000000"/>
              <w:right w:val="single" w:sz="4" w:space="0" w:color="000000"/>
            </w:tcBorders>
            <w:vAlign w:val="center"/>
          </w:tcPr>
          <w:p w14:paraId="3EC20E62" w14:textId="77777777" w:rsidR="00075FC2" w:rsidRDefault="00000000">
            <w:pPr>
              <w:widowControl/>
              <w:snapToGrid w:val="0"/>
              <w:jc w:val="center"/>
              <w:rPr>
                <w:rFonts w:ascii="宋体" w:eastAsia="宋体" w:hAnsi="宋体" w:cs="宋体" w:hint="eastAsia"/>
                <w:b/>
                <w:color w:val="000000"/>
                <w:sz w:val="24"/>
                <w:szCs w:val="24"/>
              </w:rPr>
            </w:pPr>
            <w:r>
              <w:rPr>
                <w:rFonts w:ascii="宋体" w:eastAsia="宋体" w:hAnsi="宋体" w:cs="宋体" w:hint="eastAsia"/>
                <w:b/>
                <w:color w:val="000000"/>
                <w:sz w:val="24"/>
                <w:szCs w:val="24"/>
              </w:rPr>
              <w:t>接待人员</w:t>
            </w:r>
          </w:p>
        </w:tc>
        <w:tc>
          <w:tcPr>
            <w:tcW w:w="8528" w:type="dxa"/>
            <w:tcBorders>
              <w:top w:val="single" w:sz="4" w:space="0" w:color="000000"/>
              <w:left w:val="single" w:sz="4" w:space="0" w:color="000000"/>
              <w:bottom w:val="single" w:sz="4" w:space="0" w:color="000000"/>
              <w:right w:val="single" w:sz="4" w:space="0" w:color="000000"/>
            </w:tcBorders>
            <w:vAlign w:val="center"/>
          </w:tcPr>
          <w:p w14:paraId="35AE8F7B" w14:textId="77777777" w:rsidR="00075FC2" w:rsidRDefault="00000000">
            <w:pPr>
              <w:widowControl/>
              <w:snapToGrid w:val="0"/>
              <w:jc w:val="center"/>
              <w:rPr>
                <w:rFonts w:ascii="宋体" w:eastAsia="宋体" w:hAnsi="宋体" w:cs="Calibri" w:hint="eastAsia"/>
                <w:color w:val="000000"/>
                <w:sz w:val="24"/>
                <w:szCs w:val="24"/>
              </w:rPr>
            </w:pPr>
            <w:r>
              <w:rPr>
                <w:rFonts w:ascii="宋体" w:eastAsia="宋体" w:hAnsi="宋体" w:cs="Calibri" w:hint="eastAsia"/>
                <w:color w:val="000000"/>
                <w:sz w:val="24"/>
                <w:szCs w:val="24"/>
              </w:rPr>
              <w:t>董事会秘书 施晓江</w:t>
            </w:r>
          </w:p>
        </w:tc>
      </w:tr>
      <w:tr w:rsidR="00075FC2" w14:paraId="3DC70B67" w14:textId="77777777">
        <w:trPr>
          <w:trHeight w:val="490"/>
        </w:trPr>
        <w:tc>
          <w:tcPr>
            <w:tcW w:w="1448" w:type="dxa"/>
            <w:tcBorders>
              <w:top w:val="single" w:sz="4" w:space="0" w:color="000000"/>
              <w:left w:val="single" w:sz="4" w:space="0" w:color="000000"/>
              <w:bottom w:val="single" w:sz="4" w:space="0" w:color="000000"/>
              <w:right w:val="single" w:sz="4" w:space="0" w:color="000000"/>
            </w:tcBorders>
            <w:vAlign w:val="center"/>
          </w:tcPr>
          <w:p w14:paraId="515F0EE2" w14:textId="77777777" w:rsidR="00075FC2" w:rsidRDefault="00000000">
            <w:pPr>
              <w:widowControl/>
              <w:snapToGrid w:val="0"/>
              <w:spacing w:line="360" w:lineRule="auto"/>
              <w:ind w:right="110"/>
              <w:jc w:val="center"/>
              <w:rPr>
                <w:rFonts w:ascii="宋体" w:eastAsia="宋体" w:hAnsi="宋体" w:cs="宋体" w:hint="eastAsia"/>
                <w:b/>
                <w:color w:val="000000"/>
                <w:sz w:val="24"/>
                <w:szCs w:val="24"/>
              </w:rPr>
            </w:pPr>
            <w:r>
              <w:rPr>
                <w:rFonts w:ascii="宋体" w:eastAsia="宋体" w:hAnsi="宋体" w:cs="宋体" w:hint="eastAsia"/>
                <w:b/>
                <w:color w:val="000000"/>
                <w:sz w:val="24"/>
                <w:szCs w:val="24"/>
              </w:rPr>
              <w:t>投资者关系活动主要内容介绍</w:t>
            </w:r>
          </w:p>
        </w:tc>
        <w:tc>
          <w:tcPr>
            <w:tcW w:w="8528" w:type="dxa"/>
            <w:tcBorders>
              <w:top w:val="single" w:sz="4" w:space="0" w:color="000000"/>
              <w:left w:val="single" w:sz="4" w:space="0" w:color="000000"/>
              <w:bottom w:val="single" w:sz="4" w:space="0" w:color="000000"/>
              <w:right w:val="single" w:sz="4" w:space="0" w:color="000000"/>
            </w:tcBorders>
            <w:vAlign w:val="bottom"/>
          </w:tcPr>
          <w:p w14:paraId="5B5A1CC3" w14:textId="04D3A848" w:rsidR="00CC0919" w:rsidRPr="00A00154" w:rsidRDefault="009A478C" w:rsidP="00A00154">
            <w:pPr>
              <w:pStyle w:val="ab"/>
              <w:shd w:val="clear" w:color="auto" w:fill="FFFFFF"/>
              <w:spacing w:beforeAutospacing="0" w:after="120" w:afterAutospacing="0" w:line="276" w:lineRule="auto"/>
              <w:jc w:val="both"/>
              <w:rPr>
                <w:rFonts w:cs="Times New Roman" w:hint="eastAsia"/>
                <w:b/>
                <w:bCs/>
                <w:kern w:val="2"/>
              </w:rPr>
            </w:pPr>
            <w:r w:rsidRPr="00A00154">
              <w:rPr>
                <w:rFonts w:cs="Times New Roman" w:hint="eastAsia"/>
                <w:b/>
                <w:bCs/>
                <w:kern w:val="2"/>
              </w:rPr>
              <w:t>1</w:t>
            </w:r>
            <w:r w:rsidR="00921C9E" w:rsidRPr="00A00154">
              <w:rPr>
                <w:rFonts w:cs="Times New Roman" w:hint="eastAsia"/>
                <w:b/>
                <w:bCs/>
                <w:kern w:val="2"/>
              </w:rPr>
              <w:t>、</w:t>
            </w:r>
            <w:r w:rsidR="00CC0919" w:rsidRPr="00A00154">
              <w:rPr>
                <w:rFonts w:cs="Times New Roman" w:hint="eastAsia"/>
                <w:b/>
                <w:bCs/>
                <w:kern w:val="2"/>
              </w:rPr>
              <w:t>A</w:t>
            </w:r>
            <w:r w:rsidR="00CC0919" w:rsidRPr="00A00154">
              <w:rPr>
                <w:rFonts w:cs="Times New Roman"/>
                <w:b/>
                <w:bCs/>
                <w:kern w:val="2"/>
              </w:rPr>
              <w:t>Q-</w:t>
            </w:r>
            <w:r w:rsidR="00CC0919" w:rsidRPr="00A00154">
              <w:rPr>
                <w:rFonts w:cs="Times New Roman" w:hint="eastAsia"/>
                <w:b/>
                <w:bCs/>
                <w:kern w:val="2"/>
              </w:rPr>
              <w:t>4</w:t>
            </w:r>
            <w:r w:rsidR="00CC0919" w:rsidRPr="00A00154">
              <w:rPr>
                <w:rFonts w:cs="Times New Roman"/>
                <w:b/>
                <w:bCs/>
                <w:kern w:val="2"/>
              </w:rPr>
              <w:t>00</w:t>
            </w:r>
            <w:r w:rsidRPr="00A00154">
              <w:rPr>
                <w:rFonts w:cs="Times New Roman" w:hint="eastAsia"/>
                <w:b/>
                <w:bCs/>
                <w:kern w:val="2"/>
              </w:rPr>
              <w:t xml:space="preserve"> 3D超高清软镜系统</w:t>
            </w:r>
            <w:r w:rsidR="00CC0919" w:rsidRPr="00A00154">
              <w:rPr>
                <w:rFonts w:cs="Times New Roman" w:hint="eastAsia"/>
                <w:b/>
                <w:bCs/>
                <w:kern w:val="2"/>
              </w:rPr>
              <w:t>在哪些方面做了升级或改善？</w:t>
            </w:r>
          </w:p>
          <w:p w14:paraId="3EB154A5" w14:textId="4C6A7295" w:rsidR="006C7377" w:rsidRDefault="007E5D4D" w:rsidP="00E04371">
            <w:pPr>
              <w:pStyle w:val="ab"/>
              <w:shd w:val="clear" w:color="auto" w:fill="FFFFFF"/>
              <w:spacing w:beforeAutospacing="0" w:after="120" w:afterAutospacing="0" w:line="276" w:lineRule="auto"/>
              <w:ind w:firstLineChars="200" w:firstLine="480"/>
              <w:jc w:val="both"/>
              <w:rPr>
                <w:rFonts w:cs="Times New Roman"/>
                <w:kern w:val="2"/>
              </w:rPr>
            </w:pPr>
            <w:r w:rsidRPr="00DD7C90">
              <w:rPr>
                <w:rFonts w:cs="Times New Roman" w:hint="eastAsia"/>
                <w:kern w:val="2"/>
              </w:rPr>
              <w:t>AQ</w:t>
            </w:r>
            <w:r w:rsidR="009A478C">
              <w:rPr>
                <w:rFonts w:cs="Times New Roman" w:hint="eastAsia"/>
                <w:kern w:val="2"/>
              </w:rPr>
              <w:t>-</w:t>
            </w:r>
            <w:r w:rsidRPr="00DD7C90">
              <w:rPr>
                <w:rFonts w:cs="Times New Roman" w:hint="eastAsia"/>
                <w:kern w:val="2"/>
              </w:rPr>
              <w:t>400</w:t>
            </w:r>
            <w:r w:rsidR="009A478C">
              <w:rPr>
                <w:rFonts w:cs="Times New Roman" w:hint="eastAsia"/>
                <w:kern w:val="2"/>
              </w:rPr>
              <w:t xml:space="preserve"> </w:t>
            </w:r>
            <w:r w:rsidR="009A478C" w:rsidRPr="009A478C">
              <w:rPr>
                <w:rFonts w:cs="Times New Roman" w:hint="eastAsia"/>
                <w:kern w:val="2"/>
              </w:rPr>
              <w:t>3D超高清软镜系统</w:t>
            </w:r>
            <w:r w:rsidRPr="00DD7C90">
              <w:rPr>
                <w:rFonts w:cs="Times New Roman" w:hint="eastAsia"/>
                <w:kern w:val="2"/>
              </w:rPr>
              <w:t>推出了全新软镜和成像技术，并且主机性能也有了明显的升级。具体来看核心功能亮点</w:t>
            </w:r>
            <w:r w:rsidR="00D41905">
              <w:rPr>
                <w:rFonts w:cs="Times New Roman" w:hint="eastAsia"/>
                <w:kern w:val="2"/>
              </w:rPr>
              <w:t>包括：</w:t>
            </w:r>
            <w:r w:rsidRPr="00DD7C90">
              <w:rPr>
                <w:rFonts w:cs="Times New Roman" w:hint="eastAsia"/>
                <w:kern w:val="2"/>
              </w:rPr>
              <w:t>3D成像技术</w:t>
            </w:r>
            <w:r w:rsidR="00D41905">
              <w:rPr>
                <w:rFonts w:cs="Times New Roman" w:hint="eastAsia"/>
                <w:kern w:val="2"/>
              </w:rPr>
              <w:t>、</w:t>
            </w:r>
            <w:r w:rsidRPr="00DD7C90">
              <w:rPr>
                <w:rFonts w:cs="Times New Roman" w:hint="eastAsia"/>
                <w:kern w:val="2"/>
              </w:rPr>
              <w:t>EDOF功能</w:t>
            </w:r>
            <w:r w:rsidR="00D41905">
              <w:rPr>
                <w:rFonts w:cs="Times New Roman" w:hint="eastAsia"/>
                <w:kern w:val="2"/>
              </w:rPr>
              <w:t>、</w:t>
            </w:r>
            <w:r w:rsidRPr="00DD7C90">
              <w:rPr>
                <w:rFonts w:cs="Times New Roman" w:hint="eastAsia"/>
                <w:kern w:val="2"/>
              </w:rPr>
              <w:t>搭载高光谱光学染色平台</w:t>
            </w:r>
            <w:r w:rsidR="008C2ED6">
              <w:rPr>
                <w:rFonts w:cs="Times New Roman" w:hint="eastAsia"/>
                <w:kern w:val="2"/>
              </w:rPr>
              <w:t>、</w:t>
            </w:r>
            <w:r w:rsidR="009A478C">
              <w:rPr>
                <w:rFonts w:cs="Times New Roman" w:hint="eastAsia"/>
                <w:kern w:val="2"/>
              </w:rPr>
              <w:t>实现</w:t>
            </w:r>
            <w:r w:rsidRPr="00DD7C90">
              <w:rPr>
                <w:rFonts w:cs="Times New Roman" w:hint="eastAsia"/>
                <w:kern w:val="2"/>
              </w:rPr>
              <w:t>一体化主机</w:t>
            </w:r>
            <w:r w:rsidR="006C7377">
              <w:rPr>
                <w:rFonts w:cs="Times New Roman" w:hint="eastAsia"/>
                <w:kern w:val="2"/>
              </w:rPr>
              <w:t>等等；同时</w:t>
            </w:r>
            <w:r w:rsidR="006C7377" w:rsidRPr="006C7377">
              <w:rPr>
                <w:rFonts w:cs="Times New Roman" w:hint="eastAsia"/>
                <w:kern w:val="2"/>
              </w:rPr>
              <w:t>在图像强化方面，</w:t>
            </w:r>
            <w:bookmarkStart w:id="1" w:name="OLE_LINK2"/>
            <w:r w:rsidR="006C7377">
              <w:rPr>
                <w:rFonts w:cs="Times New Roman" w:hint="eastAsia"/>
                <w:kern w:val="2"/>
              </w:rPr>
              <w:t>AQ-400</w:t>
            </w:r>
            <w:bookmarkEnd w:id="1"/>
            <w:r w:rsidR="006C7377" w:rsidRPr="006C7377">
              <w:rPr>
                <w:rFonts w:cs="Times New Roman" w:hint="eastAsia"/>
                <w:kern w:val="2"/>
              </w:rPr>
              <w:t>推出STCE功能，既能突出多个尺度的纹理结构细节，又可通过颜色强化扩大局部血管与周边组织的色差和亮度差，从而提升病变部位的可辨识度</w:t>
            </w:r>
            <w:r w:rsidR="006C7377">
              <w:rPr>
                <w:rFonts w:cs="Times New Roman" w:hint="eastAsia"/>
                <w:kern w:val="2"/>
              </w:rPr>
              <w:t>；</w:t>
            </w:r>
            <w:r w:rsidR="00A46CC6">
              <w:rPr>
                <w:rFonts w:cs="Times New Roman" w:hint="eastAsia"/>
                <w:kern w:val="2"/>
              </w:rPr>
              <w:t>同时</w:t>
            </w:r>
            <w:r w:rsidR="00A46CC6">
              <w:rPr>
                <w:rFonts w:cs="Times New Roman" w:hint="eastAsia"/>
                <w:kern w:val="2"/>
              </w:rPr>
              <w:t>AQ-400</w:t>
            </w:r>
            <w:r w:rsidR="00A46CC6">
              <w:rPr>
                <w:rFonts w:cs="Times New Roman" w:hint="eastAsia"/>
                <w:kern w:val="2"/>
              </w:rPr>
              <w:t>操作顺从度、镜体外径</w:t>
            </w:r>
            <w:r w:rsidR="001959CE">
              <w:rPr>
                <w:rFonts w:cs="Times New Roman" w:hint="eastAsia"/>
                <w:kern w:val="2"/>
              </w:rPr>
              <w:t>、软硬度</w:t>
            </w:r>
            <w:r w:rsidR="00A46CC6">
              <w:rPr>
                <w:rFonts w:cs="Times New Roman" w:hint="eastAsia"/>
                <w:kern w:val="2"/>
              </w:rPr>
              <w:t>等</w:t>
            </w:r>
            <w:r w:rsidR="006C7377">
              <w:rPr>
                <w:rFonts w:cs="Times New Roman" w:hint="eastAsia"/>
                <w:kern w:val="2"/>
              </w:rPr>
              <w:t>操控性方面也有了极大的提升。</w:t>
            </w:r>
          </w:p>
          <w:p w14:paraId="57E44345" w14:textId="3DBED919" w:rsidR="009F08DF" w:rsidRDefault="009A478C" w:rsidP="00E04371">
            <w:pPr>
              <w:pStyle w:val="ab"/>
              <w:shd w:val="clear" w:color="auto" w:fill="FFFFFF"/>
              <w:spacing w:beforeAutospacing="0" w:after="120" w:afterAutospacing="0" w:line="276" w:lineRule="auto"/>
              <w:ind w:firstLineChars="200" w:firstLine="480"/>
              <w:jc w:val="both"/>
              <w:rPr>
                <w:rFonts w:cs="Times New Roman"/>
                <w:kern w:val="2"/>
              </w:rPr>
            </w:pPr>
            <w:r w:rsidRPr="00DD7C90">
              <w:rPr>
                <w:rFonts w:cs="Times New Roman" w:hint="eastAsia"/>
                <w:kern w:val="2"/>
              </w:rPr>
              <w:t>AQ</w:t>
            </w:r>
            <w:r>
              <w:rPr>
                <w:rFonts w:cs="Times New Roman" w:hint="eastAsia"/>
                <w:kern w:val="2"/>
              </w:rPr>
              <w:t>-</w:t>
            </w:r>
            <w:r w:rsidRPr="00DD7C90">
              <w:rPr>
                <w:rFonts w:cs="Times New Roman" w:hint="eastAsia"/>
                <w:kern w:val="2"/>
              </w:rPr>
              <w:t>400</w:t>
            </w:r>
            <w:r w:rsidR="007E5D4D" w:rsidRPr="00DD7C90">
              <w:rPr>
                <w:rFonts w:cs="Times New Roman" w:hint="eastAsia"/>
                <w:kern w:val="2"/>
              </w:rPr>
              <w:t>有望凭借多维度技术突破与性能升级，构建起差异化竞争优势，既能解决临床诊疗中的实际痛点，也进一步完善公司高端产品矩阵；未来该产品有望加速渗透国内三级医院市场，成为驱动公司业务增长的核心引擎。</w:t>
            </w:r>
          </w:p>
          <w:p w14:paraId="58A8E221" w14:textId="597FBA35" w:rsidR="00507717" w:rsidRPr="00B31A7D" w:rsidRDefault="00507717" w:rsidP="00507717">
            <w:pPr>
              <w:pStyle w:val="ab"/>
              <w:shd w:val="clear" w:color="auto" w:fill="FFFFFF"/>
              <w:spacing w:beforeAutospacing="0" w:after="120" w:afterAutospacing="0" w:line="276" w:lineRule="auto"/>
              <w:jc w:val="both"/>
              <w:rPr>
                <w:rFonts w:cs="Times New Roman"/>
                <w:b/>
                <w:bCs/>
                <w:kern w:val="2"/>
              </w:rPr>
            </w:pPr>
            <w:r w:rsidRPr="00B31A7D">
              <w:rPr>
                <w:rFonts w:cs="Times New Roman" w:hint="eastAsia"/>
                <w:b/>
                <w:bCs/>
                <w:kern w:val="2"/>
              </w:rPr>
              <w:t>2、</w:t>
            </w:r>
            <w:r w:rsidRPr="00B31A7D">
              <w:rPr>
                <w:rFonts w:cs="Times New Roman" w:hint="eastAsia"/>
                <w:b/>
                <w:bCs/>
                <w:kern w:val="2"/>
              </w:rPr>
              <w:t>3D成像技术</w:t>
            </w:r>
            <w:r w:rsidRPr="00B31A7D">
              <w:rPr>
                <w:rFonts w:cs="Times New Roman" w:hint="eastAsia"/>
                <w:b/>
                <w:bCs/>
                <w:kern w:val="2"/>
              </w:rPr>
              <w:t>介绍？</w:t>
            </w:r>
          </w:p>
          <w:p w14:paraId="3457C17A" w14:textId="0C5304E1" w:rsidR="00B31A7D" w:rsidRPr="00B31A7D" w:rsidRDefault="00507717" w:rsidP="00B31A7D">
            <w:pPr>
              <w:pStyle w:val="ab"/>
              <w:shd w:val="clear" w:color="auto" w:fill="FFFFFF"/>
              <w:spacing w:beforeAutospacing="0" w:after="120" w:afterAutospacing="0" w:line="276" w:lineRule="auto"/>
              <w:ind w:firstLineChars="200" w:firstLine="480"/>
              <w:jc w:val="both"/>
              <w:rPr>
                <w:rFonts w:cs="Times New Roman"/>
                <w:kern w:val="2"/>
              </w:rPr>
            </w:pPr>
            <w:r>
              <w:rPr>
                <w:rFonts w:cs="Times New Roman" w:hint="eastAsia"/>
                <w:kern w:val="2"/>
              </w:rPr>
              <w:t>3D成像技术的实现来自公司创新的双摄平台，除了能实现3D成像，还可以兼具测量以及双目功能。</w:t>
            </w:r>
            <w:r w:rsidR="00B31A7D" w:rsidRPr="00B31A7D">
              <w:rPr>
                <w:rFonts w:cs="Times New Roman" w:hint="eastAsia"/>
                <w:kern w:val="2"/>
              </w:rPr>
              <w:t>3D功能能够模拟人的双眼，帮助医生在临床检查中实现真正的具有空间的视觉体验</w:t>
            </w:r>
            <w:r w:rsidR="00B31A7D" w:rsidRPr="00E04371">
              <w:rPr>
                <w:rFonts w:cs="Times New Roman" w:hint="eastAsia"/>
                <w:kern w:val="2"/>
              </w:rPr>
              <w:t>，</w:t>
            </w:r>
            <w:r w:rsidR="00B31A7D" w:rsidRPr="00B31A7D">
              <w:rPr>
                <w:rFonts w:cs="Times New Roman" w:hint="eastAsia"/>
                <w:kern w:val="2"/>
              </w:rPr>
              <w:t>组织的深浅、凹凸、距离都变得立体可辨，增强深度感</w:t>
            </w:r>
            <w:r w:rsidR="00B31A7D" w:rsidRPr="00E04371">
              <w:rPr>
                <w:rFonts w:cs="Times New Roman" w:hint="eastAsia"/>
                <w:kern w:val="2"/>
              </w:rPr>
              <w:t>。</w:t>
            </w:r>
            <w:r w:rsidR="00B31A7D" w:rsidRPr="00E04371">
              <w:rPr>
                <w:rFonts w:cs="Times New Roman" w:hint="eastAsia"/>
                <w:kern w:val="2"/>
              </w:rPr>
              <w:t>在立体空间的基础上，</w:t>
            </w:r>
            <w:r w:rsidR="00B31A7D" w:rsidRPr="00B31A7D">
              <w:rPr>
                <w:rFonts w:cs="Times New Roman" w:hint="eastAsia"/>
                <w:kern w:val="2"/>
              </w:rPr>
              <w:t>利用双镜头之间的微小视差</w:t>
            </w:r>
            <w:r w:rsidR="00B31A7D" w:rsidRPr="00E04371">
              <w:rPr>
                <w:rFonts w:cs="Times New Roman" w:hint="eastAsia"/>
                <w:kern w:val="2"/>
              </w:rPr>
              <w:t>，还可以</w:t>
            </w:r>
            <w:r w:rsidR="00B31A7D" w:rsidRPr="00B31A7D">
              <w:rPr>
                <w:rFonts w:cs="Times New Roman" w:hint="eastAsia"/>
                <w:kern w:val="2"/>
              </w:rPr>
              <w:t>计算出病灶</w:t>
            </w:r>
            <w:r w:rsidR="00B31A7D" w:rsidRPr="00B31A7D">
              <w:rPr>
                <w:rFonts w:cs="Times New Roman" w:hint="eastAsia"/>
                <w:kern w:val="2"/>
              </w:rPr>
              <w:lastRenderedPageBreak/>
              <w:t>等结构大小</w:t>
            </w:r>
            <w:r w:rsidR="00B31A7D" w:rsidRPr="00E04371">
              <w:rPr>
                <w:rFonts w:cs="Times New Roman" w:hint="eastAsia"/>
                <w:kern w:val="2"/>
              </w:rPr>
              <w:t>，</w:t>
            </w:r>
            <w:r w:rsidR="00B31A7D" w:rsidRPr="00B31A7D">
              <w:rPr>
                <w:rFonts w:cs="Times New Roman" w:hint="eastAsia"/>
                <w:kern w:val="2"/>
              </w:rPr>
              <w:t>让取样和操作更精准。</w:t>
            </w:r>
            <w:r w:rsidR="00B31A7D" w:rsidRPr="00E04371">
              <w:rPr>
                <w:rFonts w:cs="Times New Roman" w:hint="eastAsia"/>
                <w:kern w:val="2"/>
              </w:rPr>
              <w:t>同时双摄像头也可以</w:t>
            </w:r>
            <w:r w:rsidR="00B31A7D" w:rsidRPr="00E04371">
              <w:rPr>
                <w:rFonts w:cs="Times New Roman" w:hint="eastAsia"/>
                <w:kern w:val="2"/>
              </w:rPr>
              <w:t>独立提供双重画面</w:t>
            </w:r>
            <w:r w:rsidR="00B31A7D" w:rsidRPr="00B31A7D">
              <w:rPr>
                <w:rFonts w:cs="Times New Roman" w:hint="eastAsia"/>
                <w:kern w:val="2"/>
              </w:rPr>
              <w:t>从而看到组织结构的不同侧面，减少盲区，提升操作的安全性与观察效率。</w:t>
            </w:r>
          </w:p>
          <w:p w14:paraId="67AB9EC6" w14:textId="2FC5FCCB" w:rsidR="00B31A7D" w:rsidRPr="00B31A7D" w:rsidRDefault="00B31A7D" w:rsidP="00B31A7D">
            <w:pPr>
              <w:pStyle w:val="ab"/>
              <w:shd w:val="clear" w:color="auto" w:fill="FFFFFF"/>
              <w:spacing w:beforeAutospacing="0" w:after="120" w:afterAutospacing="0" w:line="276" w:lineRule="auto"/>
              <w:jc w:val="both"/>
              <w:rPr>
                <w:rFonts w:cs="Times New Roman"/>
                <w:b/>
                <w:bCs/>
                <w:kern w:val="2"/>
              </w:rPr>
            </w:pPr>
            <w:r>
              <w:rPr>
                <w:rFonts w:cs="Times New Roman" w:hint="eastAsia"/>
                <w:b/>
                <w:bCs/>
                <w:kern w:val="2"/>
              </w:rPr>
              <w:t>3</w:t>
            </w:r>
            <w:r w:rsidRPr="00B31A7D">
              <w:rPr>
                <w:rFonts w:cs="Times New Roman" w:hint="eastAsia"/>
                <w:b/>
                <w:bCs/>
                <w:kern w:val="2"/>
              </w:rPr>
              <w:t>、</w:t>
            </w:r>
            <w:r>
              <w:rPr>
                <w:rFonts w:cs="Times New Roman" w:hint="eastAsia"/>
                <w:b/>
                <w:bCs/>
                <w:kern w:val="2"/>
              </w:rPr>
              <w:t>从应用场景看</w:t>
            </w:r>
            <w:r w:rsidRPr="00B31A7D">
              <w:rPr>
                <w:rFonts w:cs="Times New Roman" w:hint="eastAsia"/>
                <w:b/>
                <w:bCs/>
                <w:kern w:val="2"/>
              </w:rPr>
              <w:t>AQ-400</w:t>
            </w:r>
            <w:r>
              <w:rPr>
                <w:rFonts w:cs="Times New Roman" w:hint="eastAsia"/>
                <w:b/>
                <w:bCs/>
                <w:kern w:val="2"/>
              </w:rPr>
              <w:t>适用于哪些科室</w:t>
            </w:r>
            <w:r w:rsidRPr="00B31A7D">
              <w:rPr>
                <w:rFonts w:cs="Times New Roman" w:hint="eastAsia"/>
                <w:b/>
                <w:bCs/>
                <w:kern w:val="2"/>
              </w:rPr>
              <w:t>？</w:t>
            </w:r>
          </w:p>
          <w:p w14:paraId="42E0A83A" w14:textId="0E6969D0" w:rsidR="00C07877" w:rsidRPr="009F08DF" w:rsidRDefault="00B31A7D" w:rsidP="00EF1798">
            <w:pPr>
              <w:pStyle w:val="ab"/>
              <w:shd w:val="clear" w:color="auto" w:fill="FFFFFF"/>
              <w:spacing w:beforeAutospacing="0" w:after="120" w:afterAutospacing="0" w:line="276" w:lineRule="auto"/>
              <w:ind w:firstLineChars="200" w:firstLine="480"/>
              <w:jc w:val="both"/>
              <w:rPr>
                <w:rFonts w:cs="Times New Roman" w:hint="eastAsia"/>
                <w:kern w:val="2"/>
              </w:rPr>
            </w:pPr>
            <w:r w:rsidRPr="00B31A7D">
              <w:rPr>
                <w:rFonts w:cs="Times New Roman" w:hint="eastAsia"/>
                <w:kern w:val="2"/>
              </w:rPr>
              <w:t>除了功能创新，</w:t>
            </w:r>
            <w:r w:rsidRPr="007D7CC3">
              <w:rPr>
                <w:rFonts w:cs="Times New Roman" w:hint="eastAsia"/>
                <w:kern w:val="2"/>
              </w:rPr>
              <w:t>AQ-400</w:t>
            </w:r>
            <w:r w:rsidRPr="007D7CC3">
              <w:rPr>
                <w:rFonts w:cs="Times New Roman" w:hint="eastAsia"/>
                <w:kern w:val="2"/>
              </w:rPr>
              <w:t>同时也</w:t>
            </w:r>
            <w:r w:rsidRPr="00B31A7D">
              <w:rPr>
                <w:rFonts w:cs="Times New Roman" w:hint="eastAsia"/>
                <w:kern w:val="2"/>
              </w:rPr>
              <w:t>关注系统的开放性。</w:t>
            </w:r>
            <w:r w:rsidRPr="007D7CC3">
              <w:rPr>
                <w:rFonts w:cs="Times New Roman" w:hint="eastAsia"/>
                <w:kern w:val="2"/>
              </w:rPr>
              <w:t>新的AQ-400平台能够兼容多种软镜型号，</w:t>
            </w:r>
            <w:r w:rsidR="007D7CC3" w:rsidRPr="007D7CC3">
              <w:rPr>
                <w:rFonts w:cs="Times New Roman" w:hint="eastAsia"/>
                <w:kern w:val="2"/>
              </w:rPr>
              <w:t>从消化、呼吸、耳鼻喉、到泌尿、肝胆外科</w:t>
            </w:r>
            <w:r w:rsidR="007D7CC3" w:rsidRPr="007D7CC3">
              <w:rPr>
                <w:rFonts w:cs="Times New Roman" w:hint="eastAsia"/>
                <w:kern w:val="2"/>
              </w:rPr>
              <w:t>，覆盖所有软镜科室，可以</w:t>
            </w:r>
            <w:r w:rsidR="007D7CC3" w:rsidRPr="007D7CC3">
              <w:rPr>
                <w:rFonts w:cs="Times New Roman" w:hint="eastAsia"/>
                <w:kern w:val="2"/>
              </w:rPr>
              <w:t>实现一机多镜、多科共用。</w:t>
            </w:r>
            <w:r w:rsidR="006C7377">
              <w:rPr>
                <w:rFonts w:cs="Times New Roman" w:hint="eastAsia"/>
                <w:kern w:val="2"/>
              </w:rPr>
              <w:t>AQ-400</w:t>
            </w:r>
            <w:r w:rsidR="00903404">
              <w:rPr>
                <w:rFonts w:cs="Times New Roman" w:hint="eastAsia"/>
                <w:kern w:val="2"/>
              </w:rPr>
              <w:t>将有</w:t>
            </w:r>
            <w:r w:rsidR="007D7CC3" w:rsidRPr="007D7CC3">
              <w:rPr>
                <w:rFonts w:cs="Times New Roman" w:hint="eastAsia"/>
                <w:kern w:val="2"/>
              </w:rPr>
              <w:t>更多</w:t>
            </w:r>
            <w:r w:rsidR="00A00154">
              <w:rPr>
                <w:rFonts w:cs="Times New Roman" w:hint="eastAsia"/>
                <w:kern w:val="2"/>
              </w:rPr>
              <w:t>镜种</w:t>
            </w:r>
            <w:r w:rsidR="007D7CC3" w:rsidRPr="007D7CC3">
              <w:rPr>
                <w:rFonts w:cs="Times New Roman" w:hint="eastAsia"/>
                <w:kern w:val="2"/>
              </w:rPr>
              <w:t>陆续获批上市</w:t>
            </w:r>
            <w:r w:rsidR="00F92604">
              <w:rPr>
                <w:rFonts w:cs="Times New Roman" w:hint="eastAsia"/>
                <w:kern w:val="2"/>
              </w:rPr>
              <w:t>，</w:t>
            </w:r>
            <w:r w:rsidR="00903404">
              <w:rPr>
                <w:rFonts w:cs="Times New Roman" w:hint="eastAsia"/>
                <w:kern w:val="2"/>
              </w:rPr>
              <w:t>覆盖几乎所有术式</w:t>
            </w:r>
            <w:r w:rsidR="007D7CC3" w:rsidRPr="007D7CC3">
              <w:rPr>
                <w:rFonts w:cs="Times New Roman" w:hint="eastAsia"/>
                <w:kern w:val="2"/>
              </w:rPr>
              <w:t>。</w:t>
            </w:r>
          </w:p>
          <w:p w14:paraId="29A2A66E" w14:textId="1EF515CA" w:rsidR="009A478C" w:rsidRPr="00A00154" w:rsidRDefault="001959CE" w:rsidP="00A00154">
            <w:pPr>
              <w:pStyle w:val="ab"/>
              <w:shd w:val="clear" w:color="auto" w:fill="FFFFFF"/>
              <w:spacing w:beforeAutospacing="0" w:after="120" w:afterAutospacing="0" w:line="276" w:lineRule="auto"/>
              <w:jc w:val="both"/>
              <w:rPr>
                <w:rFonts w:cs="Times New Roman" w:hint="eastAsia"/>
                <w:b/>
                <w:bCs/>
                <w:kern w:val="2"/>
              </w:rPr>
            </w:pPr>
            <w:r w:rsidRPr="00A00154">
              <w:rPr>
                <w:rFonts w:cs="Times New Roman" w:hint="eastAsia"/>
                <w:b/>
                <w:bCs/>
                <w:kern w:val="2"/>
              </w:rPr>
              <w:t>4</w:t>
            </w:r>
            <w:r w:rsidR="009A478C" w:rsidRPr="00A00154">
              <w:rPr>
                <w:rFonts w:cs="Times New Roman" w:hint="eastAsia"/>
                <w:b/>
                <w:bCs/>
                <w:kern w:val="2"/>
              </w:rPr>
              <w:t>、公司目前在研项目有哪些？</w:t>
            </w:r>
          </w:p>
          <w:p w14:paraId="5FD77FFC" w14:textId="77777777" w:rsidR="009A478C" w:rsidRDefault="009A478C" w:rsidP="009A478C">
            <w:pPr>
              <w:pStyle w:val="ab"/>
              <w:shd w:val="clear" w:color="auto" w:fill="FFFFFF"/>
              <w:spacing w:beforeAutospacing="0" w:after="120" w:afterAutospacing="0" w:line="276" w:lineRule="auto"/>
              <w:ind w:firstLineChars="200" w:firstLine="480"/>
              <w:jc w:val="both"/>
              <w:rPr>
                <w:rFonts w:cs="Times New Roman" w:hint="eastAsia"/>
                <w:kern w:val="2"/>
              </w:rPr>
            </w:pPr>
            <w:r w:rsidRPr="00DD7C90">
              <w:rPr>
                <w:rFonts w:cs="Times New Roman" w:hint="eastAsia"/>
                <w:kern w:val="2"/>
              </w:rPr>
              <w:t>公司在研项目主要为针对临床需求的新一代内窥镜设备的开发或已上市内窥镜产品的持续升级和优化。包括：内窥镜机器人系统、4K超高清软性内窥镜系统、3D消化内镜开发与升级等。</w:t>
            </w:r>
          </w:p>
          <w:p w14:paraId="3787A833" w14:textId="05589E8C" w:rsidR="00386DBD" w:rsidRPr="00386DBD" w:rsidRDefault="001959CE" w:rsidP="00386DBD">
            <w:pPr>
              <w:pStyle w:val="ab"/>
              <w:shd w:val="clear" w:color="auto" w:fill="FFFFFF"/>
              <w:spacing w:beforeAutospacing="0" w:after="120" w:afterAutospacing="0" w:line="276" w:lineRule="auto"/>
              <w:jc w:val="both"/>
              <w:rPr>
                <w:rFonts w:cs="Times New Roman" w:hint="eastAsia"/>
                <w:b/>
                <w:bCs/>
                <w:kern w:val="2"/>
              </w:rPr>
            </w:pPr>
            <w:r>
              <w:rPr>
                <w:rFonts w:cs="Times New Roman" w:hint="eastAsia"/>
                <w:b/>
                <w:bCs/>
                <w:kern w:val="2"/>
              </w:rPr>
              <w:t>5</w:t>
            </w:r>
            <w:r w:rsidR="00386DBD" w:rsidRPr="00386DBD">
              <w:rPr>
                <w:rFonts w:cs="Times New Roman" w:hint="eastAsia"/>
                <w:b/>
                <w:bCs/>
                <w:kern w:val="2"/>
              </w:rPr>
              <w:t>、公司</w:t>
            </w:r>
            <w:bookmarkStart w:id="2" w:name="OLE_LINK3"/>
            <w:r w:rsidR="00386DBD" w:rsidRPr="00386DBD">
              <w:rPr>
                <w:rFonts w:cs="Times New Roman" w:hint="eastAsia"/>
                <w:b/>
                <w:bCs/>
                <w:kern w:val="2"/>
              </w:rPr>
              <w:t>内窥镜机器人系统研发进展？</w:t>
            </w:r>
            <w:bookmarkEnd w:id="2"/>
          </w:p>
          <w:p w14:paraId="240CB1A9" w14:textId="13B68E86" w:rsidR="00507717" w:rsidRDefault="00386DBD" w:rsidP="00507717">
            <w:pPr>
              <w:pStyle w:val="ab"/>
              <w:shd w:val="clear" w:color="auto" w:fill="FFFFFF"/>
              <w:spacing w:beforeAutospacing="0" w:after="120" w:afterAutospacing="0" w:line="276" w:lineRule="auto"/>
              <w:ind w:firstLineChars="200" w:firstLine="480"/>
              <w:jc w:val="both"/>
              <w:rPr>
                <w:rFonts w:cs="Times New Roman" w:hint="eastAsia"/>
                <w:kern w:val="2"/>
              </w:rPr>
            </w:pPr>
            <w:r>
              <w:rPr>
                <w:rFonts w:cs="Times New Roman" w:hint="eastAsia"/>
                <w:kern w:val="2"/>
              </w:rPr>
              <w:t>截至2025年6月30日，公司内窥镜机器人系统已累计投入研发费用6721.4万元。目前，内窥镜机器人系统已完成型检，并准备注册临床入组工作。</w:t>
            </w:r>
            <w:r w:rsidR="00A00154">
              <w:rPr>
                <w:rFonts w:cs="Times New Roman" w:hint="eastAsia"/>
                <w:kern w:val="2"/>
              </w:rPr>
              <w:t>如临床及注册环节进展顺利，有望于2027-28年上市。</w:t>
            </w:r>
          </w:p>
          <w:p w14:paraId="5A7FB970" w14:textId="4EBD6866" w:rsidR="0068088D" w:rsidRDefault="00260DC5" w:rsidP="00260DC5">
            <w:pPr>
              <w:pStyle w:val="ab"/>
              <w:shd w:val="clear" w:color="auto" w:fill="FFFFFF"/>
              <w:spacing w:beforeAutospacing="0" w:after="120" w:afterAutospacing="0" w:line="276" w:lineRule="auto"/>
              <w:jc w:val="both"/>
              <w:rPr>
                <w:rFonts w:cs="Times New Roman"/>
                <w:b/>
                <w:bCs/>
                <w:kern w:val="2"/>
              </w:rPr>
            </w:pPr>
            <w:r w:rsidRPr="00EF1798">
              <w:rPr>
                <w:rFonts w:cs="Times New Roman" w:hint="eastAsia"/>
                <w:b/>
                <w:bCs/>
                <w:kern w:val="2"/>
              </w:rPr>
              <w:t>6、</w:t>
            </w:r>
            <w:bookmarkStart w:id="3" w:name="OLE_LINK4"/>
            <w:r w:rsidRPr="00386DBD">
              <w:rPr>
                <w:rFonts w:cs="Times New Roman" w:hint="eastAsia"/>
                <w:b/>
                <w:bCs/>
                <w:kern w:val="2"/>
              </w:rPr>
              <w:t>内窥镜机器人系统</w:t>
            </w:r>
            <w:bookmarkEnd w:id="3"/>
            <w:r>
              <w:rPr>
                <w:rFonts w:cs="Times New Roman" w:hint="eastAsia"/>
                <w:b/>
                <w:bCs/>
                <w:kern w:val="2"/>
              </w:rPr>
              <w:t>海外拓展计划</w:t>
            </w:r>
            <w:r w:rsidRPr="00386DBD">
              <w:rPr>
                <w:rFonts w:cs="Times New Roman" w:hint="eastAsia"/>
                <w:b/>
                <w:bCs/>
                <w:kern w:val="2"/>
              </w:rPr>
              <w:t>？</w:t>
            </w:r>
          </w:p>
          <w:p w14:paraId="63C0F00A" w14:textId="6035813B" w:rsidR="00260DC5" w:rsidRDefault="00260DC5" w:rsidP="00C04C78">
            <w:pPr>
              <w:pStyle w:val="ab"/>
              <w:shd w:val="clear" w:color="auto" w:fill="FFFFFF"/>
              <w:spacing w:beforeAutospacing="0" w:after="120" w:afterAutospacing="0" w:line="276" w:lineRule="auto"/>
              <w:ind w:firstLineChars="200" w:firstLine="480"/>
              <w:jc w:val="both"/>
              <w:rPr>
                <w:rFonts w:cs="Times New Roman" w:hint="eastAsia"/>
                <w:kern w:val="2"/>
              </w:rPr>
            </w:pPr>
            <w:r w:rsidRPr="00C04C78">
              <w:rPr>
                <w:rFonts w:cs="Times New Roman" w:hint="eastAsia"/>
                <w:kern w:val="2"/>
              </w:rPr>
              <w:t>从</w:t>
            </w:r>
            <w:r w:rsidR="00C04C78" w:rsidRPr="00C04C78">
              <w:rPr>
                <w:rFonts w:cs="Times New Roman" w:hint="eastAsia"/>
                <w:kern w:val="2"/>
              </w:rPr>
              <w:t>需求</w:t>
            </w:r>
            <w:r w:rsidRPr="00C04C78">
              <w:rPr>
                <w:rFonts w:cs="Times New Roman" w:hint="eastAsia"/>
                <w:kern w:val="2"/>
              </w:rPr>
              <w:t>端分析看，</w:t>
            </w:r>
            <w:r w:rsidR="00C04C78" w:rsidRPr="00C04C78">
              <w:rPr>
                <w:rFonts w:cs="Times New Roman" w:hint="eastAsia"/>
                <w:kern w:val="2"/>
              </w:rPr>
              <w:t>国外医生传统术式学习曲线更长</w:t>
            </w:r>
            <w:r w:rsidR="00C04C78" w:rsidRPr="00C04C78">
              <w:rPr>
                <w:rFonts w:cs="Times New Roman" w:hint="eastAsia"/>
                <w:kern w:val="2"/>
              </w:rPr>
              <w:t>且对</w:t>
            </w:r>
            <w:r w:rsidR="00C04C78" w:rsidRPr="00C04C78">
              <w:rPr>
                <w:rFonts w:cs="Times New Roman" w:hint="eastAsia"/>
                <w:kern w:val="2"/>
              </w:rPr>
              <w:t>职业安全辐射防护要求更高</w:t>
            </w:r>
            <w:r w:rsidR="00C04C78" w:rsidRPr="00C04C78">
              <w:rPr>
                <w:rFonts w:cs="Times New Roman" w:hint="eastAsia"/>
                <w:kern w:val="2"/>
              </w:rPr>
              <w:t>，</w:t>
            </w:r>
            <w:r w:rsidR="00C04C78" w:rsidRPr="00C04C78">
              <w:rPr>
                <w:rFonts w:cs="Times New Roman" w:hint="eastAsia"/>
                <w:kern w:val="2"/>
              </w:rPr>
              <w:t>内窥镜机器人系统</w:t>
            </w:r>
            <w:r w:rsidR="00C04C78" w:rsidRPr="00C04C78">
              <w:rPr>
                <w:rFonts w:cs="Times New Roman" w:hint="eastAsia"/>
                <w:kern w:val="2"/>
              </w:rPr>
              <w:t>在海外推广具有优势。公司将根据项目进度</w:t>
            </w:r>
            <w:r w:rsidR="003F0249">
              <w:rPr>
                <w:rFonts w:cs="Times New Roman" w:hint="eastAsia"/>
                <w:kern w:val="2"/>
              </w:rPr>
              <w:t>启动</w:t>
            </w:r>
            <w:r w:rsidR="00C04C78" w:rsidRPr="00C04C78">
              <w:rPr>
                <w:rFonts w:cs="Times New Roman" w:hint="eastAsia"/>
                <w:kern w:val="2"/>
              </w:rPr>
              <w:t>海外注册及推广。</w:t>
            </w:r>
          </w:p>
          <w:p w14:paraId="43B034B4" w14:textId="0AACD8FA" w:rsidR="00D41905" w:rsidRPr="00A00154" w:rsidRDefault="00A5114D" w:rsidP="00507717">
            <w:pPr>
              <w:pStyle w:val="ab"/>
              <w:shd w:val="clear" w:color="auto" w:fill="FFFFFF"/>
              <w:spacing w:beforeAutospacing="0" w:after="120" w:afterAutospacing="0" w:line="276" w:lineRule="auto"/>
              <w:jc w:val="both"/>
              <w:rPr>
                <w:rFonts w:cs="Times New Roman" w:hint="eastAsia"/>
                <w:b/>
                <w:bCs/>
                <w:kern w:val="2"/>
              </w:rPr>
            </w:pPr>
            <w:r w:rsidRPr="00A00154">
              <w:rPr>
                <w:rFonts w:cs="Times New Roman" w:hint="eastAsia"/>
                <w:b/>
                <w:bCs/>
                <w:kern w:val="2"/>
              </w:rPr>
              <w:t>7</w:t>
            </w:r>
            <w:r w:rsidR="00063C7E" w:rsidRPr="00A00154">
              <w:rPr>
                <w:rFonts w:cs="Times New Roman" w:hint="eastAsia"/>
                <w:b/>
                <w:bCs/>
                <w:kern w:val="2"/>
              </w:rPr>
              <w:t>、</w:t>
            </w:r>
            <w:r w:rsidR="00D41905" w:rsidRPr="00A00154">
              <w:rPr>
                <w:rFonts w:cs="Times New Roman" w:hint="eastAsia"/>
                <w:b/>
                <w:bCs/>
                <w:kern w:val="2"/>
              </w:rPr>
              <w:t>公司国际市场的未来展望？</w:t>
            </w:r>
          </w:p>
          <w:p w14:paraId="0EC2E87E" w14:textId="55F1FB3D" w:rsidR="00D71026" w:rsidRPr="00E04371" w:rsidRDefault="00D41905" w:rsidP="00E04371">
            <w:pPr>
              <w:pStyle w:val="ab"/>
              <w:shd w:val="clear" w:color="auto" w:fill="FFFFFF"/>
              <w:spacing w:beforeAutospacing="0" w:after="120" w:afterAutospacing="0" w:line="276" w:lineRule="auto"/>
              <w:ind w:firstLineChars="200" w:firstLine="480"/>
              <w:jc w:val="both"/>
              <w:rPr>
                <w:rFonts w:cs="Times New Roman" w:hint="eastAsia"/>
                <w:kern w:val="2"/>
              </w:rPr>
            </w:pPr>
            <w:r w:rsidRPr="00E04371">
              <w:rPr>
                <w:rFonts w:cs="Times New Roman" w:hint="eastAsia"/>
                <w:kern w:val="2"/>
              </w:rPr>
              <w:t>公司将国际市场视为未来重要增长动力，重视海外业务拓展。</w:t>
            </w:r>
            <w:r w:rsidR="003F0249">
              <w:rPr>
                <w:rFonts w:cs="Times New Roman" w:hint="eastAsia"/>
                <w:kern w:val="2"/>
              </w:rPr>
              <w:t>2024年公司海外业务增速达到</w:t>
            </w:r>
            <w:r w:rsidR="005A2EDB">
              <w:rPr>
                <w:rFonts w:cs="Times New Roman" w:hint="eastAsia"/>
                <w:kern w:val="2"/>
              </w:rPr>
              <w:t>42.7%，欧洲及ROW区域都实现较快增长。</w:t>
            </w:r>
            <w:r w:rsidRPr="00E04371">
              <w:rPr>
                <w:rFonts w:cs="Times New Roman" w:hint="eastAsia"/>
                <w:kern w:val="2"/>
              </w:rPr>
              <w:t>随着</w:t>
            </w:r>
            <w:r w:rsidR="005A2EDB">
              <w:rPr>
                <w:rFonts w:cs="Times New Roman" w:hint="eastAsia"/>
                <w:kern w:val="2"/>
              </w:rPr>
              <w:t>公司高端</w:t>
            </w:r>
            <w:r w:rsidRPr="00E04371">
              <w:rPr>
                <w:rFonts w:cs="Times New Roman" w:hint="eastAsia"/>
                <w:kern w:val="2"/>
              </w:rPr>
              <w:t>产品逐步取得国际市场准入资质，</w:t>
            </w:r>
            <w:r w:rsidR="005A2EDB">
              <w:rPr>
                <w:rFonts w:cs="Times New Roman" w:hint="eastAsia"/>
                <w:kern w:val="2"/>
              </w:rPr>
              <w:t>海外</w:t>
            </w:r>
            <w:r w:rsidR="006E7623" w:rsidRPr="00E04371">
              <w:rPr>
                <w:rFonts w:cs="Times New Roman" w:hint="eastAsia"/>
                <w:kern w:val="2"/>
              </w:rPr>
              <w:t>团队建设、渠道铺设等顺利进行，</w:t>
            </w:r>
            <w:r w:rsidRPr="00E04371">
              <w:rPr>
                <w:rFonts w:cs="Times New Roman" w:hint="eastAsia"/>
                <w:kern w:val="2"/>
              </w:rPr>
              <w:t>公司的全球品牌影响力将持续提升，为海外业务增长注入动能。</w:t>
            </w:r>
          </w:p>
          <w:p w14:paraId="28F8070C" w14:textId="55F7A801" w:rsidR="00342A5F" w:rsidRDefault="00A5114D" w:rsidP="00A00154">
            <w:pPr>
              <w:pStyle w:val="ab"/>
              <w:shd w:val="clear" w:color="auto" w:fill="FFFFFF"/>
              <w:spacing w:beforeAutospacing="0" w:after="120" w:afterAutospacing="0" w:line="276" w:lineRule="auto"/>
              <w:jc w:val="both"/>
              <w:rPr>
                <w:rFonts w:cs="Times New Roman" w:hint="eastAsia"/>
                <w:b/>
                <w:bCs/>
                <w:kern w:val="2"/>
              </w:rPr>
            </w:pPr>
            <w:r>
              <w:rPr>
                <w:rFonts w:cs="Times New Roman" w:hint="eastAsia"/>
                <w:b/>
                <w:bCs/>
                <w:kern w:val="2"/>
              </w:rPr>
              <w:t>8</w:t>
            </w:r>
            <w:r w:rsidR="00063C7E">
              <w:rPr>
                <w:rFonts w:cs="Times New Roman" w:hint="eastAsia"/>
                <w:b/>
                <w:bCs/>
                <w:kern w:val="2"/>
              </w:rPr>
              <w:t>、</w:t>
            </w:r>
            <w:r w:rsidR="00342A5F">
              <w:rPr>
                <w:rFonts w:cs="Times New Roman" w:hint="eastAsia"/>
                <w:b/>
                <w:bCs/>
                <w:kern w:val="2"/>
              </w:rPr>
              <w:t>公司中长期发展策略？</w:t>
            </w:r>
          </w:p>
          <w:p w14:paraId="2179AD72" w14:textId="67CDD9A6" w:rsidR="00D71026" w:rsidRPr="001C15A8" w:rsidRDefault="005A2EDB" w:rsidP="00E04371">
            <w:pPr>
              <w:pStyle w:val="ab"/>
              <w:shd w:val="clear" w:color="auto" w:fill="FFFFFF"/>
              <w:spacing w:beforeAutospacing="0" w:after="120" w:afterAutospacing="0" w:line="276" w:lineRule="auto"/>
              <w:ind w:firstLineChars="200" w:firstLine="480"/>
              <w:jc w:val="both"/>
              <w:rPr>
                <w:rFonts w:cs="Times New Roman" w:hint="eastAsia"/>
                <w:kern w:val="2"/>
              </w:rPr>
            </w:pPr>
            <w:r w:rsidRPr="005A2EDB">
              <w:rPr>
                <w:rFonts w:cs="Times New Roman" w:hint="eastAsia"/>
                <w:kern w:val="2"/>
              </w:rPr>
              <w:t>公司将</w:t>
            </w:r>
            <w:r>
              <w:rPr>
                <w:rFonts w:cs="Times New Roman" w:hint="eastAsia"/>
                <w:kern w:val="2"/>
              </w:rPr>
              <w:t>持续深耕</w:t>
            </w:r>
            <w:r w:rsidRPr="005A2EDB">
              <w:rPr>
                <w:rFonts w:cs="Times New Roman" w:hint="eastAsia"/>
                <w:kern w:val="2"/>
              </w:rPr>
              <w:t>内镜核心赛道，聚焦产品性能打磨与技术创新，不断推出更具市场竞争力的新产品、新技术，强化核心技术壁垒</w:t>
            </w:r>
            <w:r>
              <w:rPr>
                <w:rFonts w:cs="Times New Roman" w:hint="eastAsia"/>
                <w:kern w:val="2"/>
              </w:rPr>
              <w:t>。新一代旗舰</w:t>
            </w:r>
            <w:r w:rsidR="00F72D38">
              <w:rPr>
                <w:rFonts w:cs="Times New Roman" w:hint="eastAsia"/>
                <w:kern w:val="2"/>
              </w:rPr>
              <w:t>机型</w:t>
            </w:r>
            <w:r>
              <w:rPr>
                <w:rFonts w:cs="Times New Roman" w:hint="eastAsia"/>
                <w:kern w:val="2"/>
              </w:rPr>
              <w:t>AQ-400的推出有望加速三级医院渗透率提升</w:t>
            </w:r>
            <w:r w:rsidR="00F72D38">
              <w:rPr>
                <w:rFonts w:cs="Times New Roman" w:hint="eastAsia"/>
                <w:kern w:val="2"/>
              </w:rPr>
              <w:t>；</w:t>
            </w:r>
            <w:r w:rsidRPr="005A2EDB">
              <w:rPr>
                <w:rFonts w:cs="Times New Roman" w:hint="eastAsia"/>
                <w:kern w:val="2"/>
              </w:rPr>
              <w:t>同时</w:t>
            </w:r>
            <w:r w:rsidR="00F72D38">
              <w:rPr>
                <w:rFonts w:cs="Times New Roman" w:hint="eastAsia"/>
                <w:kern w:val="2"/>
              </w:rPr>
              <w:t>，公司将</w:t>
            </w:r>
            <w:r w:rsidRPr="005A2EDB">
              <w:rPr>
                <w:rFonts w:cs="Times New Roman" w:hint="eastAsia"/>
                <w:kern w:val="2"/>
              </w:rPr>
              <w:t>持续推动AQ-300系列</w:t>
            </w:r>
            <w:r w:rsidR="00F72D38">
              <w:rPr>
                <w:rFonts w:cs="Times New Roman" w:hint="eastAsia"/>
                <w:kern w:val="2"/>
              </w:rPr>
              <w:t>的</w:t>
            </w:r>
            <w:r w:rsidRPr="005A2EDB">
              <w:rPr>
                <w:rFonts w:cs="Times New Roman" w:hint="eastAsia"/>
                <w:kern w:val="2"/>
              </w:rPr>
              <w:t>迭代优化，进一步提升在各级医院的产品适配性与竞争力，全面扩大市场份额，巩固行业地位</w:t>
            </w:r>
            <w:r w:rsidR="001C15A8">
              <w:rPr>
                <w:rFonts w:cs="Times New Roman" w:hint="eastAsia"/>
                <w:kern w:val="2"/>
              </w:rPr>
              <w:t>。</w:t>
            </w:r>
          </w:p>
        </w:tc>
      </w:tr>
      <w:tr w:rsidR="00075FC2" w14:paraId="077A8106" w14:textId="77777777">
        <w:trPr>
          <w:trHeight w:val="490"/>
        </w:trPr>
        <w:tc>
          <w:tcPr>
            <w:tcW w:w="1448" w:type="dxa"/>
            <w:tcBorders>
              <w:top w:val="single" w:sz="4" w:space="0" w:color="000000"/>
              <w:left w:val="single" w:sz="4" w:space="0" w:color="000000"/>
              <w:bottom w:val="single" w:sz="4" w:space="0" w:color="000000"/>
              <w:right w:val="single" w:sz="4" w:space="0" w:color="000000"/>
            </w:tcBorders>
            <w:vAlign w:val="center"/>
          </w:tcPr>
          <w:p w14:paraId="1D5219F1" w14:textId="77777777" w:rsidR="00075FC2" w:rsidRDefault="00000000">
            <w:pPr>
              <w:widowControl/>
              <w:snapToGrid w:val="0"/>
              <w:spacing w:line="276" w:lineRule="auto"/>
              <w:jc w:val="center"/>
              <w:rPr>
                <w:rFonts w:ascii="宋体" w:eastAsia="宋体" w:hAnsi="宋体" w:cs="宋体" w:hint="eastAsia"/>
                <w:b/>
                <w:color w:val="000000"/>
                <w:sz w:val="24"/>
                <w:szCs w:val="24"/>
              </w:rPr>
            </w:pPr>
            <w:r>
              <w:rPr>
                <w:rFonts w:ascii="宋体" w:eastAsia="宋体" w:hAnsi="宋体" w:cs="宋体" w:hint="eastAsia"/>
                <w:b/>
                <w:color w:val="000000"/>
                <w:sz w:val="24"/>
                <w:szCs w:val="24"/>
              </w:rPr>
              <w:lastRenderedPageBreak/>
              <w:t>日期</w:t>
            </w:r>
          </w:p>
        </w:tc>
        <w:tc>
          <w:tcPr>
            <w:tcW w:w="8528" w:type="dxa"/>
            <w:tcBorders>
              <w:top w:val="single" w:sz="4" w:space="0" w:color="000000"/>
              <w:left w:val="single" w:sz="4" w:space="0" w:color="000000"/>
              <w:bottom w:val="single" w:sz="4" w:space="0" w:color="000000"/>
              <w:right w:val="single" w:sz="4" w:space="0" w:color="000000"/>
            </w:tcBorders>
            <w:vAlign w:val="center"/>
          </w:tcPr>
          <w:p w14:paraId="71B9FF0D" w14:textId="5F3C0244" w:rsidR="00075FC2" w:rsidRDefault="00000000">
            <w:pPr>
              <w:widowControl/>
              <w:snapToGrid w:val="0"/>
              <w:spacing w:line="276" w:lineRule="auto"/>
              <w:jc w:val="center"/>
              <w:rPr>
                <w:rFonts w:ascii="宋体" w:eastAsia="宋体" w:hAnsi="宋体" w:cs="宋体" w:hint="eastAsia"/>
                <w:color w:val="000000"/>
                <w:sz w:val="24"/>
                <w:szCs w:val="24"/>
              </w:rPr>
            </w:pPr>
            <w:r>
              <w:rPr>
                <w:rFonts w:ascii="宋体" w:eastAsia="宋体" w:hAnsi="宋体" w:cs="宋体" w:hint="eastAsia"/>
                <w:color w:val="000000"/>
                <w:sz w:val="24"/>
                <w:szCs w:val="24"/>
              </w:rPr>
              <w:t>2</w:t>
            </w:r>
            <w:r>
              <w:rPr>
                <w:rFonts w:ascii="宋体" w:eastAsia="宋体" w:hAnsi="宋体" w:cs="宋体"/>
                <w:color w:val="000000"/>
                <w:sz w:val="24"/>
                <w:szCs w:val="24"/>
              </w:rPr>
              <w:t>02</w:t>
            </w:r>
            <w:r>
              <w:rPr>
                <w:rFonts w:ascii="宋体" w:eastAsia="宋体" w:hAnsi="宋体" w:cs="宋体" w:hint="eastAsia"/>
                <w:color w:val="000000"/>
                <w:sz w:val="24"/>
                <w:szCs w:val="24"/>
              </w:rPr>
              <w:t>5年</w:t>
            </w:r>
            <w:r w:rsidR="00942B75">
              <w:rPr>
                <w:rFonts w:ascii="宋体" w:eastAsia="宋体" w:hAnsi="宋体" w:cs="宋体" w:hint="eastAsia"/>
                <w:color w:val="000000"/>
                <w:sz w:val="24"/>
                <w:szCs w:val="24"/>
              </w:rPr>
              <w:t>1</w:t>
            </w:r>
            <w:r w:rsidR="001C15A8">
              <w:rPr>
                <w:rFonts w:ascii="宋体" w:eastAsia="宋体" w:hAnsi="宋体" w:cs="宋体" w:hint="eastAsia"/>
                <w:color w:val="000000"/>
                <w:sz w:val="24"/>
                <w:szCs w:val="24"/>
              </w:rPr>
              <w:t>1</w:t>
            </w:r>
            <w:r>
              <w:rPr>
                <w:rFonts w:ascii="宋体" w:eastAsia="宋体" w:hAnsi="宋体" w:cs="宋体" w:hint="eastAsia"/>
                <w:color w:val="000000"/>
                <w:sz w:val="24"/>
                <w:szCs w:val="24"/>
              </w:rPr>
              <w:t>月</w:t>
            </w:r>
            <w:r w:rsidR="001C15A8">
              <w:rPr>
                <w:rFonts w:ascii="宋体" w:eastAsia="宋体" w:hAnsi="宋体" w:cs="宋体" w:hint="eastAsia"/>
                <w:color w:val="000000"/>
                <w:sz w:val="24"/>
                <w:szCs w:val="24"/>
              </w:rPr>
              <w:t>13</w:t>
            </w:r>
            <w:r>
              <w:rPr>
                <w:rFonts w:ascii="宋体" w:eastAsia="宋体" w:hAnsi="宋体" w:cs="宋体" w:hint="eastAsia"/>
                <w:color w:val="000000"/>
                <w:sz w:val="24"/>
                <w:szCs w:val="24"/>
              </w:rPr>
              <w:t>日</w:t>
            </w:r>
          </w:p>
        </w:tc>
      </w:tr>
    </w:tbl>
    <w:p w14:paraId="5BB41FDA" w14:textId="77777777" w:rsidR="00075FC2" w:rsidRDefault="00075FC2">
      <w:pPr>
        <w:widowControl/>
        <w:rPr>
          <w:rFonts w:ascii="宋体" w:eastAsia="宋体" w:hAnsi="宋体" w:hint="eastAsia"/>
          <w:b/>
          <w:bCs/>
          <w:sz w:val="22"/>
          <w:szCs w:val="24"/>
        </w:rPr>
      </w:pPr>
    </w:p>
    <w:p w14:paraId="4349A109" w14:textId="77777777" w:rsidR="00075FC2" w:rsidRDefault="00075FC2">
      <w:pPr>
        <w:widowControl/>
        <w:rPr>
          <w:rFonts w:ascii="宋体" w:eastAsia="宋体" w:hAnsi="宋体" w:hint="eastAsia"/>
          <w:b/>
          <w:bCs/>
          <w:sz w:val="22"/>
          <w:szCs w:val="24"/>
        </w:rPr>
      </w:pPr>
    </w:p>
    <w:p w14:paraId="11D4D6C5" w14:textId="77777777" w:rsidR="00075FC2" w:rsidRDefault="00000000">
      <w:pPr>
        <w:widowControl/>
        <w:rPr>
          <w:rFonts w:ascii="宋体" w:eastAsia="宋体" w:hAnsi="宋体" w:hint="eastAsia"/>
          <w:b/>
          <w:bCs/>
          <w:sz w:val="22"/>
          <w:szCs w:val="24"/>
        </w:rPr>
      </w:pPr>
      <w:r>
        <w:rPr>
          <w:rFonts w:ascii="宋体" w:eastAsia="宋体" w:hAnsi="宋体" w:hint="eastAsia"/>
          <w:b/>
          <w:bCs/>
          <w:sz w:val="22"/>
          <w:szCs w:val="24"/>
        </w:rPr>
        <w:t>附件：参会名单</w:t>
      </w:r>
    </w:p>
    <w:p w14:paraId="23DC1A99" w14:textId="77777777" w:rsidR="00075FC2" w:rsidRDefault="00075FC2">
      <w:pPr>
        <w:widowControl/>
        <w:rPr>
          <w:rFonts w:ascii="宋体" w:eastAsia="宋体" w:hAnsi="宋体" w:hint="eastAsia"/>
          <w:b/>
          <w:bCs/>
          <w:sz w:val="22"/>
          <w:szCs w:val="24"/>
        </w:rPr>
      </w:pPr>
    </w:p>
    <w:tbl>
      <w:tblPr>
        <w:tblStyle w:val="ae"/>
        <w:tblW w:w="9489" w:type="dxa"/>
        <w:tblInd w:w="-280" w:type="dxa"/>
        <w:tblLayout w:type="fixed"/>
        <w:tblLook w:val="04A0" w:firstRow="1" w:lastRow="0" w:firstColumn="1" w:lastColumn="0" w:noHBand="0" w:noVBand="1"/>
      </w:tblPr>
      <w:tblGrid>
        <w:gridCol w:w="2372"/>
        <w:gridCol w:w="2372"/>
        <w:gridCol w:w="2372"/>
        <w:gridCol w:w="2373"/>
      </w:tblGrid>
      <w:tr w:rsidR="00075FC2" w:rsidRPr="00117894" w14:paraId="2680D995" w14:textId="77777777" w:rsidTr="00117894">
        <w:tc>
          <w:tcPr>
            <w:tcW w:w="2372" w:type="dxa"/>
            <w:vAlign w:val="center"/>
          </w:tcPr>
          <w:p w14:paraId="142CA8D4" w14:textId="77777777" w:rsidR="00075FC2" w:rsidRPr="00117894" w:rsidRDefault="00000000">
            <w:pPr>
              <w:widowControl/>
              <w:jc w:val="center"/>
              <w:textAlignment w:val="center"/>
              <w:rPr>
                <w:rFonts w:ascii="宋体" w:eastAsia="宋体" w:hAnsi="宋体" w:hint="eastAsia"/>
                <w:b/>
                <w:bCs/>
                <w:sz w:val="24"/>
                <w:szCs w:val="24"/>
              </w:rPr>
            </w:pPr>
            <w:r w:rsidRPr="00117894">
              <w:rPr>
                <w:rFonts w:ascii="宋体" w:eastAsia="宋体" w:hAnsi="宋体" w:cs="宋体" w:hint="eastAsia"/>
                <w:b/>
                <w:bCs/>
                <w:color w:val="000000"/>
                <w:kern w:val="0"/>
                <w:sz w:val="24"/>
                <w:szCs w:val="24"/>
                <w:lang w:bidi="ar"/>
              </w:rPr>
              <w:t>机构名称</w:t>
            </w:r>
          </w:p>
        </w:tc>
        <w:tc>
          <w:tcPr>
            <w:tcW w:w="2372" w:type="dxa"/>
            <w:vAlign w:val="center"/>
          </w:tcPr>
          <w:p w14:paraId="14F307B0" w14:textId="77777777" w:rsidR="00075FC2" w:rsidRPr="00117894" w:rsidRDefault="00000000">
            <w:pPr>
              <w:widowControl/>
              <w:jc w:val="center"/>
              <w:textAlignment w:val="center"/>
              <w:rPr>
                <w:rFonts w:ascii="宋体" w:eastAsia="宋体" w:hAnsi="宋体" w:hint="eastAsia"/>
                <w:b/>
                <w:bCs/>
                <w:sz w:val="24"/>
                <w:szCs w:val="24"/>
              </w:rPr>
            </w:pPr>
            <w:r w:rsidRPr="00117894">
              <w:rPr>
                <w:rFonts w:ascii="宋体" w:eastAsia="宋体" w:hAnsi="宋体" w:cs="宋体" w:hint="eastAsia"/>
                <w:b/>
                <w:bCs/>
                <w:color w:val="000000"/>
                <w:kern w:val="0"/>
                <w:sz w:val="24"/>
                <w:szCs w:val="24"/>
                <w:lang w:bidi="ar"/>
              </w:rPr>
              <w:t>机构名称</w:t>
            </w:r>
          </w:p>
        </w:tc>
        <w:tc>
          <w:tcPr>
            <w:tcW w:w="2372" w:type="dxa"/>
            <w:vAlign w:val="center"/>
          </w:tcPr>
          <w:p w14:paraId="16A6DC63" w14:textId="77777777" w:rsidR="00075FC2" w:rsidRPr="00117894" w:rsidRDefault="00000000">
            <w:pPr>
              <w:widowControl/>
              <w:jc w:val="center"/>
              <w:textAlignment w:val="center"/>
              <w:rPr>
                <w:rFonts w:ascii="宋体" w:eastAsia="宋体" w:hAnsi="宋体" w:hint="eastAsia"/>
                <w:b/>
                <w:bCs/>
                <w:sz w:val="24"/>
                <w:szCs w:val="24"/>
              </w:rPr>
            </w:pPr>
            <w:r w:rsidRPr="00117894">
              <w:rPr>
                <w:rFonts w:ascii="宋体" w:eastAsia="宋体" w:hAnsi="宋体" w:cs="宋体" w:hint="eastAsia"/>
                <w:b/>
                <w:bCs/>
                <w:color w:val="000000"/>
                <w:kern w:val="0"/>
                <w:sz w:val="24"/>
                <w:szCs w:val="24"/>
                <w:lang w:bidi="ar"/>
              </w:rPr>
              <w:t>机构名称</w:t>
            </w:r>
          </w:p>
        </w:tc>
        <w:tc>
          <w:tcPr>
            <w:tcW w:w="2373" w:type="dxa"/>
            <w:vAlign w:val="center"/>
          </w:tcPr>
          <w:p w14:paraId="51C743C2" w14:textId="77777777" w:rsidR="00075FC2" w:rsidRPr="00117894" w:rsidRDefault="00000000">
            <w:pPr>
              <w:widowControl/>
              <w:jc w:val="center"/>
              <w:textAlignment w:val="center"/>
              <w:rPr>
                <w:rFonts w:ascii="宋体" w:eastAsia="宋体" w:hAnsi="宋体" w:hint="eastAsia"/>
                <w:b/>
                <w:bCs/>
                <w:sz w:val="24"/>
                <w:szCs w:val="24"/>
              </w:rPr>
            </w:pPr>
            <w:r w:rsidRPr="00117894">
              <w:rPr>
                <w:rFonts w:ascii="宋体" w:eastAsia="宋体" w:hAnsi="宋体" w:cs="宋体" w:hint="eastAsia"/>
                <w:b/>
                <w:bCs/>
                <w:color w:val="000000"/>
                <w:kern w:val="0"/>
                <w:sz w:val="24"/>
                <w:szCs w:val="24"/>
                <w:lang w:bidi="ar"/>
              </w:rPr>
              <w:t>机构名称</w:t>
            </w:r>
          </w:p>
        </w:tc>
      </w:tr>
      <w:tr w:rsidR="00630E1B" w:rsidRPr="00117894" w14:paraId="147BBA8E" w14:textId="77777777" w:rsidTr="006F295A">
        <w:tc>
          <w:tcPr>
            <w:tcW w:w="2372" w:type="dxa"/>
          </w:tcPr>
          <w:p w14:paraId="7F47D2BC" w14:textId="0F1F1914"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富国基金  </w:t>
            </w:r>
          </w:p>
        </w:tc>
        <w:tc>
          <w:tcPr>
            <w:tcW w:w="2372" w:type="dxa"/>
          </w:tcPr>
          <w:p w14:paraId="7144C9E9" w14:textId="434A919D"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农银汇理基金  </w:t>
            </w:r>
          </w:p>
        </w:tc>
        <w:tc>
          <w:tcPr>
            <w:tcW w:w="2372" w:type="dxa"/>
          </w:tcPr>
          <w:p w14:paraId="6373F373" w14:textId="6F57FAE1"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银河基金  </w:t>
            </w:r>
          </w:p>
        </w:tc>
        <w:tc>
          <w:tcPr>
            <w:tcW w:w="2373" w:type="dxa"/>
          </w:tcPr>
          <w:p w14:paraId="2D2FDF71" w14:textId="501852F3"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圆信永丰基金</w:t>
            </w:r>
          </w:p>
        </w:tc>
      </w:tr>
      <w:tr w:rsidR="00630E1B" w:rsidRPr="00117894" w14:paraId="771DB138" w14:textId="77777777" w:rsidTr="006F295A">
        <w:tc>
          <w:tcPr>
            <w:tcW w:w="2372" w:type="dxa"/>
          </w:tcPr>
          <w:p w14:paraId="63FB3EE8" w14:textId="52AB7B51"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汇添富基金 </w:t>
            </w:r>
          </w:p>
        </w:tc>
        <w:tc>
          <w:tcPr>
            <w:tcW w:w="2372" w:type="dxa"/>
          </w:tcPr>
          <w:p w14:paraId="38A94504" w14:textId="73DD33D3"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博时基金</w:t>
            </w:r>
          </w:p>
        </w:tc>
        <w:tc>
          <w:tcPr>
            <w:tcW w:w="2372" w:type="dxa"/>
          </w:tcPr>
          <w:p w14:paraId="50C97229" w14:textId="6C22CBC9"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湘财基金 </w:t>
            </w:r>
          </w:p>
        </w:tc>
        <w:tc>
          <w:tcPr>
            <w:tcW w:w="2373" w:type="dxa"/>
          </w:tcPr>
          <w:p w14:paraId="5B2D6237" w14:textId="6B5C301B"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平安证券</w:t>
            </w:r>
          </w:p>
        </w:tc>
      </w:tr>
      <w:tr w:rsidR="00630E1B" w:rsidRPr="00117894" w14:paraId="33F9CE42" w14:textId="77777777" w:rsidTr="006F295A">
        <w:tc>
          <w:tcPr>
            <w:tcW w:w="2372" w:type="dxa"/>
          </w:tcPr>
          <w:p w14:paraId="64925592" w14:textId="20B9095B"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华夏基金 </w:t>
            </w:r>
          </w:p>
        </w:tc>
        <w:tc>
          <w:tcPr>
            <w:tcW w:w="2372" w:type="dxa"/>
          </w:tcPr>
          <w:p w14:paraId="5CE9B341" w14:textId="64269D1E"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中信资管</w:t>
            </w:r>
          </w:p>
        </w:tc>
        <w:tc>
          <w:tcPr>
            <w:tcW w:w="2372" w:type="dxa"/>
          </w:tcPr>
          <w:p w14:paraId="0C8EB010" w14:textId="4AC62113"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华富基金 </w:t>
            </w:r>
          </w:p>
        </w:tc>
        <w:tc>
          <w:tcPr>
            <w:tcW w:w="2373" w:type="dxa"/>
          </w:tcPr>
          <w:p w14:paraId="59051B6B" w14:textId="5DE86CB2"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南方基金</w:t>
            </w:r>
          </w:p>
        </w:tc>
      </w:tr>
      <w:tr w:rsidR="00630E1B" w:rsidRPr="00117894" w14:paraId="4CDF851B" w14:textId="77777777" w:rsidTr="006F295A">
        <w:tc>
          <w:tcPr>
            <w:tcW w:w="2372" w:type="dxa"/>
          </w:tcPr>
          <w:p w14:paraId="1735BF60" w14:textId="402DC2CA"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中欧基金 </w:t>
            </w:r>
          </w:p>
        </w:tc>
        <w:tc>
          <w:tcPr>
            <w:tcW w:w="2372" w:type="dxa"/>
          </w:tcPr>
          <w:p w14:paraId="03FB7D53" w14:textId="4C1EDEC1"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华创证券</w:t>
            </w:r>
          </w:p>
        </w:tc>
        <w:tc>
          <w:tcPr>
            <w:tcW w:w="2372" w:type="dxa"/>
          </w:tcPr>
          <w:p w14:paraId="62039C83" w14:textId="5FBADEE9"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上银基金 </w:t>
            </w:r>
          </w:p>
        </w:tc>
        <w:tc>
          <w:tcPr>
            <w:tcW w:w="2373" w:type="dxa"/>
          </w:tcPr>
          <w:p w14:paraId="3F9832BE" w14:textId="56914D4D"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新华资产</w:t>
            </w:r>
          </w:p>
        </w:tc>
      </w:tr>
      <w:tr w:rsidR="00630E1B" w:rsidRPr="00117894" w14:paraId="3F1B9950" w14:textId="77777777" w:rsidTr="006F295A">
        <w:tc>
          <w:tcPr>
            <w:tcW w:w="2372" w:type="dxa"/>
          </w:tcPr>
          <w:p w14:paraId="36022DBB" w14:textId="43E49B02"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交银施罗德基金</w:t>
            </w:r>
          </w:p>
        </w:tc>
        <w:tc>
          <w:tcPr>
            <w:tcW w:w="2372" w:type="dxa"/>
          </w:tcPr>
          <w:p w14:paraId="0CA13F5F" w14:textId="1D7701F8"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国泰基金</w:t>
            </w:r>
          </w:p>
        </w:tc>
        <w:tc>
          <w:tcPr>
            <w:tcW w:w="2372" w:type="dxa"/>
          </w:tcPr>
          <w:p w14:paraId="2108CA39" w14:textId="234E6147"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亘曦资产 </w:t>
            </w:r>
          </w:p>
        </w:tc>
        <w:tc>
          <w:tcPr>
            <w:tcW w:w="2373" w:type="dxa"/>
          </w:tcPr>
          <w:p w14:paraId="6942B4B6" w14:textId="61D34802"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德福资本</w:t>
            </w:r>
          </w:p>
        </w:tc>
      </w:tr>
      <w:tr w:rsidR="00630E1B" w:rsidRPr="00117894" w14:paraId="7E1B8727" w14:textId="77777777" w:rsidTr="006F295A">
        <w:tc>
          <w:tcPr>
            <w:tcW w:w="2372" w:type="dxa"/>
          </w:tcPr>
          <w:p w14:paraId="20D55AD2" w14:textId="685C0288"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招商基金</w:t>
            </w:r>
          </w:p>
        </w:tc>
        <w:tc>
          <w:tcPr>
            <w:tcW w:w="2372" w:type="dxa"/>
          </w:tcPr>
          <w:p w14:paraId="3409EC14" w14:textId="43DE29C7"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平安养老保险 </w:t>
            </w:r>
          </w:p>
        </w:tc>
        <w:tc>
          <w:tcPr>
            <w:tcW w:w="2372" w:type="dxa"/>
          </w:tcPr>
          <w:p w14:paraId="7BB2812C" w14:textId="32E4C180"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泓德基金 </w:t>
            </w:r>
          </w:p>
        </w:tc>
        <w:tc>
          <w:tcPr>
            <w:tcW w:w="2373" w:type="dxa"/>
          </w:tcPr>
          <w:p w14:paraId="0A1260E2" w14:textId="0C3C40D8"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国寿养老</w:t>
            </w:r>
          </w:p>
        </w:tc>
      </w:tr>
      <w:tr w:rsidR="00630E1B" w:rsidRPr="00117894" w14:paraId="3D103053" w14:textId="77777777" w:rsidTr="006F295A">
        <w:tc>
          <w:tcPr>
            <w:tcW w:w="2372" w:type="dxa"/>
          </w:tcPr>
          <w:p w14:paraId="06207CB3" w14:textId="02091E10"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平安资管</w:t>
            </w:r>
          </w:p>
        </w:tc>
        <w:tc>
          <w:tcPr>
            <w:tcW w:w="2372" w:type="dxa"/>
          </w:tcPr>
          <w:p w14:paraId="275C9294" w14:textId="64EBBC4B"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长江养老保险 </w:t>
            </w:r>
          </w:p>
        </w:tc>
        <w:tc>
          <w:tcPr>
            <w:tcW w:w="2372" w:type="dxa"/>
          </w:tcPr>
          <w:p w14:paraId="25701068" w14:textId="165B7846"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东吴证券</w:t>
            </w:r>
          </w:p>
        </w:tc>
        <w:tc>
          <w:tcPr>
            <w:tcW w:w="2373" w:type="dxa"/>
          </w:tcPr>
          <w:p w14:paraId="57323B0C" w14:textId="001FA9BA"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中金基金</w:t>
            </w:r>
          </w:p>
        </w:tc>
      </w:tr>
      <w:tr w:rsidR="00630E1B" w:rsidRPr="00117894" w14:paraId="7115A559" w14:textId="77777777" w:rsidTr="006F295A">
        <w:tc>
          <w:tcPr>
            <w:tcW w:w="2372" w:type="dxa"/>
          </w:tcPr>
          <w:p w14:paraId="311AA862" w14:textId="0CE2E5AF"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东方资管</w:t>
            </w:r>
          </w:p>
        </w:tc>
        <w:tc>
          <w:tcPr>
            <w:tcW w:w="2372" w:type="dxa"/>
          </w:tcPr>
          <w:p w14:paraId="66BA9556" w14:textId="3DAB7278"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摩根资产管理</w:t>
            </w:r>
          </w:p>
        </w:tc>
        <w:tc>
          <w:tcPr>
            <w:tcW w:w="2372" w:type="dxa"/>
          </w:tcPr>
          <w:p w14:paraId="1EFFE700" w14:textId="1661CF3D"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华福证券</w:t>
            </w:r>
          </w:p>
        </w:tc>
        <w:tc>
          <w:tcPr>
            <w:tcW w:w="2373" w:type="dxa"/>
          </w:tcPr>
          <w:p w14:paraId="5A4DADE9" w14:textId="6CC1BCAC"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鹏扬基金</w:t>
            </w:r>
          </w:p>
        </w:tc>
      </w:tr>
      <w:tr w:rsidR="00630E1B" w:rsidRPr="00117894" w14:paraId="298B922F" w14:textId="77777777" w:rsidTr="006F295A">
        <w:tc>
          <w:tcPr>
            <w:tcW w:w="2372" w:type="dxa"/>
          </w:tcPr>
          <w:p w14:paraId="66754223" w14:textId="690581A2"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宏利基金 </w:t>
            </w:r>
          </w:p>
        </w:tc>
        <w:tc>
          <w:tcPr>
            <w:tcW w:w="2372" w:type="dxa"/>
          </w:tcPr>
          <w:p w14:paraId="3B772DD4" w14:textId="3F97199A"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天治基金 </w:t>
            </w:r>
          </w:p>
        </w:tc>
        <w:tc>
          <w:tcPr>
            <w:tcW w:w="2372" w:type="dxa"/>
          </w:tcPr>
          <w:p w14:paraId="6625F42E" w14:textId="6DB7539D"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弘则研究</w:t>
            </w:r>
          </w:p>
        </w:tc>
        <w:tc>
          <w:tcPr>
            <w:tcW w:w="2373" w:type="dxa"/>
          </w:tcPr>
          <w:p w14:paraId="59158491" w14:textId="4A29B389"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国投瑞银基金</w:t>
            </w:r>
          </w:p>
        </w:tc>
      </w:tr>
      <w:tr w:rsidR="00630E1B" w:rsidRPr="00117894" w14:paraId="4F22A95D" w14:textId="77777777" w:rsidTr="006F295A">
        <w:tc>
          <w:tcPr>
            <w:tcW w:w="2372" w:type="dxa"/>
          </w:tcPr>
          <w:p w14:paraId="150CDE03" w14:textId="7B5E1C8A"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中邮创业基金 </w:t>
            </w:r>
          </w:p>
        </w:tc>
        <w:tc>
          <w:tcPr>
            <w:tcW w:w="2372" w:type="dxa"/>
          </w:tcPr>
          <w:p w14:paraId="29ADDAF4" w14:textId="30A8D334"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 xml:space="preserve">国联安基金 </w:t>
            </w:r>
          </w:p>
        </w:tc>
        <w:tc>
          <w:tcPr>
            <w:tcW w:w="2372" w:type="dxa"/>
          </w:tcPr>
          <w:p w14:paraId="0DB58F85" w14:textId="42B1EC04"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长信基金</w:t>
            </w:r>
          </w:p>
        </w:tc>
        <w:tc>
          <w:tcPr>
            <w:tcW w:w="2373" w:type="dxa"/>
          </w:tcPr>
          <w:p w14:paraId="094FA2BC" w14:textId="3D036A83"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人保资产</w:t>
            </w:r>
          </w:p>
        </w:tc>
      </w:tr>
      <w:tr w:rsidR="00630E1B" w:rsidRPr="00117894" w14:paraId="1894F095" w14:textId="77777777" w:rsidTr="006F295A">
        <w:tc>
          <w:tcPr>
            <w:tcW w:w="2372" w:type="dxa"/>
          </w:tcPr>
          <w:p w14:paraId="7FC82EEC" w14:textId="487E74C4"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r w:rsidRPr="00630E1B">
              <w:rPr>
                <w:rFonts w:ascii="宋体" w:eastAsia="宋体" w:hAnsi="宋体" w:cs="宋体" w:hint="eastAsia"/>
                <w:color w:val="000000"/>
                <w:kern w:val="0"/>
                <w:sz w:val="24"/>
                <w:szCs w:val="24"/>
                <w:lang w:bidi="ar"/>
              </w:rPr>
              <w:t>泰康资产</w:t>
            </w:r>
          </w:p>
        </w:tc>
        <w:tc>
          <w:tcPr>
            <w:tcW w:w="2372" w:type="dxa"/>
          </w:tcPr>
          <w:p w14:paraId="3DBD0148" w14:textId="36525DB8"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p>
        </w:tc>
        <w:tc>
          <w:tcPr>
            <w:tcW w:w="2372" w:type="dxa"/>
          </w:tcPr>
          <w:p w14:paraId="16E6F037" w14:textId="10E21F82"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p>
        </w:tc>
        <w:tc>
          <w:tcPr>
            <w:tcW w:w="2373" w:type="dxa"/>
          </w:tcPr>
          <w:p w14:paraId="349A2547" w14:textId="4DDF7287" w:rsidR="00630E1B" w:rsidRPr="00630E1B" w:rsidRDefault="00630E1B" w:rsidP="00630E1B">
            <w:pPr>
              <w:widowControl/>
              <w:jc w:val="center"/>
              <w:textAlignment w:val="center"/>
              <w:rPr>
                <w:rFonts w:ascii="宋体" w:eastAsia="宋体" w:hAnsi="宋体" w:cs="宋体" w:hint="eastAsia"/>
                <w:color w:val="000000"/>
                <w:kern w:val="0"/>
                <w:sz w:val="24"/>
                <w:szCs w:val="24"/>
                <w:lang w:bidi="ar"/>
              </w:rPr>
            </w:pPr>
          </w:p>
        </w:tc>
      </w:tr>
    </w:tbl>
    <w:p w14:paraId="3AC9889E" w14:textId="77777777" w:rsidR="00075FC2" w:rsidRDefault="00075FC2">
      <w:pPr>
        <w:rPr>
          <w:rFonts w:hint="eastAsia"/>
        </w:rPr>
      </w:pPr>
    </w:p>
    <w:sectPr w:rsidR="00075F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B5123" w14:textId="77777777" w:rsidR="0067020F" w:rsidRDefault="0067020F" w:rsidP="00BC2A18">
      <w:pPr>
        <w:rPr>
          <w:rFonts w:hint="eastAsia"/>
        </w:rPr>
      </w:pPr>
      <w:r>
        <w:separator/>
      </w:r>
    </w:p>
  </w:endnote>
  <w:endnote w:type="continuationSeparator" w:id="0">
    <w:p w14:paraId="70C402AE" w14:textId="77777777" w:rsidR="0067020F" w:rsidRDefault="0067020F" w:rsidP="00BC2A1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9A736" w14:textId="77777777" w:rsidR="0067020F" w:rsidRDefault="0067020F" w:rsidP="00BC2A18">
      <w:pPr>
        <w:rPr>
          <w:rFonts w:hint="eastAsia"/>
        </w:rPr>
      </w:pPr>
      <w:r>
        <w:separator/>
      </w:r>
    </w:p>
  </w:footnote>
  <w:footnote w:type="continuationSeparator" w:id="0">
    <w:p w14:paraId="2C444596" w14:textId="77777777" w:rsidR="0067020F" w:rsidRDefault="0067020F" w:rsidP="00BC2A1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5A0630F"/>
    <w:multiLevelType w:val="singleLevel"/>
    <w:tmpl w:val="D5A0630F"/>
    <w:lvl w:ilvl="0">
      <w:start w:val="2"/>
      <w:numFmt w:val="decimal"/>
      <w:suff w:val="nothing"/>
      <w:lvlText w:val="%1、"/>
      <w:lvlJc w:val="left"/>
    </w:lvl>
  </w:abstractNum>
  <w:abstractNum w:abstractNumId="1" w15:restartNumberingAfterBreak="0">
    <w:nsid w:val="D935B6B7"/>
    <w:multiLevelType w:val="singleLevel"/>
    <w:tmpl w:val="D935B6B7"/>
    <w:lvl w:ilvl="0">
      <w:start w:val="7"/>
      <w:numFmt w:val="decimal"/>
      <w:suff w:val="nothing"/>
      <w:lvlText w:val="%1、"/>
      <w:lvlJc w:val="left"/>
    </w:lvl>
  </w:abstractNum>
  <w:abstractNum w:abstractNumId="2" w15:restartNumberingAfterBreak="0">
    <w:nsid w:val="0CE02B99"/>
    <w:multiLevelType w:val="hybridMultilevel"/>
    <w:tmpl w:val="4CA83262"/>
    <w:lvl w:ilvl="0" w:tplc="18B8BE04">
      <w:start w:val="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B632C5"/>
    <w:multiLevelType w:val="hybridMultilevel"/>
    <w:tmpl w:val="B1D6FA9C"/>
    <w:lvl w:ilvl="0" w:tplc="557E1A48">
      <w:start w:val="5"/>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9EB71EB"/>
    <w:multiLevelType w:val="hybridMultilevel"/>
    <w:tmpl w:val="49D28832"/>
    <w:lvl w:ilvl="0" w:tplc="94285AAE">
      <w:start w:val="3"/>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CEE0E45"/>
    <w:multiLevelType w:val="hybridMultilevel"/>
    <w:tmpl w:val="2794BF24"/>
    <w:lvl w:ilvl="0" w:tplc="76447460">
      <w:start w:val="6"/>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3EF2DF9"/>
    <w:multiLevelType w:val="hybridMultilevel"/>
    <w:tmpl w:val="024C59C4"/>
    <w:lvl w:ilvl="0" w:tplc="A53EDE7E">
      <w:start w:val="5"/>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45A444D"/>
    <w:multiLevelType w:val="hybridMultilevel"/>
    <w:tmpl w:val="25C095F6"/>
    <w:lvl w:ilvl="0" w:tplc="D6865E0A">
      <w:start w:val="5"/>
      <w:numFmt w:val="decimal"/>
      <w:lvlText w:val="%1、"/>
      <w:lvlJc w:val="left"/>
      <w:pPr>
        <w:ind w:left="375" w:hanging="37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54D24DD"/>
    <w:multiLevelType w:val="hybridMultilevel"/>
    <w:tmpl w:val="F9827320"/>
    <w:lvl w:ilvl="0" w:tplc="ECDA2A74">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0A18BE"/>
    <w:multiLevelType w:val="hybridMultilevel"/>
    <w:tmpl w:val="4BDA6F94"/>
    <w:lvl w:ilvl="0" w:tplc="9FB8DBF8">
      <w:start w:val="5"/>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EC02822"/>
    <w:multiLevelType w:val="hybridMultilevel"/>
    <w:tmpl w:val="4EC2E564"/>
    <w:lvl w:ilvl="0" w:tplc="66E27D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93F7101"/>
    <w:multiLevelType w:val="multilevel"/>
    <w:tmpl w:val="1312E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AC0A3F"/>
    <w:multiLevelType w:val="hybridMultilevel"/>
    <w:tmpl w:val="1AFCAD9A"/>
    <w:lvl w:ilvl="0" w:tplc="0F8E39B4">
      <w:start w:val="3"/>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6D301F21"/>
    <w:multiLevelType w:val="hybridMultilevel"/>
    <w:tmpl w:val="076C1914"/>
    <w:lvl w:ilvl="0" w:tplc="6D0E4B16">
      <w:start w:val="6"/>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7DBB377A"/>
    <w:multiLevelType w:val="hybridMultilevel"/>
    <w:tmpl w:val="317498FC"/>
    <w:lvl w:ilvl="0" w:tplc="5E9E5ED2">
      <w:start w:val="3"/>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313343142">
    <w:abstractNumId w:val="0"/>
  </w:num>
  <w:num w:numId="2" w16cid:durableId="919563950">
    <w:abstractNumId w:val="1"/>
  </w:num>
  <w:num w:numId="3" w16cid:durableId="1582910842">
    <w:abstractNumId w:val="12"/>
  </w:num>
  <w:num w:numId="4" w16cid:durableId="631987477">
    <w:abstractNumId w:val="4"/>
  </w:num>
  <w:num w:numId="5" w16cid:durableId="1486166005">
    <w:abstractNumId w:val="6"/>
  </w:num>
  <w:num w:numId="6" w16cid:durableId="1176923294">
    <w:abstractNumId w:val="3"/>
  </w:num>
  <w:num w:numId="7" w16cid:durableId="1572033339">
    <w:abstractNumId w:val="9"/>
  </w:num>
  <w:num w:numId="8" w16cid:durableId="775100220">
    <w:abstractNumId w:val="10"/>
  </w:num>
  <w:num w:numId="9" w16cid:durableId="799229192">
    <w:abstractNumId w:val="8"/>
  </w:num>
  <w:num w:numId="10" w16cid:durableId="731972314">
    <w:abstractNumId w:val="2"/>
  </w:num>
  <w:num w:numId="11" w16cid:durableId="785004568">
    <w:abstractNumId w:val="14"/>
  </w:num>
  <w:num w:numId="12" w16cid:durableId="936712765">
    <w:abstractNumId w:val="5"/>
  </w:num>
  <w:num w:numId="13" w16cid:durableId="1272974911">
    <w:abstractNumId w:val="13"/>
  </w:num>
  <w:num w:numId="14" w16cid:durableId="774591652">
    <w:abstractNumId w:val="7"/>
  </w:num>
  <w:num w:numId="15" w16cid:durableId="21456594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M3MmE1YjEyYjBjOWFhZGU4MGM3NTEyN2FkMzY2Y2UifQ=="/>
  </w:docVars>
  <w:rsids>
    <w:rsidRoot w:val="00FA2E3A"/>
    <w:rsid w:val="0000099D"/>
    <w:rsid w:val="00001B8D"/>
    <w:rsid w:val="00002DC9"/>
    <w:rsid w:val="000030EC"/>
    <w:rsid w:val="000038D9"/>
    <w:rsid w:val="00007BB1"/>
    <w:rsid w:val="00007D82"/>
    <w:rsid w:val="000113CF"/>
    <w:rsid w:val="00011A2E"/>
    <w:rsid w:val="00011FA1"/>
    <w:rsid w:val="00011FE5"/>
    <w:rsid w:val="00012687"/>
    <w:rsid w:val="00012695"/>
    <w:rsid w:val="000151FA"/>
    <w:rsid w:val="00015942"/>
    <w:rsid w:val="0001799D"/>
    <w:rsid w:val="00020EE2"/>
    <w:rsid w:val="0002600E"/>
    <w:rsid w:val="00026017"/>
    <w:rsid w:val="000269A3"/>
    <w:rsid w:val="00026E05"/>
    <w:rsid w:val="000302CF"/>
    <w:rsid w:val="00030325"/>
    <w:rsid w:val="00034581"/>
    <w:rsid w:val="0003668C"/>
    <w:rsid w:val="0003698A"/>
    <w:rsid w:val="00036B9C"/>
    <w:rsid w:val="0003789B"/>
    <w:rsid w:val="000405D2"/>
    <w:rsid w:val="00040EC6"/>
    <w:rsid w:val="000413F6"/>
    <w:rsid w:val="0004144F"/>
    <w:rsid w:val="0004407D"/>
    <w:rsid w:val="000445AF"/>
    <w:rsid w:val="00044AD7"/>
    <w:rsid w:val="00044EE9"/>
    <w:rsid w:val="000451B3"/>
    <w:rsid w:val="0005079B"/>
    <w:rsid w:val="000518E5"/>
    <w:rsid w:val="0005228C"/>
    <w:rsid w:val="00052CF4"/>
    <w:rsid w:val="000542A7"/>
    <w:rsid w:val="00057E88"/>
    <w:rsid w:val="000604A0"/>
    <w:rsid w:val="000604BF"/>
    <w:rsid w:val="00060DDF"/>
    <w:rsid w:val="00061B62"/>
    <w:rsid w:val="00062EDD"/>
    <w:rsid w:val="00063C7E"/>
    <w:rsid w:val="0006434C"/>
    <w:rsid w:val="00064A8C"/>
    <w:rsid w:val="00064C57"/>
    <w:rsid w:val="00064F4E"/>
    <w:rsid w:val="000656AA"/>
    <w:rsid w:val="000658FD"/>
    <w:rsid w:val="000663EA"/>
    <w:rsid w:val="00066488"/>
    <w:rsid w:val="0006797A"/>
    <w:rsid w:val="00072332"/>
    <w:rsid w:val="00074964"/>
    <w:rsid w:val="00075FC2"/>
    <w:rsid w:val="00076428"/>
    <w:rsid w:val="0007726E"/>
    <w:rsid w:val="0008108C"/>
    <w:rsid w:val="00081095"/>
    <w:rsid w:val="00081A9A"/>
    <w:rsid w:val="00082DE0"/>
    <w:rsid w:val="00084A07"/>
    <w:rsid w:val="000859EE"/>
    <w:rsid w:val="00087523"/>
    <w:rsid w:val="000911B1"/>
    <w:rsid w:val="00094738"/>
    <w:rsid w:val="0009494D"/>
    <w:rsid w:val="00094BF2"/>
    <w:rsid w:val="00095A1A"/>
    <w:rsid w:val="000974F5"/>
    <w:rsid w:val="000A0D0A"/>
    <w:rsid w:val="000A323D"/>
    <w:rsid w:val="000A34F2"/>
    <w:rsid w:val="000A376C"/>
    <w:rsid w:val="000A4F81"/>
    <w:rsid w:val="000A5018"/>
    <w:rsid w:val="000A61B6"/>
    <w:rsid w:val="000B1A06"/>
    <w:rsid w:val="000B1E5B"/>
    <w:rsid w:val="000B2383"/>
    <w:rsid w:val="000B28C6"/>
    <w:rsid w:val="000B44D6"/>
    <w:rsid w:val="000B6A07"/>
    <w:rsid w:val="000C115C"/>
    <w:rsid w:val="000C1D60"/>
    <w:rsid w:val="000C2770"/>
    <w:rsid w:val="000C27AA"/>
    <w:rsid w:val="000C35BC"/>
    <w:rsid w:val="000C4766"/>
    <w:rsid w:val="000C490B"/>
    <w:rsid w:val="000C66AC"/>
    <w:rsid w:val="000C77CD"/>
    <w:rsid w:val="000C7AF5"/>
    <w:rsid w:val="000C7D4C"/>
    <w:rsid w:val="000C7ECB"/>
    <w:rsid w:val="000D00B0"/>
    <w:rsid w:val="000D019C"/>
    <w:rsid w:val="000D02B5"/>
    <w:rsid w:val="000D1B98"/>
    <w:rsid w:val="000D2061"/>
    <w:rsid w:val="000D66D1"/>
    <w:rsid w:val="000E0D74"/>
    <w:rsid w:val="000E19D6"/>
    <w:rsid w:val="000E21D6"/>
    <w:rsid w:val="000E2788"/>
    <w:rsid w:val="000E3444"/>
    <w:rsid w:val="000E4320"/>
    <w:rsid w:val="000E46A3"/>
    <w:rsid w:val="000E6141"/>
    <w:rsid w:val="000E7F64"/>
    <w:rsid w:val="000F0470"/>
    <w:rsid w:val="000F0933"/>
    <w:rsid w:val="000F12E7"/>
    <w:rsid w:val="000F23B5"/>
    <w:rsid w:val="000F2DF1"/>
    <w:rsid w:val="000F3457"/>
    <w:rsid w:val="000F7B15"/>
    <w:rsid w:val="001003CD"/>
    <w:rsid w:val="00100985"/>
    <w:rsid w:val="001009D6"/>
    <w:rsid w:val="00101750"/>
    <w:rsid w:val="00102DF3"/>
    <w:rsid w:val="00102E88"/>
    <w:rsid w:val="00102FBE"/>
    <w:rsid w:val="00106161"/>
    <w:rsid w:val="00110940"/>
    <w:rsid w:val="00111838"/>
    <w:rsid w:val="00111A9F"/>
    <w:rsid w:val="00112B75"/>
    <w:rsid w:val="001164F6"/>
    <w:rsid w:val="00116BFE"/>
    <w:rsid w:val="00116FF0"/>
    <w:rsid w:val="001170F8"/>
    <w:rsid w:val="00117894"/>
    <w:rsid w:val="00121FC1"/>
    <w:rsid w:val="00124DAD"/>
    <w:rsid w:val="00124DE0"/>
    <w:rsid w:val="00127C62"/>
    <w:rsid w:val="00127CFF"/>
    <w:rsid w:val="00130EFA"/>
    <w:rsid w:val="00131EA0"/>
    <w:rsid w:val="00133F65"/>
    <w:rsid w:val="001347B0"/>
    <w:rsid w:val="00135C04"/>
    <w:rsid w:val="00136558"/>
    <w:rsid w:val="001369A2"/>
    <w:rsid w:val="001369E5"/>
    <w:rsid w:val="00137E6C"/>
    <w:rsid w:val="00137EAA"/>
    <w:rsid w:val="00140E38"/>
    <w:rsid w:val="00141788"/>
    <w:rsid w:val="00142D1B"/>
    <w:rsid w:val="00143744"/>
    <w:rsid w:val="0014377E"/>
    <w:rsid w:val="0014431A"/>
    <w:rsid w:val="001447F2"/>
    <w:rsid w:val="00145400"/>
    <w:rsid w:val="0014654D"/>
    <w:rsid w:val="00146926"/>
    <w:rsid w:val="00146D68"/>
    <w:rsid w:val="001475E1"/>
    <w:rsid w:val="00147FB0"/>
    <w:rsid w:val="00150EBF"/>
    <w:rsid w:val="00151551"/>
    <w:rsid w:val="001517CA"/>
    <w:rsid w:val="00151C76"/>
    <w:rsid w:val="00153698"/>
    <w:rsid w:val="00153AAB"/>
    <w:rsid w:val="00156BA4"/>
    <w:rsid w:val="001614A6"/>
    <w:rsid w:val="00163D57"/>
    <w:rsid w:val="0016413E"/>
    <w:rsid w:val="001660C1"/>
    <w:rsid w:val="00167AF5"/>
    <w:rsid w:val="00170F43"/>
    <w:rsid w:val="00171C4F"/>
    <w:rsid w:val="00172897"/>
    <w:rsid w:val="0017305C"/>
    <w:rsid w:val="0017423C"/>
    <w:rsid w:val="001760BB"/>
    <w:rsid w:val="001762DD"/>
    <w:rsid w:val="001766D7"/>
    <w:rsid w:val="001770C5"/>
    <w:rsid w:val="00177380"/>
    <w:rsid w:val="00180F4A"/>
    <w:rsid w:val="00185864"/>
    <w:rsid w:val="0019009D"/>
    <w:rsid w:val="001920D5"/>
    <w:rsid w:val="0019329E"/>
    <w:rsid w:val="00193923"/>
    <w:rsid w:val="00193D9D"/>
    <w:rsid w:val="001959B7"/>
    <w:rsid w:val="001959CE"/>
    <w:rsid w:val="00195B54"/>
    <w:rsid w:val="00197A03"/>
    <w:rsid w:val="00197E81"/>
    <w:rsid w:val="001A07E6"/>
    <w:rsid w:val="001A0899"/>
    <w:rsid w:val="001A408C"/>
    <w:rsid w:val="001A4B9C"/>
    <w:rsid w:val="001A4CA1"/>
    <w:rsid w:val="001A54A1"/>
    <w:rsid w:val="001A6D00"/>
    <w:rsid w:val="001B05E9"/>
    <w:rsid w:val="001B08F1"/>
    <w:rsid w:val="001B0B25"/>
    <w:rsid w:val="001B28A2"/>
    <w:rsid w:val="001B2F49"/>
    <w:rsid w:val="001B4BAE"/>
    <w:rsid w:val="001B4D1C"/>
    <w:rsid w:val="001B51FE"/>
    <w:rsid w:val="001B5580"/>
    <w:rsid w:val="001B5A6F"/>
    <w:rsid w:val="001B5DAB"/>
    <w:rsid w:val="001B6CBE"/>
    <w:rsid w:val="001C15A8"/>
    <w:rsid w:val="001C3916"/>
    <w:rsid w:val="001C3AEA"/>
    <w:rsid w:val="001C470F"/>
    <w:rsid w:val="001C5241"/>
    <w:rsid w:val="001C5BDC"/>
    <w:rsid w:val="001C73E9"/>
    <w:rsid w:val="001D0219"/>
    <w:rsid w:val="001D0D4A"/>
    <w:rsid w:val="001D13C4"/>
    <w:rsid w:val="001D2A57"/>
    <w:rsid w:val="001D4780"/>
    <w:rsid w:val="001D6245"/>
    <w:rsid w:val="001D7297"/>
    <w:rsid w:val="001E0B42"/>
    <w:rsid w:val="001E1F51"/>
    <w:rsid w:val="001E3E1B"/>
    <w:rsid w:val="001E4083"/>
    <w:rsid w:val="001E4979"/>
    <w:rsid w:val="001E50F9"/>
    <w:rsid w:val="001E7CF9"/>
    <w:rsid w:val="001F0296"/>
    <w:rsid w:val="001F08F3"/>
    <w:rsid w:val="001F1F7C"/>
    <w:rsid w:val="001F3F1D"/>
    <w:rsid w:val="001F4760"/>
    <w:rsid w:val="001F499A"/>
    <w:rsid w:val="001F4F5B"/>
    <w:rsid w:val="001F5624"/>
    <w:rsid w:val="001F5C56"/>
    <w:rsid w:val="001F6F2A"/>
    <w:rsid w:val="001F73FF"/>
    <w:rsid w:val="001F7E13"/>
    <w:rsid w:val="00202FB0"/>
    <w:rsid w:val="00203375"/>
    <w:rsid w:val="00203EDC"/>
    <w:rsid w:val="0020464D"/>
    <w:rsid w:val="00206016"/>
    <w:rsid w:val="002066A2"/>
    <w:rsid w:val="0020700F"/>
    <w:rsid w:val="002076F7"/>
    <w:rsid w:val="00207DB8"/>
    <w:rsid w:val="002100E3"/>
    <w:rsid w:val="002149F8"/>
    <w:rsid w:val="002153C4"/>
    <w:rsid w:val="00216D60"/>
    <w:rsid w:val="00220C01"/>
    <w:rsid w:val="00221534"/>
    <w:rsid w:val="00221C26"/>
    <w:rsid w:val="002222AB"/>
    <w:rsid w:val="0022415B"/>
    <w:rsid w:val="00224760"/>
    <w:rsid w:val="0022614A"/>
    <w:rsid w:val="00227609"/>
    <w:rsid w:val="00227E5F"/>
    <w:rsid w:val="00227E75"/>
    <w:rsid w:val="002311A5"/>
    <w:rsid w:val="002313D0"/>
    <w:rsid w:val="00231D25"/>
    <w:rsid w:val="002328A3"/>
    <w:rsid w:val="00234669"/>
    <w:rsid w:val="00235194"/>
    <w:rsid w:val="00235FC7"/>
    <w:rsid w:val="002367AA"/>
    <w:rsid w:val="00240207"/>
    <w:rsid w:val="002426AE"/>
    <w:rsid w:val="0024359A"/>
    <w:rsid w:val="00245991"/>
    <w:rsid w:val="002461DD"/>
    <w:rsid w:val="0025003E"/>
    <w:rsid w:val="00250C28"/>
    <w:rsid w:val="002517E4"/>
    <w:rsid w:val="002526B3"/>
    <w:rsid w:val="002534CC"/>
    <w:rsid w:val="0025394E"/>
    <w:rsid w:val="002542FB"/>
    <w:rsid w:val="0025729E"/>
    <w:rsid w:val="00260363"/>
    <w:rsid w:val="00260DC5"/>
    <w:rsid w:val="00261A90"/>
    <w:rsid w:val="00261D35"/>
    <w:rsid w:val="002629CB"/>
    <w:rsid w:val="00262C34"/>
    <w:rsid w:val="00263C2C"/>
    <w:rsid w:val="002641F9"/>
    <w:rsid w:val="0027185D"/>
    <w:rsid w:val="0027246E"/>
    <w:rsid w:val="00273A32"/>
    <w:rsid w:val="0027437D"/>
    <w:rsid w:val="00274513"/>
    <w:rsid w:val="00275C0B"/>
    <w:rsid w:val="00276302"/>
    <w:rsid w:val="00276F7E"/>
    <w:rsid w:val="0027718C"/>
    <w:rsid w:val="00280766"/>
    <w:rsid w:val="00280A3E"/>
    <w:rsid w:val="00282330"/>
    <w:rsid w:val="002829B2"/>
    <w:rsid w:val="00284CB9"/>
    <w:rsid w:val="0028536C"/>
    <w:rsid w:val="00286632"/>
    <w:rsid w:val="00287991"/>
    <w:rsid w:val="00287F6D"/>
    <w:rsid w:val="002900AD"/>
    <w:rsid w:val="00290F04"/>
    <w:rsid w:val="00292864"/>
    <w:rsid w:val="00293C78"/>
    <w:rsid w:val="002955D2"/>
    <w:rsid w:val="00296C9B"/>
    <w:rsid w:val="002A071F"/>
    <w:rsid w:val="002A293F"/>
    <w:rsid w:val="002A4FD6"/>
    <w:rsid w:val="002A532D"/>
    <w:rsid w:val="002A53FB"/>
    <w:rsid w:val="002A78AB"/>
    <w:rsid w:val="002B0F59"/>
    <w:rsid w:val="002B2D6B"/>
    <w:rsid w:val="002B4A47"/>
    <w:rsid w:val="002B4E33"/>
    <w:rsid w:val="002B4FD7"/>
    <w:rsid w:val="002B578F"/>
    <w:rsid w:val="002B5791"/>
    <w:rsid w:val="002C0892"/>
    <w:rsid w:val="002C0EDA"/>
    <w:rsid w:val="002C1D34"/>
    <w:rsid w:val="002C61B2"/>
    <w:rsid w:val="002C7F94"/>
    <w:rsid w:val="002D2C26"/>
    <w:rsid w:val="002D414F"/>
    <w:rsid w:val="002D5B38"/>
    <w:rsid w:val="002D5ECB"/>
    <w:rsid w:val="002D6499"/>
    <w:rsid w:val="002D715C"/>
    <w:rsid w:val="002D7853"/>
    <w:rsid w:val="002E020F"/>
    <w:rsid w:val="002E03FF"/>
    <w:rsid w:val="002E14F0"/>
    <w:rsid w:val="002E250B"/>
    <w:rsid w:val="002E4A70"/>
    <w:rsid w:val="002E6759"/>
    <w:rsid w:val="002E6CFD"/>
    <w:rsid w:val="002E6F1D"/>
    <w:rsid w:val="002E7318"/>
    <w:rsid w:val="002F0208"/>
    <w:rsid w:val="002F0356"/>
    <w:rsid w:val="002F2186"/>
    <w:rsid w:val="002F57CF"/>
    <w:rsid w:val="002F60BE"/>
    <w:rsid w:val="002F782E"/>
    <w:rsid w:val="00300416"/>
    <w:rsid w:val="00300FDE"/>
    <w:rsid w:val="003014B0"/>
    <w:rsid w:val="003029C6"/>
    <w:rsid w:val="00303154"/>
    <w:rsid w:val="003036D7"/>
    <w:rsid w:val="0030443A"/>
    <w:rsid w:val="00306231"/>
    <w:rsid w:val="003078D1"/>
    <w:rsid w:val="00307DBB"/>
    <w:rsid w:val="00307F06"/>
    <w:rsid w:val="00312284"/>
    <w:rsid w:val="00314701"/>
    <w:rsid w:val="00314BD9"/>
    <w:rsid w:val="00314EC1"/>
    <w:rsid w:val="0031693C"/>
    <w:rsid w:val="00320966"/>
    <w:rsid w:val="00320E59"/>
    <w:rsid w:val="00323337"/>
    <w:rsid w:val="00324935"/>
    <w:rsid w:val="00326C65"/>
    <w:rsid w:val="00327A91"/>
    <w:rsid w:val="0033015A"/>
    <w:rsid w:val="0033024A"/>
    <w:rsid w:val="00335A6E"/>
    <w:rsid w:val="00335C7F"/>
    <w:rsid w:val="003370D7"/>
    <w:rsid w:val="0033714E"/>
    <w:rsid w:val="00337E2D"/>
    <w:rsid w:val="00340B29"/>
    <w:rsid w:val="00340E91"/>
    <w:rsid w:val="00341321"/>
    <w:rsid w:val="00342536"/>
    <w:rsid w:val="00342769"/>
    <w:rsid w:val="00342A5F"/>
    <w:rsid w:val="00343140"/>
    <w:rsid w:val="00346389"/>
    <w:rsid w:val="003465E7"/>
    <w:rsid w:val="00347F6B"/>
    <w:rsid w:val="00350117"/>
    <w:rsid w:val="00350A3B"/>
    <w:rsid w:val="0035166E"/>
    <w:rsid w:val="003532DF"/>
    <w:rsid w:val="003533D7"/>
    <w:rsid w:val="003540BB"/>
    <w:rsid w:val="00354255"/>
    <w:rsid w:val="003551CD"/>
    <w:rsid w:val="003602AF"/>
    <w:rsid w:val="0036412F"/>
    <w:rsid w:val="00365D58"/>
    <w:rsid w:val="00367697"/>
    <w:rsid w:val="00370448"/>
    <w:rsid w:val="003704A1"/>
    <w:rsid w:val="00372C27"/>
    <w:rsid w:val="00374883"/>
    <w:rsid w:val="0037554B"/>
    <w:rsid w:val="00375F6A"/>
    <w:rsid w:val="00376D12"/>
    <w:rsid w:val="003806AD"/>
    <w:rsid w:val="00380F2A"/>
    <w:rsid w:val="00381E3B"/>
    <w:rsid w:val="00381E3D"/>
    <w:rsid w:val="00383B14"/>
    <w:rsid w:val="00384821"/>
    <w:rsid w:val="00385ADC"/>
    <w:rsid w:val="00386DBD"/>
    <w:rsid w:val="00386DDD"/>
    <w:rsid w:val="00390015"/>
    <w:rsid w:val="003910DB"/>
    <w:rsid w:val="0039292A"/>
    <w:rsid w:val="003936D9"/>
    <w:rsid w:val="00393B16"/>
    <w:rsid w:val="00393F73"/>
    <w:rsid w:val="0039424D"/>
    <w:rsid w:val="0039592E"/>
    <w:rsid w:val="00396E3F"/>
    <w:rsid w:val="00397B7B"/>
    <w:rsid w:val="003A0068"/>
    <w:rsid w:val="003A0632"/>
    <w:rsid w:val="003A0B11"/>
    <w:rsid w:val="003A11A9"/>
    <w:rsid w:val="003A28B4"/>
    <w:rsid w:val="003A3CBA"/>
    <w:rsid w:val="003A424B"/>
    <w:rsid w:val="003A5388"/>
    <w:rsid w:val="003A60C7"/>
    <w:rsid w:val="003A6362"/>
    <w:rsid w:val="003A7B13"/>
    <w:rsid w:val="003A7B25"/>
    <w:rsid w:val="003B1D02"/>
    <w:rsid w:val="003B1F80"/>
    <w:rsid w:val="003B4395"/>
    <w:rsid w:val="003B4A9F"/>
    <w:rsid w:val="003B59BA"/>
    <w:rsid w:val="003B5BF7"/>
    <w:rsid w:val="003B692C"/>
    <w:rsid w:val="003B7D40"/>
    <w:rsid w:val="003C1BA2"/>
    <w:rsid w:val="003C5AD7"/>
    <w:rsid w:val="003C5F4E"/>
    <w:rsid w:val="003C77B7"/>
    <w:rsid w:val="003C77D8"/>
    <w:rsid w:val="003D09AC"/>
    <w:rsid w:val="003D120E"/>
    <w:rsid w:val="003D19FD"/>
    <w:rsid w:val="003D1EBD"/>
    <w:rsid w:val="003D3A43"/>
    <w:rsid w:val="003D3EC5"/>
    <w:rsid w:val="003D4373"/>
    <w:rsid w:val="003D4814"/>
    <w:rsid w:val="003D68CE"/>
    <w:rsid w:val="003E20CB"/>
    <w:rsid w:val="003E45A2"/>
    <w:rsid w:val="003E5FEF"/>
    <w:rsid w:val="003E6132"/>
    <w:rsid w:val="003E7475"/>
    <w:rsid w:val="003E74B9"/>
    <w:rsid w:val="003F0249"/>
    <w:rsid w:val="003F07A1"/>
    <w:rsid w:val="003F1048"/>
    <w:rsid w:val="003F293B"/>
    <w:rsid w:val="003F2947"/>
    <w:rsid w:val="003F373B"/>
    <w:rsid w:val="003F3AA1"/>
    <w:rsid w:val="003F40E6"/>
    <w:rsid w:val="003F4B63"/>
    <w:rsid w:val="003F5C2A"/>
    <w:rsid w:val="003F6778"/>
    <w:rsid w:val="003F7369"/>
    <w:rsid w:val="00402D1D"/>
    <w:rsid w:val="0040375E"/>
    <w:rsid w:val="004048D8"/>
    <w:rsid w:val="00406299"/>
    <w:rsid w:val="00407265"/>
    <w:rsid w:val="00407322"/>
    <w:rsid w:val="0041038C"/>
    <w:rsid w:val="0041079A"/>
    <w:rsid w:val="00410EC3"/>
    <w:rsid w:val="0041267C"/>
    <w:rsid w:val="00412C3F"/>
    <w:rsid w:val="004139AB"/>
    <w:rsid w:val="00414136"/>
    <w:rsid w:val="00416802"/>
    <w:rsid w:val="00421234"/>
    <w:rsid w:val="0042168A"/>
    <w:rsid w:val="0042615D"/>
    <w:rsid w:val="00426F8E"/>
    <w:rsid w:val="0042791F"/>
    <w:rsid w:val="00431189"/>
    <w:rsid w:val="004311BD"/>
    <w:rsid w:val="004324F3"/>
    <w:rsid w:val="00432798"/>
    <w:rsid w:val="0043366F"/>
    <w:rsid w:val="00434C72"/>
    <w:rsid w:val="004357DA"/>
    <w:rsid w:val="00435A62"/>
    <w:rsid w:val="00437C1A"/>
    <w:rsid w:val="004408DD"/>
    <w:rsid w:val="00441FB0"/>
    <w:rsid w:val="004423F0"/>
    <w:rsid w:val="00442CA6"/>
    <w:rsid w:val="00442D5B"/>
    <w:rsid w:val="00442ECB"/>
    <w:rsid w:val="00443703"/>
    <w:rsid w:val="00443FE5"/>
    <w:rsid w:val="00444557"/>
    <w:rsid w:val="00444E2E"/>
    <w:rsid w:val="00445AD5"/>
    <w:rsid w:val="004479D0"/>
    <w:rsid w:val="00450BDC"/>
    <w:rsid w:val="00454656"/>
    <w:rsid w:val="0045532E"/>
    <w:rsid w:val="00455D59"/>
    <w:rsid w:val="004566E2"/>
    <w:rsid w:val="00456A0E"/>
    <w:rsid w:val="004606F3"/>
    <w:rsid w:val="00463A8B"/>
    <w:rsid w:val="00463EFE"/>
    <w:rsid w:val="00467E37"/>
    <w:rsid w:val="00474F94"/>
    <w:rsid w:val="00475243"/>
    <w:rsid w:val="00475BDF"/>
    <w:rsid w:val="00480E67"/>
    <w:rsid w:val="004832E9"/>
    <w:rsid w:val="00485242"/>
    <w:rsid w:val="00485CE9"/>
    <w:rsid w:val="004903D1"/>
    <w:rsid w:val="00490457"/>
    <w:rsid w:val="00491077"/>
    <w:rsid w:val="00491D67"/>
    <w:rsid w:val="004922CD"/>
    <w:rsid w:val="0049390B"/>
    <w:rsid w:val="00494648"/>
    <w:rsid w:val="00495744"/>
    <w:rsid w:val="0049593F"/>
    <w:rsid w:val="00495CEA"/>
    <w:rsid w:val="00496662"/>
    <w:rsid w:val="00497BD2"/>
    <w:rsid w:val="004A0785"/>
    <w:rsid w:val="004A0805"/>
    <w:rsid w:val="004A2ECE"/>
    <w:rsid w:val="004A489E"/>
    <w:rsid w:val="004A4FAA"/>
    <w:rsid w:val="004A612B"/>
    <w:rsid w:val="004A65C8"/>
    <w:rsid w:val="004A7A29"/>
    <w:rsid w:val="004A7FBB"/>
    <w:rsid w:val="004B136E"/>
    <w:rsid w:val="004B166B"/>
    <w:rsid w:val="004B2DFF"/>
    <w:rsid w:val="004B42CE"/>
    <w:rsid w:val="004B5857"/>
    <w:rsid w:val="004B5999"/>
    <w:rsid w:val="004B77F2"/>
    <w:rsid w:val="004B7A64"/>
    <w:rsid w:val="004C3AF1"/>
    <w:rsid w:val="004C5C0D"/>
    <w:rsid w:val="004C6305"/>
    <w:rsid w:val="004C7841"/>
    <w:rsid w:val="004D0210"/>
    <w:rsid w:val="004D0772"/>
    <w:rsid w:val="004D080F"/>
    <w:rsid w:val="004D20CB"/>
    <w:rsid w:val="004D2407"/>
    <w:rsid w:val="004D2CB7"/>
    <w:rsid w:val="004D42E1"/>
    <w:rsid w:val="004D4EAC"/>
    <w:rsid w:val="004D582F"/>
    <w:rsid w:val="004D5B77"/>
    <w:rsid w:val="004D7943"/>
    <w:rsid w:val="004E0F6A"/>
    <w:rsid w:val="004E1842"/>
    <w:rsid w:val="004E19F5"/>
    <w:rsid w:val="004E2297"/>
    <w:rsid w:val="004E2716"/>
    <w:rsid w:val="004E2779"/>
    <w:rsid w:val="004E2787"/>
    <w:rsid w:val="004E3A63"/>
    <w:rsid w:val="004E3B45"/>
    <w:rsid w:val="004E4234"/>
    <w:rsid w:val="004E7125"/>
    <w:rsid w:val="004F080A"/>
    <w:rsid w:val="004F293A"/>
    <w:rsid w:val="004F5507"/>
    <w:rsid w:val="004F568F"/>
    <w:rsid w:val="004F5AA4"/>
    <w:rsid w:val="004F5B0E"/>
    <w:rsid w:val="004F5E64"/>
    <w:rsid w:val="004F6683"/>
    <w:rsid w:val="004F7AAA"/>
    <w:rsid w:val="005008DF"/>
    <w:rsid w:val="0050116F"/>
    <w:rsid w:val="00502A4C"/>
    <w:rsid w:val="00502B6D"/>
    <w:rsid w:val="00502C2E"/>
    <w:rsid w:val="00502F55"/>
    <w:rsid w:val="00505C42"/>
    <w:rsid w:val="00507717"/>
    <w:rsid w:val="00510C99"/>
    <w:rsid w:val="00511261"/>
    <w:rsid w:val="005112E4"/>
    <w:rsid w:val="00511C95"/>
    <w:rsid w:val="00512965"/>
    <w:rsid w:val="0051357D"/>
    <w:rsid w:val="00515562"/>
    <w:rsid w:val="00515963"/>
    <w:rsid w:val="00515B7A"/>
    <w:rsid w:val="0052202D"/>
    <w:rsid w:val="00522A8D"/>
    <w:rsid w:val="00522F4C"/>
    <w:rsid w:val="00523285"/>
    <w:rsid w:val="00523FB2"/>
    <w:rsid w:val="005243D4"/>
    <w:rsid w:val="00524F7C"/>
    <w:rsid w:val="005250B4"/>
    <w:rsid w:val="005260E1"/>
    <w:rsid w:val="005279A0"/>
    <w:rsid w:val="00531804"/>
    <w:rsid w:val="00532D5E"/>
    <w:rsid w:val="00536014"/>
    <w:rsid w:val="0053689C"/>
    <w:rsid w:val="0053765C"/>
    <w:rsid w:val="00540F5E"/>
    <w:rsid w:val="005418F7"/>
    <w:rsid w:val="0054296C"/>
    <w:rsid w:val="0054365A"/>
    <w:rsid w:val="00544A40"/>
    <w:rsid w:val="005458A3"/>
    <w:rsid w:val="00546C0A"/>
    <w:rsid w:val="00547F08"/>
    <w:rsid w:val="00550A02"/>
    <w:rsid w:val="00551445"/>
    <w:rsid w:val="00552788"/>
    <w:rsid w:val="005527F6"/>
    <w:rsid w:val="00552B52"/>
    <w:rsid w:val="0055348E"/>
    <w:rsid w:val="00554F9F"/>
    <w:rsid w:val="005565A4"/>
    <w:rsid w:val="005567FF"/>
    <w:rsid w:val="00557E6A"/>
    <w:rsid w:val="005631F4"/>
    <w:rsid w:val="005652FF"/>
    <w:rsid w:val="005653EA"/>
    <w:rsid w:val="00570824"/>
    <w:rsid w:val="00570F08"/>
    <w:rsid w:val="00571E40"/>
    <w:rsid w:val="005732AB"/>
    <w:rsid w:val="00573467"/>
    <w:rsid w:val="00573681"/>
    <w:rsid w:val="00573F25"/>
    <w:rsid w:val="005743CB"/>
    <w:rsid w:val="0057636C"/>
    <w:rsid w:val="005768C6"/>
    <w:rsid w:val="00576ECE"/>
    <w:rsid w:val="00577E6B"/>
    <w:rsid w:val="005820A0"/>
    <w:rsid w:val="0058225F"/>
    <w:rsid w:val="00582585"/>
    <w:rsid w:val="005846A0"/>
    <w:rsid w:val="005853C3"/>
    <w:rsid w:val="005861F0"/>
    <w:rsid w:val="00586A1A"/>
    <w:rsid w:val="00586A46"/>
    <w:rsid w:val="00591C8E"/>
    <w:rsid w:val="00591D44"/>
    <w:rsid w:val="00592727"/>
    <w:rsid w:val="00592AB8"/>
    <w:rsid w:val="00593400"/>
    <w:rsid w:val="00594CF8"/>
    <w:rsid w:val="00595B18"/>
    <w:rsid w:val="005971D8"/>
    <w:rsid w:val="005A07BC"/>
    <w:rsid w:val="005A07FB"/>
    <w:rsid w:val="005A1174"/>
    <w:rsid w:val="005A2EDB"/>
    <w:rsid w:val="005A424E"/>
    <w:rsid w:val="005A517C"/>
    <w:rsid w:val="005A52E5"/>
    <w:rsid w:val="005A55F7"/>
    <w:rsid w:val="005A5E0E"/>
    <w:rsid w:val="005A63A9"/>
    <w:rsid w:val="005A664F"/>
    <w:rsid w:val="005B01A4"/>
    <w:rsid w:val="005B11C8"/>
    <w:rsid w:val="005B19DB"/>
    <w:rsid w:val="005B28F5"/>
    <w:rsid w:val="005B3D7A"/>
    <w:rsid w:val="005B453C"/>
    <w:rsid w:val="005B4671"/>
    <w:rsid w:val="005B4BFE"/>
    <w:rsid w:val="005B4E06"/>
    <w:rsid w:val="005B6004"/>
    <w:rsid w:val="005B65BF"/>
    <w:rsid w:val="005B67F9"/>
    <w:rsid w:val="005B6B2B"/>
    <w:rsid w:val="005C0A37"/>
    <w:rsid w:val="005C4921"/>
    <w:rsid w:val="005C4F32"/>
    <w:rsid w:val="005C5AB6"/>
    <w:rsid w:val="005D0AA1"/>
    <w:rsid w:val="005D17B3"/>
    <w:rsid w:val="005D386C"/>
    <w:rsid w:val="005D45C1"/>
    <w:rsid w:val="005D683A"/>
    <w:rsid w:val="005E1686"/>
    <w:rsid w:val="005E4067"/>
    <w:rsid w:val="005E52FF"/>
    <w:rsid w:val="005E74A9"/>
    <w:rsid w:val="005F17D1"/>
    <w:rsid w:val="005F289C"/>
    <w:rsid w:val="005F4199"/>
    <w:rsid w:val="005F564C"/>
    <w:rsid w:val="005F61E0"/>
    <w:rsid w:val="005F75DD"/>
    <w:rsid w:val="006001FD"/>
    <w:rsid w:val="00601B64"/>
    <w:rsid w:val="006070E7"/>
    <w:rsid w:val="006126AF"/>
    <w:rsid w:val="006129FD"/>
    <w:rsid w:val="00613FB9"/>
    <w:rsid w:val="00614061"/>
    <w:rsid w:val="00614D23"/>
    <w:rsid w:val="006204E4"/>
    <w:rsid w:val="006214E9"/>
    <w:rsid w:val="00621779"/>
    <w:rsid w:val="00622815"/>
    <w:rsid w:val="00622D1A"/>
    <w:rsid w:val="0062592C"/>
    <w:rsid w:val="00626B1E"/>
    <w:rsid w:val="00627681"/>
    <w:rsid w:val="00627D4F"/>
    <w:rsid w:val="00630E1B"/>
    <w:rsid w:val="0063136C"/>
    <w:rsid w:val="00632825"/>
    <w:rsid w:val="00632E71"/>
    <w:rsid w:val="00633216"/>
    <w:rsid w:val="006340EA"/>
    <w:rsid w:val="00635E47"/>
    <w:rsid w:val="00636374"/>
    <w:rsid w:val="006369BC"/>
    <w:rsid w:val="00640E8B"/>
    <w:rsid w:val="0064623F"/>
    <w:rsid w:val="00646B7F"/>
    <w:rsid w:val="006474A2"/>
    <w:rsid w:val="0065171F"/>
    <w:rsid w:val="00652BE3"/>
    <w:rsid w:val="006537DA"/>
    <w:rsid w:val="006549EC"/>
    <w:rsid w:val="00654B80"/>
    <w:rsid w:val="006562B5"/>
    <w:rsid w:val="00663B68"/>
    <w:rsid w:val="00664548"/>
    <w:rsid w:val="00666527"/>
    <w:rsid w:val="00666C96"/>
    <w:rsid w:val="0067019D"/>
    <w:rsid w:val="0067020F"/>
    <w:rsid w:val="00672341"/>
    <w:rsid w:val="0067302D"/>
    <w:rsid w:val="00673483"/>
    <w:rsid w:val="0068088D"/>
    <w:rsid w:val="00680FF1"/>
    <w:rsid w:val="006820F0"/>
    <w:rsid w:val="0068487B"/>
    <w:rsid w:val="0068597F"/>
    <w:rsid w:val="0068635A"/>
    <w:rsid w:val="00686F71"/>
    <w:rsid w:val="006874C9"/>
    <w:rsid w:val="006972E2"/>
    <w:rsid w:val="006A008C"/>
    <w:rsid w:val="006A1378"/>
    <w:rsid w:val="006A13AE"/>
    <w:rsid w:val="006A2B23"/>
    <w:rsid w:val="006A3C84"/>
    <w:rsid w:val="006A4B7C"/>
    <w:rsid w:val="006A4DDF"/>
    <w:rsid w:val="006A5CC1"/>
    <w:rsid w:val="006A7ED1"/>
    <w:rsid w:val="006B009C"/>
    <w:rsid w:val="006B1653"/>
    <w:rsid w:val="006B17E2"/>
    <w:rsid w:val="006B1830"/>
    <w:rsid w:val="006B47EE"/>
    <w:rsid w:val="006B48CA"/>
    <w:rsid w:val="006B5323"/>
    <w:rsid w:val="006B5C08"/>
    <w:rsid w:val="006B71A1"/>
    <w:rsid w:val="006B798A"/>
    <w:rsid w:val="006C15C6"/>
    <w:rsid w:val="006C262C"/>
    <w:rsid w:val="006C4E31"/>
    <w:rsid w:val="006C5B15"/>
    <w:rsid w:val="006C6FCF"/>
    <w:rsid w:val="006C7377"/>
    <w:rsid w:val="006D33E3"/>
    <w:rsid w:val="006D585D"/>
    <w:rsid w:val="006D697A"/>
    <w:rsid w:val="006E0071"/>
    <w:rsid w:val="006E0BE7"/>
    <w:rsid w:val="006E0DF5"/>
    <w:rsid w:val="006E1A20"/>
    <w:rsid w:val="006E4728"/>
    <w:rsid w:val="006E6F3A"/>
    <w:rsid w:val="006E7623"/>
    <w:rsid w:val="006F1A8C"/>
    <w:rsid w:val="006F2271"/>
    <w:rsid w:val="006F38D4"/>
    <w:rsid w:val="006F41D4"/>
    <w:rsid w:val="006F4768"/>
    <w:rsid w:val="006F5905"/>
    <w:rsid w:val="00702921"/>
    <w:rsid w:val="00702A40"/>
    <w:rsid w:val="00703AC1"/>
    <w:rsid w:val="007045FF"/>
    <w:rsid w:val="00710254"/>
    <w:rsid w:val="007103DE"/>
    <w:rsid w:val="007142EF"/>
    <w:rsid w:val="007143D1"/>
    <w:rsid w:val="0071443E"/>
    <w:rsid w:val="00715C72"/>
    <w:rsid w:val="00717A87"/>
    <w:rsid w:val="0072187C"/>
    <w:rsid w:val="007225C2"/>
    <w:rsid w:val="007228F2"/>
    <w:rsid w:val="00723049"/>
    <w:rsid w:val="0072353F"/>
    <w:rsid w:val="007240AE"/>
    <w:rsid w:val="007250D7"/>
    <w:rsid w:val="0072520F"/>
    <w:rsid w:val="007262CC"/>
    <w:rsid w:val="00727689"/>
    <w:rsid w:val="007315B5"/>
    <w:rsid w:val="0073169B"/>
    <w:rsid w:val="00731CC6"/>
    <w:rsid w:val="007333C7"/>
    <w:rsid w:val="00733915"/>
    <w:rsid w:val="007339BC"/>
    <w:rsid w:val="007341E7"/>
    <w:rsid w:val="00735742"/>
    <w:rsid w:val="007375EE"/>
    <w:rsid w:val="00742BF1"/>
    <w:rsid w:val="00743706"/>
    <w:rsid w:val="00743A5E"/>
    <w:rsid w:val="00745150"/>
    <w:rsid w:val="00745BBF"/>
    <w:rsid w:val="0074696B"/>
    <w:rsid w:val="00746F35"/>
    <w:rsid w:val="007508D2"/>
    <w:rsid w:val="007517A5"/>
    <w:rsid w:val="00751FF0"/>
    <w:rsid w:val="00752FEC"/>
    <w:rsid w:val="0075403E"/>
    <w:rsid w:val="00754F7E"/>
    <w:rsid w:val="007554D3"/>
    <w:rsid w:val="007638A4"/>
    <w:rsid w:val="00763E6F"/>
    <w:rsid w:val="00766C1A"/>
    <w:rsid w:val="00767398"/>
    <w:rsid w:val="0077074C"/>
    <w:rsid w:val="00774D21"/>
    <w:rsid w:val="007750B6"/>
    <w:rsid w:val="007760E8"/>
    <w:rsid w:val="00780704"/>
    <w:rsid w:val="00780DA5"/>
    <w:rsid w:val="007829CB"/>
    <w:rsid w:val="00783363"/>
    <w:rsid w:val="007834D8"/>
    <w:rsid w:val="00785B29"/>
    <w:rsid w:val="00785FCC"/>
    <w:rsid w:val="00790E2B"/>
    <w:rsid w:val="00791D18"/>
    <w:rsid w:val="00793085"/>
    <w:rsid w:val="00793EEF"/>
    <w:rsid w:val="00794F8D"/>
    <w:rsid w:val="00797271"/>
    <w:rsid w:val="007A1B6C"/>
    <w:rsid w:val="007A2349"/>
    <w:rsid w:val="007A35FC"/>
    <w:rsid w:val="007A4CB8"/>
    <w:rsid w:val="007A6DF4"/>
    <w:rsid w:val="007A70A9"/>
    <w:rsid w:val="007B675E"/>
    <w:rsid w:val="007B762A"/>
    <w:rsid w:val="007B794C"/>
    <w:rsid w:val="007B7961"/>
    <w:rsid w:val="007B7CE6"/>
    <w:rsid w:val="007C14F3"/>
    <w:rsid w:val="007C3727"/>
    <w:rsid w:val="007C523B"/>
    <w:rsid w:val="007C67C1"/>
    <w:rsid w:val="007C701E"/>
    <w:rsid w:val="007C79CC"/>
    <w:rsid w:val="007D0860"/>
    <w:rsid w:val="007D0E1A"/>
    <w:rsid w:val="007D2AE5"/>
    <w:rsid w:val="007D3B5A"/>
    <w:rsid w:val="007D3CE8"/>
    <w:rsid w:val="007D4D27"/>
    <w:rsid w:val="007D51C7"/>
    <w:rsid w:val="007D699D"/>
    <w:rsid w:val="007D6FA3"/>
    <w:rsid w:val="007D769C"/>
    <w:rsid w:val="007D7CC3"/>
    <w:rsid w:val="007E0A19"/>
    <w:rsid w:val="007E0A94"/>
    <w:rsid w:val="007E2788"/>
    <w:rsid w:val="007E3BB6"/>
    <w:rsid w:val="007E47F4"/>
    <w:rsid w:val="007E598D"/>
    <w:rsid w:val="007E5D4D"/>
    <w:rsid w:val="007E679D"/>
    <w:rsid w:val="007E6EA5"/>
    <w:rsid w:val="007F0472"/>
    <w:rsid w:val="007F04DC"/>
    <w:rsid w:val="007F0DCE"/>
    <w:rsid w:val="007F3D06"/>
    <w:rsid w:val="007F5421"/>
    <w:rsid w:val="007F54EF"/>
    <w:rsid w:val="007F58D5"/>
    <w:rsid w:val="007F5ADB"/>
    <w:rsid w:val="00800F3B"/>
    <w:rsid w:val="0080116A"/>
    <w:rsid w:val="00801F3D"/>
    <w:rsid w:val="00801FDD"/>
    <w:rsid w:val="00806BE4"/>
    <w:rsid w:val="008077A5"/>
    <w:rsid w:val="00807AEB"/>
    <w:rsid w:val="00807BB4"/>
    <w:rsid w:val="00807D02"/>
    <w:rsid w:val="00807E25"/>
    <w:rsid w:val="008101FA"/>
    <w:rsid w:val="00810431"/>
    <w:rsid w:val="00812099"/>
    <w:rsid w:val="00812C38"/>
    <w:rsid w:val="008131C2"/>
    <w:rsid w:val="00813A92"/>
    <w:rsid w:val="00814113"/>
    <w:rsid w:val="00814876"/>
    <w:rsid w:val="00820091"/>
    <w:rsid w:val="008200A0"/>
    <w:rsid w:val="00820612"/>
    <w:rsid w:val="008209E1"/>
    <w:rsid w:val="00821404"/>
    <w:rsid w:val="00822E61"/>
    <w:rsid w:val="0082691B"/>
    <w:rsid w:val="00826B77"/>
    <w:rsid w:val="00826E04"/>
    <w:rsid w:val="00826E8E"/>
    <w:rsid w:val="0082746C"/>
    <w:rsid w:val="00830288"/>
    <w:rsid w:val="0083205D"/>
    <w:rsid w:val="00832359"/>
    <w:rsid w:val="00832FBA"/>
    <w:rsid w:val="0083334B"/>
    <w:rsid w:val="00833383"/>
    <w:rsid w:val="008355F8"/>
    <w:rsid w:val="00835E19"/>
    <w:rsid w:val="00835EC0"/>
    <w:rsid w:val="00836437"/>
    <w:rsid w:val="0084016F"/>
    <w:rsid w:val="00840908"/>
    <w:rsid w:val="00841658"/>
    <w:rsid w:val="00841C34"/>
    <w:rsid w:val="0084375D"/>
    <w:rsid w:val="00844261"/>
    <w:rsid w:val="008443C7"/>
    <w:rsid w:val="00846D31"/>
    <w:rsid w:val="008473A2"/>
    <w:rsid w:val="00850002"/>
    <w:rsid w:val="0085080D"/>
    <w:rsid w:val="00851669"/>
    <w:rsid w:val="00851EA3"/>
    <w:rsid w:val="00852172"/>
    <w:rsid w:val="00852D73"/>
    <w:rsid w:val="008530F3"/>
    <w:rsid w:val="00854AF9"/>
    <w:rsid w:val="00855D9E"/>
    <w:rsid w:val="00861CD7"/>
    <w:rsid w:val="0086230A"/>
    <w:rsid w:val="008625C8"/>
    <w:rsid w:val="00862C49"/>
    <w:rsid w:val="00864311"/>
    <w:rsid w:val="00865925"/>
    <w:rsid w:val="00870514"/>
    <w:rsid w:val="00873162"/>
    <w:rsid w:val="00875060"/>
    <w:rsid w:val="0087620F"/>
    <w:rsid w:val="008775B4"/>
    <w:rsid w:val="00877ED7"/>
    <w:rsid w:val="00880355"/>
    <w:rsid w:val="00886EF0"/>
    <w:rsid w:val="00887839"/>
    <w:rsid w:val="00887D33"/>
    <w:rsid w:val="00891AF3"/>
    <w:rsid w:val="0089257C"/>
    <w:rsid w:val="0089335D"/>
    <w:rsid w:val="00893AAE"/>
    <w:rsid w:val="008943A8"/>
    <w:rsid w:val="008949E0"/>
    <w:rsid w:val="008951D9"/>
    <w:rsid w:val="0089572F"/>
    <w:rsid w:val="008970B4"/>
    <w:rsid w:val="008A0610"/>
    <w:rsid w:val="008A0802"/>
    <w:rsid w:val="008A0EB5"/>
    <w:rsid w:val="008A1910"/>
    <w:rsid w:val="008A3DF5"/>
    <w:rsid w:val="008A4F1F"/>
    <w:rsid w:val="008A63C9"/>
    <w:rsid w:val="008A65A4"/>
    <w:rsid w:val="008A71F1"/>
    <w:rsid w:val="008A7678"/>
    <w:rsid w:val="008B0A23"/>
    <w:rsid w:val="008B2698"/>
    <w:rsid w:val="008B2B9B"/>
    <w:rsid w:val="008B2FD7"/>
    <w:rsid w:val="008B34F8"/>
    <w:rsid w:val="008B6189"/>
    <w:rsid w:val="008B7DF6"/>
    <w:rsid w:val="008C0E12"/>
    <w:rsid w:val="008C1E0B"/>
    <w:rsid w:val="008C22A7"/>
    <w:rsid w:val="008C2ED6"/>
    <w:rsid w:val="008C6B68"/>
    <w:rsid w:val="008C71D8"/>
    <w:rsid w:val="008D16AD"/>
    <w:rsid w:val="008D364D"/>
    <w:rsid w:val="008D42B2"/>
    <w:rsid w:val="008D4FFD"/>
    <w:rsid w:val="008D549D"/>
    <w:rsid w:val="008D59A4"/>
    <w:rsid w:val="008D5CCE"/>
    <w:rsid w:val="008D6D9C"/>
    <w:rsid w:val="008D70F1"/>
    <w:rsid w:val="008E12A1"/>
    <w:rsid w:val="008E2C3B"/>
    <w:rsid w:val="008E2E31"/>
    <w:rsid w:val="008E3113"/>
    <w:rsid w:val="008E4AD5"/>
    <w:rsid w:val="008E55DE"/>
    <w:rsid w:val="008E6F06"/>
    <w:rsid w:val="008E7F5C"/>
    <w:rsid w:val="008F22FF"/>
    <w:rsid w:val="008F2988"/>
    <w:rsid w:val="008F5BDB"/>
    <w:rsid w:val="008F6C8B"/>
    <w:rsid w:val="008F79C0"/>
    <w:rsid w:val="00901018"/>
    <w:rsid w:val="00903404"/>
    <w:rsid w:val="0090455B"/>
    <w:rsid w:val="00905C18"/>
    <w:rsid w:val="009061BD"/>
    <w:rsid w:val="009064F6"/>
    <w:rsid w:val="0090677D"/>
    <w:rsid w:val="009072BD"/>
    <w:rsid w:val="00907B4A"/>
    <w:rsid w:val="00907D70"/>
    <w:rsid w:val="00910336"/>
    <w:rsid w:val="0091042C"/>
    <w:rsid w:val="00910442"/>
    <w:rsid w:val="0091189D"/>
    <w:rsid w:val="0091376A"/>
    <w:rsid w:val="00914F16"/>
    <w:rsid w:val="00915B40"/>
    <w:rsid w:val="009171F4"/>
    <w:rsid w:val="009201EB"/>
    <w:rsid w:val="0092107C"/>
    <w:rsid w:val="009218FF"/>
    <w:rsid w:val="00921C9E"/>
    <w:rsid w:val="009220C1"/>
    <w:rsid w:val="00923010"/>
    <w:rsid w:val="009238DE"/>
    <w:rsid w:val="009246B7"/>
    <w:rsid w:val="00925E91"/>
    <w:rsid w:val="00925EE6"/>
    <w:rsid w:val="009314BC"/>
    <w:rsid w:val="0093153E"/>
    <w:rsid w:val="00931C8B"/>
    <w:rsid w:val="00935FE4"/>
    <w:rsid w:val="009362D8"/>
    <w:rsid w:val="00937CB1"/>
    <w:rsid w:val="009427CF"/>
    <w:rsid w:val="00942B75"/>
    <w:rsid w:val="009436F2"/>
    <w:rsid w:val="0094568A"/>
    <w:rsid w:val="0094678B"/>
    <w:rsid w:val="00946C9A"/>
    <w:rsid w:val="00947AB4"/>
    <w:rsid w:val="00950725"/>
    <w:rsid w:val="00954A26"/>
    <w:rsid w:val="00954DF7"/>
    <w:rsid w:val="00957600"/>
    <w:rsid w:val="00957955"/>
    <w:rsid w:val="00957A1B"/>
    <w:rsid w:val="00962B91"/>
    <w:rsid w:val="0096489D"/>
    <w:rsid w:val="0096647B"/>
    <w:rsid w:val="009664AF"/>
    <w:rsid w:val="009677BF"/>
    <w:rsid w:val="009709F1"/>
    <w:rsid w:val="00971545"/>
    <w:rsid w:val="0097216B"/>
    <w:rsid w:val="009738C8"/>
    <w:rsid w:val="00973D0D"/>
    <w:rsid w:val="00974281"/>
    <w:rsid w:val="009746A4"/>
    <w:rsid w:val="009748AC"/>
    <w:rsid w:val="00974913"/>
    <w:rsid w:val="00977FF5"/>
    <w:rsid w:val="00980F3B"/>
    <w:rsid w:val="00980F8E"/>
    <w:rsid w:val="00981867"/>
    <w:rsid w:val="00981E00"/>
    <w:rsid w:val="009824CC"/>
    <w:rsid w:val="009840B0"/>
    <w:rsid w:val="0098685F"/>
    <w:rsid w:val="00987876"/>
    <w:rsid w:val="00991681"/>
    <w:rsid w:val="0099432E"/>
    <w:rsid w:val="00995EF9"/>
    <w:rsid w:val="00996443"/>
    <w:rsid w:val="009A023D"/>
    <w:rsid w:val="009A1618"/>
    <w:rsid w:val="009A1A26"/>
    <w:rsid w:val="009A1F63"/>
    <w:rsid w:val="009A2018"/>
    <w:rsid w:val="009A210D"/>
    <w:rsid w:val="009A2B1A"/>
    <w:rsid w:val="009A2D46"/>
    <w:rsid w:val="009A478C"/>
    <w:rsid w:val="009A4E0F"/>
    <w:rsid w:val="009A77CB"/>
    <w:rsid w:val="009B34A7"/>
    <w:rsid w:val="009B4D09"/>
    <w:rsid w:val="009B551D"/>
    <w:rsid w:val="009B5B06"/>
    <w:rsid w:val="009B6109"/>
    <w:rsid w:val="009B61B4"/>
    <w:rsid w:val="009B7380"/>
    <w:rsid w:val="009C0CBA"/>
    <w:rsid w:val="009C135A"/>
    <w:rsid w:val="009C1BDB"/>
    <w:rsid w:val="009C2D0B"/>
    <w:rsid w:val="009C331F"/>
    <w:rsid w:val="009C353D"/>
    <w:rsid w:val="009C37C5"/>
    <w:rsid w:val="009C42A5"/>
    <w:rsid w:val="009C4B02"/>
    <w:rsid w:val="009C6401"/>
    <w:rsid w:val="009C6F18"/>
    <w:rsid w:val="009D04E1"/>
    <w:rsid w:val="009D04EE"/>
    <w:rsid w:val="009D0998"/>
    <w:rsid w:val="009D0F7B"/>
    <w:rsid w:val="009D10AA"/>
    <w:rsid w:val="009D31EA"/>
    <w:rsid w:val="009D4ABC"/>
    <w:rsid w:val="009D55E8"/>
    <w:rsid w:val="009D5DF1"/>
    <w:rsid w:val="009E18AC"/>
    <w:rsid w:val="009E3727"/>
    <w:rsid w:val="009E3B85"/>
    <w:rsid w:val="009E6198"/>
    <w:rsid w:val="009F08DF"/>
    <w:rsid w:val="009F0D67"/>
    <w:rsid w:val="009F2D25"/>
    <w:rsid w:val="009F2DB1"/>
    <w:rsid w:val="009F3770"/>
    <w:rsid w:val="009F40BD"/>
    <w:rsid w:val="009F4F6C"/>
    <w:rsid w:val="009F7DF1"/>
    <w:rsid w:val="00A00154"/>
    <w:rsid w:val="00A017A5"/>
    <w:rsid w:val="00A02D7B"/>
    <w:rsid w:val="00A02EC7"/>
    <w:rsid w:val="00A03CA2"/>
    <w:rsid w:val="00A03E3E"/>
    <w:rsid w:val="00A04E1E"/>
    <w:rsid w:val="00A04E78"/>
    <w:rsid w:val="00A06BDA"/>
    <w:rsid w:val="00A07502"/>
    <w:rsid w:val="00A079F4"/>
    <w:rsid w:val="00A11934"/>
    <w:rsid w:val="00A13212"/>
    <w:rsid w:val="00A13293"/>
    <w:rsid w:val="00A152B2"/>
    <w:rsid w:val="00A15331"/>
    <w:rsid w:val="00A16423"/>
    <w:rsid w:val="00A1719D"/>
    <w:rsid w:val="00A179F4"/>
    <w:rsid w:val="00A20B3C"/>
    <w:rsid w:val="00A21255"/>
    <w:rsid w:val="00A215FE"/>
    <w:rsid w:val="00A24ADD"/>
    <w:rsid w:val="00A31892"/>
    <w:rsid w:val="00A3225C"/>
    <w:rsid w:val="00A33BAD"/>
    <w:rsid w:val="00A35170"/>
    <w:rsid w:val="00A36905"/>
    <w:rsid w:val="00A36D00"/>
    <w:rsid w:val="00A43B59"/>
    <w:rsid w:val="00A44D59"/>
    <w:rsid w:val="00A44E88"/>
    <w:rsid w:val="00A45F91"/>
    <w:rsid w:val="00A46CC6"/>
    <w:rsid w:val="00A47C6F"/>
    <w:rsid w:val="00A5101A"/>
    <w:rsid w:val="00A5114D"/>
    <w:rsid w:val="00A51410"/>
    <w:rsid w:val="00A52B12"/>
    <w:rsid w:val="00A54431"/>
    <w:rsid w:val="00A56C27"/>
    <w:rsid w:val="00A570B1"/>
    <w:rsid w:val="00A57E26"/>
    <w:rsid w:val="00A620B7"/>
    <w:rsid w:val="00A62BFA"/>
    <w:rsid w:val="00A6344F"/>
    <w:rsid w:val="00A6718F"/>
    <w:rsid w:val="00A704F0"/>
    <w:rsid w:val="00A713B4"/>
    <w:rsid w:val="00A72A20"/>
    <w:rsid w:val="00A7312A"/>
    <w:rsid w:val="00A7391E"/>
    <w:rsid w:val="00A769CB"/>
    <w:rsid w:val="00A76FD8"/>
    <w:rsid w:val="00A772C9"/>
    <w:rsid w:val="00A77492"/>
    <w:rsid w:val="00A77639"/>
    <w:rsid w:val="00A77AD3"/>
    <w:rsid w:val="00A8140B"/>
    <w:rsid w:val="00A81EF7"/>
    <w:rsid w:val="00A85173"/>
    <w:rsid w:val="00A901B3"/>
    <w:rsid w:val="00A908D8"/>
    <w:rsid w:val="00A90997"/>
    <w:rsid w:val="00A91177"/>
    <w:rsid w:val="00A93564"/>
    <w:rsid w:val="00A93A0A"/>
    <w:rsid w:val="00A94AA5"/>
    <w:rsid w:val="00A9622B"/>
    <w:rsid w:val="00AA09E8"/>
    <w:rsid w:val="00AA106D"/>
    <w:rsid w:val="00AA1827"/>
    <w:rsid w:val="00AA2720"/>
    <w:rsid w:val="00AA375B"/>
    <w:rsid w:val="00AA3F47"/>
    <w:rsid w:val="00AA4158"/>
    <w:rsid w:val="00AA470C"/>
    <w:rsid w:val="00AA6C11"/>
    <w:rsid w:val="00AA7179"/>
    <w:rsid w:val="00AB04FE"/>
    <w:rsid w:val="00AB058C"/>
    <w:rsid w:val="00AB1939"/>
    <w:rsid w:val="00AB1FC8"/>
    <w:rsid w:val="00AB2FC6"/>
    <w:rsid w:val="00AB4025"/>
    <w:rsid w:val="00AB4E0D"/>
    <w:rsid w:val="00AB617A"/>
    <w:rsid w:val="00AB66C3"/>
    <w:rsid w:val="00AB75D1"/>
    <w:rsid w:val="00AB7D63"/>
    <w:rsid w:val="00AC00CD"/>
    <w:rsid w:val="00AC0EC5"/>
    <w:rsid w:val="00AC1AD6"/>
    <w:rsid w:val="00AC2858"/>
    <w:rsid w:val="00AC3A68"/>
    <w:rsid w:val="00AC4721"/>
    <w:rsid w:val="00AC4DE7"/>
    <w:rsid w:val="00AC6E6A"/>
    <w:rsid w:val="00AC7BE4"/>
    <w:rsid w:val="00AD0731"/>
    <w:rsid w:val="00AD097E"/>
    <w:rsid w:val="00AD3872"/>
    <w:rsid w:val="00AD4E4B"/>
    <w:rsid w:val="00AD53E0"/>
    <w:rsid w:val="00AD6755"/>
    <w:rsid w:val="00AD72B3"/>
    <w:rsid w:val="00AD7E4D"/>
    <w:rsid w:val="00AD7FEF"/>
    <w:rsid w:val="00AE0257"/>
    <w:rsid w:val="00AE05D7"/>
    <w:rsid w:val="00AE0796"/>
    <w:rsid w:val="00AE38FD"/>
    <w:rsid w:val="00AE3D74"/>
    <w:rsid w:val="00AE50E3"/>
    <w:rsid w:val="00AE7382"/>
    <w:rsid w:val="00AE7B60"/>
    <w:rsid w:val="00AF1003"/>
    <w:rsid w:val="00AF34A6"/>
    <w:rsid w:val="00AF39D0"/>
    <w:rsid w:val="00AF3FD9"/>
    <w:rsid w:val="00AF5320"/>
    <w:rsid w:val="00AF58D9"/>
    <w:rsid w:val="00AF6D08"/>
    <w:rsid w:val="00AF6FE5"/>
    <w:rsid w:val="00AF77D5"/>
    <w:rsid w:val="00B0090D"/>
    <w:rsid w:val="00B01B7C"/>
    <w:rsid w:val="00B030F3"/>
    <w:rsid w:val="00B04DC1"/>
    <w:rsid w:val="00B0763E"/>
    <w:rsid w:val="00B1000D"/>
    <w:rsid w:val="00B12523"/>
    <w:rsid w:val="00B133DE"/>
    <w:rsid w:val="00B134B2"/>
    <w:rsid w:val="00B14742"/>
    <w:rsid w:val="00B17373"/>
    <w:rsid w:val="00B17D9B"/>
    <w:rsid w:val="00B218C4"/>
    <w:rsid w:val="00B2237B"/>
    <w:rsid w:val="00B2414E"/>
    <w:rsid w:val="00B26315"/>
    <w:rsid w:val="00B26B8B"/>
    <w:rsid w:val="00B304CF"/>
    <w:rsid w:val="00B3091D"/>
    <w:rsid w:val="00B31A7D"/>
    <w:rsid w:val="00B327AA"/>
    <w:rsid w:val="00B3566C"/>
    <w:rsid w:val="00B35AD9"/>
    <w:rsid w:val="00B36BB5"/>
    <w:rsid w:val="00B3721C"/>
    <w:rsid w:val="00B3767E"/>
    <w:rsid w:val="00B42E92"/>
    <w:rsid w:val="00B43786"/>
    <w:rsid w:val="00B43BE6"/>
    <w:rsid w:val="00B44197"/>
    <w:rsid w:val="00B44CEE"/>
    <w:rsid w:val="00B44F1A"/>
    <w:rsid w:val="00B44F4C"/>
    <w:rsid w:val="00B4575B"/>
    <w:rsid w:val="00B466DD"/>
    <w:rsid w:val="00B47A6D"/>
    <w:rsid w:val="00B47FFC"/>
    <w:rsid w:val="00B50466"/>
    <w:rsid w:val="00B52816"/>
    <w:rsid w:val="00B54427"/>
    <w:rsid w:val="00B5470B"/>
    <w:rsid w:val="00B55062"/>
    <w:rsid w:val="00B55D98"/>
    <w:rsid w:val="00B61874"/>
    <w:rsid w:val="00B61F67"/>
    <w:rsid w:val="00B64F28"/>
    <w:rsid w:val="00B65207"/>
    <w:rsid w:val="00B65EEF"/>
    <w:rsid w:val="00B664CC"/>
    <w:rsid w:val="00B66DDD"/>
    <w:rsid w:val="00B66F22"/>
    <w:rsid w:val="00B7066C"/>
    <w:rsid w:val="00B72087"/>
    <w:rsid w:val="00B74720"/>
    <w:rsid w:val="00B75108"/>
    <w:rsid w:val="00B75360"/>
    <w:rsid w:val="00B764C0"/>
    <w:rsid w:val="00B765AF"/>
    <w:rsid w:val="00B770CB"/>
    <w:rsid w:val="00B771D1"/>
    <w:rsid w:val="00B7773E"/>
    <w:rsid w:val="00B7779B"/>
    <w:rsid w:val="00B80B80"/>
    <w:rsid w:val="00B8236C"/>
    <w:rsid w:val="00B82517"/>
    <w:rsid w:val="00B85C0A"/>
    <w:rsid w:val="00B86314"/>
    <w:rsid w:val="00B90719"/>
    <w:rsid w:val="00B91066"/>
    <w:rsid w:val="00B93787"/>
    <w:rsid w:val="00B942C2"/>
    <w:rsid w:val="00B96ABF"/>
    <w:rsid w:val="00BA0630"/>
    <w:rsid w:val="00BA11F3"/>
    <w:rsid w:val="00BA1BD2"/>
    <w:rsid w:val="00BA1DC0"/>
    <w:rsid w:val="00BA1FAA"/>
    <w:rsid w:val="00BA2517"/>
    <w:rsid w:val="00BA2EEC"/>
    <w:rsid w:val="00BA4D2B"/>
    <w:rsid w:val="00BA7570"/>
    <w:rsid w:val="00BB0D62"/>
    <w:rsid w:val="00BB0DD7"/>
    <w:rsid w:val="00BB1490"/>
    <w:rsid w:val="00BB47B4"/>
    <w:rsid w:val="00BB4BC0"/>
    <w:rsid w:val="00BB51CC"/>
    <w:rsid w:val="00BB6EA5"/>
    <w:rsid w:val="00BB6F06"/>
    <w:rsid w:val="00BB6FFF"/>
    <w:rsid w:val="00BB7DD8"/>
    <w:rsid w:val="00BB7E59"/>
    <w:rsid w:val="00BC0672"/>
    <w:rsid w:val="00BC098E"/>
    <w:rsid w:val="00BC0C4F"/>
    <w:rsid w:val="00BC130B"/>
    <w:rsid w:val="00BC2427"/>
    <w:rsid w:val="00BC2A18"/>
    <w:rsid w:val="00BC4882"/>
    <w:rsid w:val="00BC5517"/>
    <w:rsid w:val="00BC5E25"/>
    <w:rsid w:val="00BC6435"/>
    <w:rsid w:val="00BC6735"/>
    <w:rsid w:val="00BD170B"/>
    <w:rsid w:val="00BD317A"/>
    <w:rsid w:val="00BD4D3F"/>
    <w:rsid w:val="00BD4FBE"/>
    <w:rsid w:val="00BD67E4"/>
    <w:rsid w:val="00BD6EC3"/>
    <w:rsid w:val="00BD70B1"/>
    <w:rsid w:val="00BD716E"/>
    <w:rsid w:val="00BD7178"/>
    <w:rsid w:val="00BD75FF"/>
    <w:rsid w:val="00BD7F70"/>
    <w:rsid w:val="00BE0971"/>
    <w:rsid w:val="00BE14C7"/>
    <w:rsid w:val="00BE1897"/>
    <w:rsid w:val="00BE3C8A"/>
    <w:rsid w:val="00BE4CB7"/>
    <w:rsid w:val="00BE5732"/>
    <w:rsid w:val="00BE617C"/>
    <w:rsid w:val="00BE6B96"/>
    <w:rsid w:val="00BF01FB"/>
    <w:rsid w:val="00BF1DC3"/>
    <w:rsid w:val="00BF2930"/>
    <w:rsid w:val="00BF6941"/>
    <w:rsid w:val="00C00D80"/>
    <w:rsid w:val="00C01CA4"/>
    <w:rsid w:val="00C02627"/>
    <w:rsid w:val="00C027FF"/>
    <w:rsid w:val="00C044D0"/>
    <w:rsid w:val="00C04C78"/>
    <w:rsid w:val="00C04EBB"/>
    <w:rsid w:val="00C07266"/>
    <w:rsid w:val="00C07877"/>
    <w:rsid w:val="00C123E4"/>
    <w:rsid w:val="00C12D2B"/>
    <w:rsid w:val="00C14B87"/>
    <w:rsid w:val="00C17808"/>
    <w:rsid w:val="00C21F93"/>
    <w:rsid w:val="00C221F8"/>
    <w:rsid w:val="00C223F0"/>
    <w:rsid w:val="00C228B3"/>
    <w:rsid w:val="00C23DED"/>
    <w:rsid w:val="00C245EF"/>
    <w:rsid w:val="00C27DF3"/>
    <w:rsid w:val="00C31133"/>
    <w:rsid w:val="00C35DB0"/>
    <w:rsid w:val="00C3640D"/>
    <w:rsid w:val="00C3718D"/>
    <w:rsid w:val="00C40D75"/>
    <w:rsid w:val="00C410B3"/>
    <w:rsid w:val="00C41258"/>
    <w:rsid w:val="00C41605"/>
    <w:rsid w:val="00C41F12"/>
    <w:rsid w:val="00C42C61"/>
    <w:rsid w:val="00C4391B"/>
    <w:rsid w:val="00C43A9C"/>
    <w:rsid w:val="00C44677"/>
    <w:rsid w:val="00C44FB8"/>
    <w:rsid w:val="00C452C5"/>
    <w:rsid w:val="00C45E4C"/>
    <w:rsid w:val="00C470A2"/>
    <w:rsid w:val="00C50EF0"/>
    <w:rsid w:val="00C51533"/>
    <w:rsid w:val="00C51603"/>
    <w:rsid w:val="00C5293A"/>
    <w:rsid w:val="00C52C0B"/>
    <w:rsid w:val="00C52C43"/>
    <w:rsid w:val="00C53D22"/>
    <w:rsid w:val="00C57271"/>
    <w:rsid w:val="00C61509"/>
    <w:rsid w:val="00C615FC"/>
    <w:rsid w:val="00C62A8F"/>
    <w:rsid w:val="00C63707"/>
    <w:rsid w:val="00C63A79"/>
    <w:rsid w:val="00C63B65"/>
    <w:rsid w:val="00C64E64"/>
    <w:rsid w:val="00C65869"/>
    <w:rsid w:val="00C70CE7"/>
    <w:rsid w:val="00C72B6D"/>
    <w:rsid w:val="00C740B5"/>
    <w:rsid w:val="00C74F96"/>
    <w:rsid w:val="00C754A1"/>
    <w:rsid w:val="00C77147"/>
    <w:rsid w:val="00C77C49"/>
    <w:rsid w:val="00C81511"/>
    <w:rsid w:val="00C82533"/>
    <w:rsid w:val="00C83FE3"/>
    <w:rsid w:val="00C843A1"/>
    <w:rsid w:val="00C9058D"/>
    <w:rsid w:val="00C915D4"/>
    <w:rsid w:val="00C91E35"/>
    <w:rsid w:val="00C92464"/>
    <w:rsid w:val="00C943B7"/>
    <w:rsid w:val="00C9471B"/>
    <w:rsid w:val="00C95578"/>
    <w:rsid w:val="00C95683"/>
    <w:rsid w:val="00C96B6A"/>
    <w:rsid w:val="00C97BB7"/>
    <w:rsid w:val="00CA48FB"/>
    <w:rsid w:val="00CA4E1D"/>
    <w:rsid w:val="00CA6822"/>
    <w:rsid w:val="00CA6BCB"/>
    <w:rsid w:val="00CA73F5"/>
    <w:rsid w:val="00CA7C0D"/>
    <w:rsid w:val="00CA7C11"/>
    <w:rsid w:val="00CA7C41"/>
    <w:rsid w:val="00CA7ED3"/>
    <w:rsid w:val="00CB1E9D"/>
    <w:rsid w:val="00CB25D8"/>
    <w:rsid w:val="00CB2B1E"/>
    <w:rsid w:val="00CB2E78"/>
    <w:rsid w:val="00CB4312"/>
    <w:rsid w:val="00CB4D89"/>
    <w:rsid w:val="00CB5A98"/>
    <w:rsid w:val="00CB600F"/>
    <w:rsid w:val="00CB6308"/>
    <w:rsid w:val="00CB6E74"/>
    <w:rsid w:val="00CB6E91"/>
    <w:rsid w:val="00CB6F8B"/>
    <w:rsid w:val="00CC0919"/>
    <w:rsid w:val="00CC103F"/>
    <w:rsid w:val="00CC330F"/>
    <w:rsid w:val="00CC439D"/>
    <w:rsid w:val="00CC6EB0"/>
    <w:rsid w:val="00CC6F78"/>
    <w:rsid w:val="00CC72A0"/>
    <w:rsid w:val="00CC74FE"/>
    <w:rsid w:val="00CD06DB"/>
    <w:rsid w:val="00CD12B1"/>
    <w:rsid w:val="00CD1393"/>
    <w:rsid w:val="00CD2C53"/>
    <w:rsid w:val="00CD3B15"/>
    <w:rsid w:val="00CD3D7C"/>
    <w:rsid w:val="00CD46A8"/>
    <w:rsid w:val="00CE010C"/>
    <w:rsid w:val="00CE106C"/>
    <w:rsid w:val="00CE1756"/>
    <w:rsid w:val="00CE2729"/>
    <w:rsid w:val="00CE27E5"/>
    <w:rsid w:val="00CE3ECD"/>
    <w:rsid w:val="00CE4D62"/>
    <w:rsid w:val="00CE6473"/>
    <w:rsid w:val="00CE6602"/>
    <w:rsid w:val="00CE6977"/>
    <w:rsid w:val="00CF087D"/>
    <w:rsid w:val="00CF134A"/>
    <w:rsid w:val="00CF2917"/>
    <w:rsid w:val="00CF2E4D"/>
    <w:rsid w:val="00CF37DF"/>
    <w:rsid w:val="00CF42B9"/>
    <w:rsid w:val="00CF60E5"/>
    <w:rsid w:val="00CF6573"/>
    <w:rsid w:val="00CF7E31"/>
    <w:rsid w:val="00D02318"/>
    <w:rsid w:val="00D04F0F"/>
    <w:rsid w:val="00D053EA"/>
    <w:rsid w:val="00D06844"/>
    <w:rsid w:val="00D0750E"/>
    <w:rsid w:val="00D12D14"/>
    <w:rsid w:val="00D12F7F"/>
    <w:rsid w:val="00D14ECB"/>
    <w:rsid w:val="00D1638F"/>
    <w:rsid w:val="00D1645B"/>
    <w:rsid w:val="00D21837"/>
    <w:rsid w:val="00D23399"/>
    <w:rsid w:val="00D23720"/>
    <w:rsid w:val="00D24A99"/>
    <w:rsid w:val="00D26F65"/>
    <w:rsid w:val="00D27B58"/>
    <w:rsid w:val="00D309D4"/>
    <w:rsid w:val="00D33259"/>
    <w:rsid w:val="00D33C5C"/>
    <w:rsid w:val="00D374E6"/>
    <w:rsid w:val="00D409DA"/>
    <w:rsid w:val="00D41905"/>
    <w:rsid w:val="00D43C1D"/>
    <w:rsid w:val="00D43F4F"/>
    <w:rsid w:val="00D4445F"/>
    <w:rsid w:val="00D44E21"/>
    <w:rsid w:val="00D45D0F"/>
    <w:rsid w:val="00D45F4C"/>
    <w:rsid w:val="00D46440"/>
    <w:rsid w:val="00D47B98"/>
    <w:rsid w:val="00D523AF"/>
    <w:rsid w:val="00D52FCE"/>
    <w:rsid w:val="00D53EC7"/>
    <w:rsid w:val="00D547AF"/>
    <w:rsid w:val="00D54BBA"/>
    <w:rsid w:val="00D553AE"/>
    <w:rsid w:val="00D55554"/>
    <w:rsid w:val="00D556B0"/>
    <w:rsid w:val="00D5576D"/>
    <w:rsid w:val="00D558B7"/>
    <w:rsid w:val="00D559B2"/>
    <w:rsid w:val="00D56F6B"/>
    <w:rsid w:val="00D57EE9"/>
    <w:rsid w:val="00D62117"/>
    <w:rsid w:val="00D621D0"/>
    <w:rsid w:val="00D67782"/>
    <w:rsid w:val="00D71026"/>
    <w:rsid w:val="00D7115B"/>
    <w:rsid w:val="00D711AF"/>
    <w:rsid w:val="00D71871"/>
    <w:rsid w:val="00D72511"/>
    <w:rsid w:val="00D727EE"/>
    <w:rsid w:val="00D74BC8"/>
    <w:rsid w:val="00D75164"/>
    <w:rsid w:val="00D75653"/>
    <w:rsid w:val="00D75EB4"/>
    <w:rsid w:val="00D77A3C"/>
    <w:rsid w:val="00D805F2"/>
    <w:rsid w:val="00D81245"/>
    <w:rsid w:val="00D81529"/>
    <w:rsid w:val="00D81F5C"/>
    <w:rsid w:val="00D82F80"/>
    <w:rsid w:val="00D836EA"/>
    <w:rsid w:val="00D83889"/>
    <w:rsid w:val="00D83BF9"/>
    <w:rsid w:val="00D83FA7"/>
    <w:rsid w:val="00D84E26"/>
    <w:rsid w:val="00D84E38"/>
    <w:rsid w:val="00D852B2"/>
    <w:rsid w:val="00D85581"/>
    <w:rsid w:val="00D85CDB"/>
    <w:rsid w:val="00D868F9"/>
    <w:rsid w:val="00D903AB"/>
    <w:rsid w:val="00D90818"/>
    <w:rsid w:val="00D90DBA"/>
    <w:rsid w:val="00D9439B"/>
    <w:rsid w:val="00D96D9F"/>
    <w:rsid w:val="00DA02B4"/>
    <w:rsid w:val="00DA135F"/>
    <w:rsid w:val="00DA245E"/>
    <w:rsid w:val="00DA27DD"/>
    <w:rsid w:val="00DA400D"/>
    <w:rsid w:val="00DA648C"/>
    <w:rsid w:val="00DA7051"/>
    <w:rsid w:val="00DB1CE1"/>
    <w:rsid w:val="00DB5B0A"/>
    <w:rsid w:val="00DB64A5"/>
    <w:rsid w:val="00DB6B04"/>
    <w:rsid w:val="00DC0E73"/>
    <w:rsid w:val="00DC16BB"/>
    <w:rsid w:val="00DC2327"/>
    <w:rsid w:val="00DC2DE3"/>
    <w:rsid w:val="00DC32AA"/>
    <w:rsid w:val="00DC35DD"/>
    <w:rsid w:val="00DC395B"/>
    <w:rsid w:val="00DC3BB9"/>
    <w:rsid w:val="00DC4156"/>
    <w:rsid w:val="00DC4494"/>
    <w:rsid w:val="00DC5C75"/>
    <w:rsid w:val="00DC69A0"/>
    <w:rsid w:val="00DC7844"/>
    <w:rsid w:val="00DD37E6"/>
    <w:rsid w:val="00DD37F1"/>
    <w:rsid w:val="00DD3F37"/>
    <w:rsid w:val="00DD66BA"/>
    <w:rsid w:val="00DD7C90"/>
    <w:rsid w:val="00DE0F49"/>
    <w:rsid w:val="00DE1635"/>
    <w:rsid w:val="00DE1CCE"/>
    <w:rsid w:val="00DE29ED"/>
    <w:rsid w:val="00DE2B1E"/>
    <w:rsid w:val="00DE4D81"/>
    <w:rsid w:val="00DE6A70"/>
    <w:rsid w:val="00DE774C"/>
    <w:rsid w:val="00DE7BE6"/>
    <w:rsid w:val="00DF0B3A"/>
    <w:rsid w:val="00DF1963"/>
    <w:rsid w:val="00DF269B"/>
    <w:rsid w:val="00DF50AA"/>
    <w:rsid w:val="00DF6BFD"/>
    <w:rsid w:val="00DF7798"/>
    <w:rsid w:val="00DF7D6F"/>
    <w:rsid w:val="00DF7E05"/>
    <w:rsid w:val="00E00937"/>
    <w:rsid w:val="00E01420"/>
    <w:rsid w:val="00E01E49"/>
    <w:rsid w:val="00E02077"/>
    <w:rsid w:val="00E0233A"/>
    <w:rsid w:val="00E027F3"/>
    <w:rsid w:val="00E03775"/>
    <w:rsid w:val="00E03A09"/>
    <w:rsid w:val="00E04371"/>
    <w:rsid w:val="00E04B22"/>
    <w:rsid w:val="00E055F7"/>
    <w:rsid w:val="00E05DDA"/>
    <w:rsid w:val="00E06687"/>
    <w:rsid w:val="00E06ECB"/>
    <w:rsid w:val="00E07CEA"/>
    <w:rsid w:val="00E11F55"/>
    <w:rsid w:val="00E12065"/>
    <w:rsid w:val="00E12C00"/>
    <w:rsid w:val="00E1522C"/>
    <w:rsid w:val="00E1621E"/>
    <w:rsid w:val="00E16D25"/>
    <w:rsid w:val="00E20938"/>
    <w:rsid w:val="00E20FA0"/>
    <w:rsid w:val="00E2276E"/>
    <w:rsid w:val="00E24A6A"/>
    <w:rsid w:val="00E25EA6"/>
    <w:rsid w:val="00E30F49"/>
    <w:rsid w:val="00E31230"/>
    <w:rsid w:val="00E31601"/>
    <w:rsid w:val="00E33B48"/>
    <w:rsid w:val="00E34520"/>
    <w:rsid w:val="00E34CDD"/>
    <w:rsid w:val="00E34E49"/>
    <w:rsid w:val="00E35FF7"/>
    <w:rsid w:val="00E3607F"/>
    <w:rsid w:val="00E36578"/>
    <w:rsid w:val="00E40A02"/>
    <w:rsid w:val="00E40E16"/>
    <w:rsid w:val="00E41E16"/>
    <w:rsid w:val="00E425D0"/>
    <w:rsid w:val="00E431CD"/>
    <w:rsid w:val="00E43537"/>
    <w:rsid w:val="00E43653"/>
    <w:rsid w:val="00E4389C"/>
    <w:rsid w:val="00E43FC2"/>
    <w:rsid w:val="00E44EC0"/>
    <w:rsid w:val="00E4671B"/>
    <w:rsid w:val="00E47603"/>
    <w:rsid w:val="00E51F44"/>
    <w:rsid w:val="00E51F60"/>
    <w:rsid w:val="00E52126"/>
    <w:rsid w:val="00E529F4"/>
    <w:rsid w:val="00E5395B"/>
    <w:rsid w:val="00E54838"/>
    <w:rsid w:val="00E55BBE"/>
    <w:rsid w:val="00E56B6E"/>
    <w:rsid w:val="00E56E2F"/>
    <w:rsid w:val="00E65AA9"/>
    <w:rsid w:val="00E679E0"/>
    <w:rsid w:val="00E7023E"/>
    <w:rsid w:val="00E7068B"/>
    <w:rsid w:val="00E74E4D"/>
    <w:rsid w:val="00E750E9"/>
    <w:rsid w:val="00E75DA3"/>
    <w:rsid w:val="00E75E6B"/>
    <w:rsid w:val="00E76756"/>
    <w:rsid w:val="00E767B1"/>
    <w:rsid w:val="00E7774B"/>
    <w:rsid w:val="00E8005A"/>
    <w:rsid w:val="00E80797"/>
    <w:rsid w:val="00E81343"/>
    <w:rsid w:val="00E822AD"/>
    <w:rsid w:val="00E823C4"/>
    <w:rsid w:val="00E84166"/>
    <w:rsid w:val="00E84D39"/>
    <w:rsid w:val="00E84E70"/>
    <w:rsid w:val="00E868F2"/>
    <w:rsid w:val="00E872EA"/>
    <w:rsid w:val="00E909DA"/>
    <w:rsid w:val="00E92D57"/>
    <w:rsid w:val="00E93F91"/>
    <w:rsid w:val="00E94046"/>
    <w:rsid w:val="00E9455C"/>
    <w:rsid w:val="00E96B05"/>
    <w:rsid w:val="00E978F6"/>
    <w:rsid w:val="00EA09B5"/>
    <w:rsid w:val="00EA0EF6"/>
    <w:rsid w:val="00EA1183"/>
    <w:rsid w:val="00EA1C8F"/>
    <w:rsid w:val="00EA205C"/>
    <w:rsid w:val="00EA2267"/>
    <w:rsid w:val="00EA286E"/>
    <w:rsid w:val="00EA288D"/>
    <w:rsid w:val="00EA4532"/>
    <w:rsid w:val="00EA7512"/>
    <w:rsid w:val="00EA7E01"/>
    <w:rsid w:val="00EB3FAB"/>
    <w:rsid w:val="00EC2E4F"/>
    <w:rsid w:val="00EC30D3"/>
    <w:rsid w:val="00EC3F83"/>
    <w:rsid w:val="00EC58D4"/>
    <w:rsid w:val="00EC5921"/>
    <w:rsid w:val="00EC7E9C"/>
    <w:rsid w:val="00ED7366"/>
    <w:rsid w:val="00EE1585"/>
    <w:rsid w:val="00EE235F"/>
    <w:rsid w:val="00EE2D19"/>
    <w:rsid w:val="00EE5B71"/>
    <w:rsid w:val="00EE664C"/>
    <w:rsid w:val="00EE6C5A"/>
    <w:rsid w:val="00EF1798"/>
    <w:rsid w:val="00EF2E94"/>
    <w:rsid w:val="00EF53A1"/>
    <w:rsid w:val="00EF5D7E"/>
    <w:rsid w:val="00EF5F2D"/>
    <w:rsid w:val="00EF6389"/>
    <w:rsid w:val="00EF77E1"/>
    <w:rsid w:val="00F004EE"/>
    <w:rsid w:val="00F007AD"/>
    <w:rsid w:val="00F021A1"/>
    <w:rsid w:val="00F02572"/>
    <w:rsid w:val="00F02A57"/>
    <w:rsid w:val="00F02F94"/>
    <w:rsid w:val="00F02FDA"/>
    <w:rsid w:val="00F05203"/>
    <w:rsid w:val="00F06C17"/>
    <w:rsid w:val="00F070B0"/>
    <w:rsid w:val="00F07F41"/>
    <w:rsid w:val="00F10272"/>
    <w:rsid w:val="00F10809"/>
    <w:rsid w:val="00F10F06"/>
    <w:rsid w:val="00F1171C"/>
    <w:rsid w:val="00F138DB"/>
    <w:rsid w:val="00F15F2D"/>
    <w:rsid w:val="00F170BE"/>
    <w:rsid w:val="00F17434"/>
    <w:rsid w:val="00F20810"/>
    <w:rsid w:val="00F20A00"/>
    <w:rsid w:val="00F20B25"/>
    <w:rsid w:val="00F20E72"/>
    <w:rsid w:val="00F21C49"/>
    <w:rsid w:val="00F21F52"/>
    <w:rsid w:val="00F22519"/>
    <w:rsid w:val="00F240AC"/>
    <w:rsid w:val="00F26ADA"/>
    <w:rsid w:val="00F3106F"/>
    <w:rsid w:val="00F32234"/>
    <w:rsid w:val="00F3231C"/>
    <w:rsid w:val="00F3248E"/>
    <w:rsid w:val="00F3282C"/>
    <w:rsid w:val="00F33166"/>
    <w:rsid w:val="00F33D03"/>
    <w:rsid w:val="00F37395"/>
    <w:rsid w:val="00F40A5A"/>
    <w:rsid w:val="00F40C7C"/>
    <w:rsid w:val="00F414EE"/>
    <w:rsid w:val="00F415C9"/>
    <w:rsid w:val="00F41E39"/>
    <w:rsid w:val="00F42563"/>
    <w:rsid w:val="00F4368E"/>
    <w:rsid w:val="00F451C7"/>
    <w:rsid w:val="00F45223"/>
    <w:rsid w:val="00F454C9"/>
    <w:rsid w:val="00F45D5B"/>
    <w:rsid w:val="00F462AC"/>
    <w:rsid w:val="00F470F3"/>
    <w:rsid w:val="00F472C5"/>
    <w:rsid w:val="00F47709"/>
    <w:rsid w:val="00F47888"/>
    <w:rsid w:val="00F50493"/>
    <w:rsid w:val="00F5285A"/>
    <w:rsid w:val="00F53094"/>
    <w:rsid w:val="00F530C5"/>
    <w:rsid w:val="00F5427E"/>
    <w:rsid w:val="00F5571C"/>
    <w:rsid w:val="00F5576E"/>
    <w:rsid w:val="00F55F4B"/>
    <w:rsid w:val="00F5658C"/>
    <w:rsid w:val="00F56DE3"/>
    <w:rsid w:val="00F63734"/>
    <w:rsid w:val="00F6424D"/>
    <w:rsid w:val="00F649B1"/>
    <w:rsid w:val="00F6556E"/>
    <w:rsid w:val="00F66817"/>
    <w:rsid w:val="00F66A64"/>
    <w:rsid w:val="00F718A6"/>
    <w:rsid w:val="00F718C5"/>
    <w:rsid w:val="00F72D38"/>
    <w:rsid w:val="00F73023"/>
    <w:rsid w:val="00F73935"/>
    <w:rsid w:val="00F75065"/>
    <w:rsid w:val="00F755A4"/>
    <w:rsid w:val="00F76183"/>
    <w:rsid w:val="00F76ED7"/>
    <w:rsid w:val="00F77914"/>
    <w:rsid w:val="00F77A26"/>
    <w:rsid w:val="00F77B79"/>
    <w:rsid w:val="00F80A92"/>
    <w:rsid w:val="00F830D5"/>
    <w:rsid w:val="00F83D1C"/>
    <w:rsid w:val="00F843CF"/>
    <w:rsid w:val="00F847A1"/>
    <w:rsid w:val="00F8565E"/>
    <w:rsid w:val="00F87811"/>
    <w:rsid w:val="00F92604"/>
    <w:rsid w:val="00F93E16"/>
    <w:rsid w:val="00F948B5"/>
    <w:rsid w:val="00F960B7"/>
    <w:rsid w:val="00F96A44"/>
    <w:rsid w:val="00F97E1C"/>
    <w:rsid w:val="00FA0453"/>
    <w:rsid w:val="00FA1AFE"/>
    <w:rsid w:val="00FA1C54"/>
    <w:rsid w:val="00FA1DEE"/>
    <w:rsid w:val="00FA2E3A"/>
    <w:rsid w:val="00FA2EE7"/>
    <w:rsid w:val="00FA3382"/>
    <w:rsid w:val="00FA398F"/>
    <w:rsid w:val="00FA5EB0"/>
    <w:rsid w:val="00FA65BD"/>
    <w:rsid w:val="00FB0A52"/>
    <w:rsid w:val="00FB0F61"/>
    <w:rsid w:val="00FB1548"/>
    <w:rsid w:val="00FB1DFE"/>
    <w:rsid w:val="00FB2332"/>
    <w:rsid w:val="00FB2831"/>
    <w:rsid w:val="00FB30C8"/>
    <w:rsid w:val="00FB34B6"/>
    <w:rsid w:val="00FB43AF"/>
    <w:rsid w:val="00FB6958"/>
    <w:rsid w:val="00FB7A77"/>
    <w:rsid w:val="00FC0651"/>
    <w:rsid w:val="00FC4D19"/>
    <w:rsid w:val="00FC5C7E"/>
    <w:rsid w:val="00FC7150"/>
    <w:rsid w:val="00FD032E"/>
    <w:rsid w:val="00FD1315"/>
    <w:rsid w:val="00FD1958"/>
    <w:rsid w:val="00FD3A83"/>
    <w:rsid w:val="00FD3C59"/>
    <w:rsid w:val="00FD3CD9"/>
    <w:rsid w:val="00FD4A7B"/>
    <w:rsid w:val="00FD4FF9"/>
    <w:rsid w:val="00FD5418"/>
    <w:rsid w:val="00FD5749"/>
    <w:rsid w:val="00FD5EE0"/>
    <w:rsid w:val="00FD65C8"/>
    <w:rsid w:val="00FD6D8E"/>
    <w:rsid w:val="00FD79D8"/>
    <w:rsid w:val="00FE0A55"/>
    <w:rsid w:val="00FE2100"/>
    <w:rsid w:val="00FE21F6"/>
    <w:rsid w:val="00FE2D07"/>
    <w:rsid w:val="00FE3BD7"/>
    <w:rsid w:val="00FE3C00"/>
    <w:rsid w:val="00FE4F0A"/>
    <w:rsid w:val="00FE5B55"/>
    <w:rsid w:val="00FE63A9"/>
    <w:rsid w:val="00FE7190"/>
    <w:rsid w:val="00FF0AD5"/>
    <w:rsid w:val="00FF165A"/>
    <w:rsid w:val="00FF1EB5"/>
    <w:rsid w:val="00FF20B2"/>
    <w:rsid w:val="00FF2814"/>
    <w:rsid w:val="00FF2F64"/>
    <w:rsid w:val="00FF48BB"/>
    <w:rsid w:val="00FF4AF7"/>
    <w:rsid w:val="00FF4B3E"/>
    <w:rsid w:val="00FF5EA0"/>
    <w:rsid w:val="00FF68A6"/>
    <w:rsid w:val="00FF7C5F"/>
    <w:rsid w:val="01D31020"/>
    <w:rsid w:val="122C785E"/>
    <w:rsid w:val="13D4209D"/>
    <w:rsid w:val="14BB2B94"/>
    <w:rsid w:val="165737E1"/>
    <w:rsid w:val="201C373B"/>
    <w:rsid w:val="208445F3"/>
    <w:rsid w:val="2B354556"/>
    <w:rsid w:val="2DFF6B75"/>
    <w:rsid w:val="34AE217C"/>
    <w:rsid w:val="36DE33AE"/>
    <w:rsid w:val="37BF1123"/>
    <w:rsid w:val="3EDA1B65"/>
    <w:rsid w:val="41267E64"/>
    <w:rsid w:val="47AD0F98"/>
    <w:rsid w:val="50772144"/>
    <w:rsid w:val="5F34237C"/>
    <w:rsid w:val="6C77379F"/>
    <w:rsid w:val="75874327"/>
    <w:rsid w:val="77935205"/>
    <w:rsid w:val="7C2E72A1"/>
    <w:rsid w:val="7D324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4472CC"/>
  <w15:docId w15:val="{B608E797-EA15-474C-8CE1-87244DAF4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5B40"/>
    <w:pPr>
      <w:widowControl w:val="0"/>
      <w:jc w:val="both"/>
    </w:pPr>
    <w:rPr>
      <w:rFonts w:asciiTheme="minorHAnsi" w:eastAsiaTheme="minorEastAsia" w:hAnsiTheme="minorHAnsi" w:cstheme="minorBidi"/>
      <w:kern w:val="2"/>
      <w:sz w:val="21"/>
      <w:szCs w:val="22"/>
    </w:rPr>
  </w:style>
  <w:style w:type="paragraph" w:styleId="1">
    <w:name w:val="heading 1"/>
    <w:basedOn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link w:val="30"/>
    <w:uiPriority w:val="9"/>
    <w:semiHidden/>
    <w:unhideWhenUsed/>
    <w:qFormat/>
    <w:rsid w:val="00342A5F"/>
    <w:pPr>
      <w:keepNext/>
      <w:keepLines/>
      <w:spacing w:before="260" w:after="260" w:line="416" w:lineRule="auto"/>
      <w:outlineLvl w:val="2"/>
    </w:pPr>
    <w:rPr>
      <w:b/>
      <w:bCs/>
      <w:sz w:val="32"/>
      <w:szCs w:val="32"/>
    </w:rPr>
  </w:style>
  <w:style w:type="paragraph" w:styleId="4">
    <w:name w:val="heading 4"/>
    <w:basedOn w:val="a"/>
    <w:next w:val="a"/>
    <w:uiPriority w:val="9"/>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bCs/>
    </w:rPr>
  </w:style>
  <w:style w:type="character" w:styleId="af0">
    <w:name w:val="FollowedHyperlink"/>
    <w:basedOn w:val="a0"/>
    <w:uiPriority w:val="99"/>
    <w:semiHidden/>
    <w:unhideWhenUsed/>
    <w:qFormat/>
    <w:rPr>
      <w:color w:val="954F72"/>
      <w:u w:val="single"/>
    </w:rPr>
  </w:style>
  <w:style w:type="character" w:styleId="af1">
    <w:name w:val="Hyperlink"/>
    <w:basedOn w:val="a0"/>
    <w:uiPriority w:val="99"/>
    <w:semiHidden/>
    <w:unhideWhenUsed/>
    <w:qFormat/>
    <w:rPr>
      <w:color w:val="0563C1"/>
      <w:u w:val="single"/>
    </w:rPr>
  </w:style>
  <w:style w:type="character" w:styleId="af2">
    <w:name w:val="annotation reference"/>
    <w:basedOn w:val="a0"/>
    <w:uiPriority w:val="99"/>
    <w:semiHidden/>
    <w:unhideWhenUsed/>
    <w:qFormat/>
    <w:rPr>
      <w:sz w:val="21"/>
      <w:szCs w:val="21"/>
    </w:rPr>
  </w:style>
  <w:style w:type="paragraph" w:styleId="af3">
    <w:name w:val="List Paragraph"/>
    <w:basedOn w:val="a"/>
    <w:uiPriority w:val="34"/>
    <w:qFormat/>
    <w:pPr>
      <w:ind w:firstLineChars="200" w:firstLine="420"/>
    </w:pPr>
  </w:style>
  <w:style w:type="table" w:customStyle="1" w:styleId="TableGrid">
    <w:name w:val="TableGrid"/>
    <w:qFormat/>
    <w:tblPr>
      <w:tblCellMar>
        <w:top w:w="0" w:type="dxa"/>
        <w:left w:w="0" w:type="dxa"/>
        <w:bottom w:w="0" w:type="dxa"/>
        <w:right w:w="0" w:type="dxa"/>
      </w:tblCellMar>
    </w:tblPr>
  </w:style>
  <w:style w:type="character" w:customStyle="1" w:styleId="a6">
    <w:name w:val="批注框文本 字符"/>
    <w:basedOn w:val="a0"/>
    <w:link w:val="a5"/>
    <w:uiPriority w:val="99"/>
    <w:semiHidden/>
    <w:qFormat/>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005Char">
    <w:name w:val="005正文 Char"/>
    <w:link w:val="005"/>
    <w:qFormat/>
    <w:rPr>
      <w:rFonts w:eastAsia="宋体"/>
    </w:rPr>
  </w:style>
  <w:style w:type="paragraph" w:customStyle="1" w:styleId="005">
    <w:name w:val="005正文"/>
    <w:link w:val="005Char"/>
    <w:qFormat/>
    <w:pPr>
      <w:widowControl w:val="0"/>
      <w:spacing w:beforeLines="50" w:before="50" w:line="360" w:lineRule="auto"/>
      <w:ind w:firstLineChars="200" w:firstLine="200"/>
      <w:jc w:val="both"/>
    </w:pPr>
    <w:rPr>
      <w:rFonts w:asciiTheme="minorHAnsi" w:hAnsiTheme="minorHAnsi" w:cstheme="minorBidi"/>
      <w:kern w:val="2"/>
      <w:sz w:val="21"/>
      <w:szCs w:val="22"/>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eastAsia="宋体" w:hAnsi="宋体" w:cs="宋体"/>
      <w:b/>
      <w:bCs/>
      <w:kern w:val="0"/>
      <w:sz w:val="28"/>
      <w:szCs w:val="28"/>
    </w:rPr>
  </w:style>
  <w:style w:type="paragraph" w:customStyle="1" w:styleId="xl66">
    <w:name w:val="xl66"/>
    <w:basedOn w:val="a"/>
    <w:qFormat/>
    <w:pPr>
      <w:widowControl/>
      <w:spacing w:before="100" w:beforeAutospacing="1" w:after="100" w:afterAutospacing="1"/>
      <w:jc w:val="center"/>
    </w:pPr>
    <w:rPr>
      <w:rFonts w:ascii="宋体" w:eastAsia="宋体" w:hAnsi="宋体" w:cs="宋体"/>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20"/>
      <w:szCs w:val="20"/>
    </w:rPr>
  </w:style>
  <w:style w:type="paragraph" w:customStyle="1" w:styleId="Default">
    <w:name w:val="Default"/>
    <w:qFormat/>
    <w:pPr>
      <w:widowControl w:val="0"/>
      <w:autoSpaceDE w:val="0"/>
      <w:autoSpaceDN w:val="0"/>
      <w:adjustRightInd w:val="0"/>
    </w:pPr>
    <w:rPr>
      <w:rFonts w:ascii="楷体" w:eastAsia="楷体" w:hAnsiTheme="minorHAnsi" w:cs="楷体"/>
      <w:color w:val="000000"/>
      <w:sz w:val="24"/>
      <w:szCs w:val="24"/>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10">
    <w:name w:val="标题 1 字符"/>
    <w:basedOn w:val="a0"/>
    <w:link w:val="1"/>
    <w:uiPriority w:val="9"/>
    <w:qFormat/>
    <w:rPr>
      <w:rFonts w:ascii="宋体" w:eastAsia="宋体" w:hAnsi="宋体" w:cs="宋体"/>
      <w:b/>
      <w:bCs/>
      <w:kern w:val="36"/>
      <w:sz w:val="48"/>
      <w:szCs w:val="48"/>
    </w:rPr>
  </w:style>
  <w:style w:type="paragraph" w:customStyle="1" w:styleId="12">
    <w:name w:val="正文1"/>
    <w:rsid w:val="001B28A2"/>
    <w:pPr>
      <w:jc w:val="both"/>
    </w:pPr>
    <w:rPr>
      <w:rFonts w:ascii="Calibri" w:hAnsi="Calibri" w:cs="Calibri"/>
      <w:kern w:val="2"/>
      <w:sz w:val="21"/>
      <w:szCs w:val="21"/>
      <w14:ligatures w14:val="standardContextual"/>
    </w:rPr>
  </w:style>
  <w:style w:type="character" w:customStyle="1" w:styleId="30">
    <w:name w:val="标题 3 字符"/>
    <w:basedOn w:val="a0"/>
    <w:link w:val="3"/>
    <w:uiPriority w:val="9"/>
    <w:semiHidden/>
    <w:rsid w:val="00342A5F"/>
    <w:rPr>
      <w:rFonts w:asciiTheme="minorHAnsi" w:eastAsiaTheme="minorEastAsia" w:hAnsiTheme="minorHAnsi" w:cstheme="min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BE4C74-3C28-44B1-B017-31356678A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3</Pages>
  <Words>942</Words>
  <Characters>971</Characters>
  <Application>Microsoft Office Word</Application>
  <DocSecurity>0</DocSecurity>
  <Lines>121</Lines>
  <Paragraphs>127</Paragraphs>
  <ScaleCrop>false</ScaleCrop>
  <Company>QN</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HYC_财务部_任艺男</dc:creator>
  <cp:lastModifiedBy>文化 盖</cp:lastModifiedBy>
  <cp:revision>56</cp:revision>
  <cp:lastPrinted>2021-07-02T01:50:00Z</cp:lastPrinted>
  <dcterms:created xsi:type="dcterms:W3CDTF">2024-08-26T10:31:00Z</dcterms:created>
  <dcterms:modified xsi:type="dcterms:W3CDTF">2025-11-14T04:20:00Z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136B6B41BCDE4DD0AEB0D5BF87C731A5_13</vt:lpwstr>
  </property>
  <property fmtid="{D5CDD505-2E9C-101B-9397-08002B2CF9AE}" pid="4" name="KSOTemplateDocerSaveRecord">
    <vt:lpwstr>eyJoZGlkIjoiOWM3MmE1YjEyYjBjOWFhZGU4MGM3NTEyN2FkMzY2Y2UiLCJ1c2VySWQiOiIxNTE5NTQ3Mjc3In0=</vt:lpwstr>
  </property>
</Properties>
</file>