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C8B08" w14:textId="77777777" w:rsidR="00A666E0" w:rsidRDefault="00A666E0">
      <w:pPr>
        <w:pStyle w:val="a5"/>
        <w:spacing w:before="1"/>
        <w:ind w:rightChars="100" w:right="220"/>
        <w:jc w:val="center"/>
        <w:rPr>
          <w:rFonts w:ascii="Times New Roman" w:hint="eastAsia"/>
          <w:b w:val="0"/>
          <w:sz w:val="10"/>
        </w:rPr>
      </w:pPr>
    </w:p>
    <w:p w14:paraId="272E9FAE" w14:textId="77777777" w:rsidR="00A666E0" w:rsidRDefault="00000000">
      <w:pPr>
        <w:pStyle w:val="a5"/>
        <w:spacing w:before="61"/>
        <w:ind w:rightChars="100" w:right="220"/>
        <w:jc w:val="center"/>
        <w:rPr>
          <w:rFonts w:hint="eastAsia"/>
        </w:rPr>
      </w:pPr>
      <w:r>
        <w:rPr>
          <w:rFonts w:hint="eastAsia"/>
          <w:lang w:val="en-US"/>
        </w:rPr>
        <w:t>中饮巴比食品</w:t>
      </w:r>
      <w:r>
        <w:t>股份有限公司投资者关系活动记录表</w:t>
      </w:r>
    </w:p>
    <w:p w14:paraId="42B08DA8" w14:textId="77777777" w:rsidR="00A666E0" w:rsidRDefault="00A666E0">
      <w:pPr>
        <w:rPr>
          <w:rFonts w:hint="eastAsia"/>
        </w:rPr>
      </w:pPr>
    </w:p>
    <w:p w14:paraId="0A374FC2" w14:textId="77777777" w:rsidR="00A666E0" w:rsidRDefault="00000000">
      <w:pPr>
        <w:spacing w:before="155" w:after="21"/>
        <w:ind w:right="510"/>
        <w:jc w:val="right"/>
        <w:rPr>
          <w:rFonts w:hint="eastAsia"/>
          <w:sz w:val="21"/>
          <w:lang w:val="en-US"/>
        </w:rPr>
      </w:pPr>
      <w:r>
        <w:rPr>
          <w:rFonts w:hint="eastAsia"/>
          <w:sz w:val="21"/>
        </w:rPr>
        <w:t>编号：2</w:t>
      </w:r>
      <w:r>
        <w:rPr>
          <w:sz w:val="21"/>
        </w:rPr>
        <w:t>02</w:t>
      </w:r>
      <w:r>
        <w:rPr>
          <w:rFonts w:hint="eastAsia"/>
          <w:sz w:val="21"/>
          <w:lang w:val="en-US"/>
        </w:rPr>
        <w:t>5</w:t>
      </w:r>
      <w:r>
        <w:rPr>
          <w:sz w:val="21"/>
        </w:rPr>
        <w:t>-</w:t>
      </w:r>
      <w:r>
        <w:rPr>
          <w:rFonts w:hint="eastAsia"/>
          <w:sz w:val="21"/>
          <w:lang w:val="en-US"/>
        </w:rPr>
        <w:t>1107</w:t>
      </w:r>
    </w:p>
    <w:tbl>
      <w:tblPr>
        <w:tblStyle w:val="ae"/>
        <w:tblW w:w="0" w:type="auto"/>
        <w:tblInd w:w="-5" w:type="dxa"/>
        <w:tblLook w:val="04A0" w:firstRow="1" w:lastRow="0" w:firstColumn="1" w:lastColumn="0" w:noHBand="0" w:noVBand="1"/>
      </w:tblPr>
      <w:tblGrid>
        <w:gridCol w:w="1418"/>
        <w:gridCol w:w="6887"/>
      </w:tblGrid>
      <w:tr w:rsidR="00A666E0" w14:paraId="62AB429E" w14:textId="77777777">
        <w:tc>
          <w:tcPr>
            <w:tcW w:w="1418" w:type="dxa"/>
            <w:vAlign w:val="center"/>
          </w:tcPr>
          <w:p w14:paraId="06FB8445" w14:textId="77777777" w:rsidR="00A666E0" w:rsidRDefault="00000000">
            <w:pPr>
              <w:spacing w:line="360" w:lineRule="exact"/>
              <w:jc w:val="center"/>
              <w:rPr>
                <w:rFonts w:hint="eastAsia"/>
              </w:rPr>
            </w:pPr>
            <w:r>
              <w:rPr>
                <w:b/>
                <w:sz w:val="21"/>
                <w:szCs w:val="21"/>
              </w:rPr>
              <w:t>投资者关系活动类别</w:t>
            </w:r>
          </w:p>
        </w:tc>
        <w:tc>
          <w:tcPr>
            <w:tcW w:w="6887" w:type="dxa"/>
            <w:vAlign w:val="center"/>
          </w:tcPr>
          <w:p w14:paraId="7A0E06C8" w14:textId="77777777" w:rsidR="00A666E0" w:rsidRDefault="00000000">
            <w:pPr>
              <w:pStyle w:val="TableParagraph"/>
              <w:spacing w:before="0" w:line="360" w:lineRule="exact"/>
              <w:ind w:left="107"/>
              <w:rPr>
                <w:rFonts w:hint="eastAsia"/>
              </w:rPr>
            </w:pPr>
            <w:r>
              <w:sym w:font="Wingdings 2" w:char="00A3"/>
            </w:r>
            <w:r>
              <w:t xml:space="preserve">特定对象调研  □分析师会议  □媒体采访     </w:t>
            </w:r>
          </w:p>
          <w:p w14:paraId="07271DF2" w14:textId="77777777" w:rsidR="00A666E0" w:rsidRDefault="00000000">
            <w:pPr>
              <w:pStyle w:val="TableParagraph"/>
              <w:spacing w:before="0" w:line="360" w:lineRule="exact"/>
              <w:ind w:left="107"/>
              <w:rPr>
                <w:rFonts w:hint="eastAsia"/>
                <w:spacing w:val="-1"/>
              </w:rPr>
            </w:pPr>
            <w:r>
              <w:rPr>
                <w:rFonts w:hint="eastAsia"/>
                <w:spacing w:val="-1"/>
              </w:rPr>
              <w:t>☑</w:t>
            </w:r>
            <w:r>
              <w:rPr>
                <w:spacing w:val="-1"/>
              </w:rPr>
              <w:t xml:space="preserve">业绩说明会    □新闻发布会  □路演活动 </w:t>
            </w:r>
          </w:p>
          <w:p w14:paraId="02B486FD" w14:textId="77777777" w:rsidR="00A666E0" w:rsidRDefault="00000000">
            <w:pPr>
              <w:pStyle w:val="TableParagraph"/>
              <w:spacing w:before="0" w:line="360" w:lineRule="exact"/>
              <w:ind w:left="107"/>
              <w:rPr>
                <w:rFonts w:hint="eastAsia"/>
              </w:rPr>
            </w:pPr>
            <w:r>
              <w:rPr>
                <w:spacing w:val="-1"/>
              </w:rPr>
              <w:t>□</w:t>
            </w:r>
            <w:r>
              <w:t xml:space="preserve">现场参观      </w:t>
            </w:r>
            <w:r>
              <w:sym w:font="Wingdings 2" w:char="00A3"/>
            </w:r>
            <w:r>
              <w:t>其他</w:t>
            </w:r>
            <w:r>
              <w:rPr>
                <w:rFonts w:hint="eastAsia"/>
                <w:lang w:val="en-US"/>
              </w:rPr>
              <w:t xml:space="preserve"> </w:t>
            </w:r>
            <w:r>
              <w:rPr>
                <w:u w:val="single"/>
              </w:rPr>
              <w:t xml:space="preserve"> </w:t>
            </w:r>
            <w:r>
              <w:rPr>
                <w:rFonts w:hint="eastAsia"/>
                <w:u w:val="single"/>
                <w:lang w:val="en-US"/>
              </w:rPr>
              <w:t xml:space="preserve">    </w:t>
            </w:r>
            <w:r>
              <w:rPr>
                <w:rFonts w:hint="eastAsia"/>
                <w:u w:val="single"/>
              </w:rPr>
              <w:t xml:space="preserve"> </w:t>
            </w:r>
            <w:r>
              <w:rPr>
                <w:u w:val="single"/>
              </w:rPr>
              <w:t xml:space="preserve"> </w:t>
            </w:r>
            <w:r>
              <w:t xml:space="preserve"> </w:t>
            </w:r>
          </w:p>
        </w:tc>
      </w:tr>
      <w:tr w:rsidR="00A666E0" w14:paraId="36503DC9" w14:textId="77777777">
        <w:tc>
          <w:tcPr>
            <w:tcW w:w="1418" w:type="dxa"/>
            <w:vAlign w:val="center"/>
          </w:tcPr>
          <w:p w14:paraId="5F2795C5" w14:textId="77777777" w:rsidR="00A666E0" w:rsidRDefault="00000000">
            <w:pPr>
              <w:spacing w:line="360" w:lineRule="exact"/>
              <w:jc w:val="center"/>
              <w:rPr>
                <w:rFonts w:hint="eastAsia"/>
                <w:b/>
                <w:sz w:val="21"/>
                <w:szCs w:val="21"/>
              </w:rPr>
            </w:pPr>
            <w:r>
              <w:rPr>
                <w:b/>
                <w:sz w:val="21"/>
                <w:szCs w:val="21"/>
              </w:rPr>
              <w:t>参与单位</w:t>
            </w:r>
          </w:p>
          <w:p w14:paraId="0CA98667" w14:textId="77777777" w:rsidR="00A666E0" w:rsidRDefault="00000000">
            <w:pPr>
              <w:spacing w:line="360" w:lineRule="exact"/>
              <w:jc w:val="center"/>
              <w:rPr>
                <w:rFonts w:hint="eastAsia"/>
              </w:rPr>
            </w:pPr>
            <w:r>
              <w:rPr>
                <w:b/>
                <w:sz w:val="21"/>
                <w:szCs w:val="21"/>
              </w:rPr>
              <w:t>名称</w:t>
            </w:r>
          </w:p>
        </w:tc>
        <w:tc>
          <w:tcPr>
            <w:tcW w:w="6887" w:type="dxa"/>
            <w:vAlign w:val="center"/>
          </w:tcPr>
          <w:p w14:paraId="5E95DD1B" w14:textId="77777777" w:rsidR="00A666E0" w:rsidRDefault="00000000">
            <w:pPr>
              <w:pStyle w:val="TOC2"/>
              <w:ind w:leftChars="0" w:left="0"/>
              <w:jc w:val="both"/>
              <w:rPr>
                <w:rFonts w:hint="eastAsia"/>
              </w:rPr>
            </w:pPr>
            <w:r>
              <w:rPr>
                <w:rFonts w:hint="eastAsia"/>
                <w:lang w:val="en-US"/>
              </w:rPr>
              <w:t>参加2025年第三季度业绩说明会的投资者</w:t>
            </w:r>
          </w:p>
        </w:tc>
      </w:tr>
      <w:tr w:rsidR="00A666E0" w14:paraId="5F391DCD" w14:textId="77777777">
        <w:trPr>
          <w:trHeight w:val="525"/>
        </w:trPr>
        <w:tc>
          <w:tcPr>
            <w:tcW w:w="1418" w:type="dxa"/>
            <w:vAlign w:val="center"/>
          </w:tcPr>
          <w:p w14:paraId="3F5F0DDA" w14:textId="77777777" w:rsidR="00A666E0" w:rsidRDefault="00000000">
            <w:pPr>
              <w:spacing w:line="360" w:lineRule="exact"/>
              <w:jc w:val="center"/>
              <w:rPr>
                <w:rFonts w:hint="eastAsia"/>
              </w:rPr>
            </w:pPr>
            <w:r>
              <w:rPr>
                <w:b/>
                <w:sz w:val="21"/>
                <w:szCs w:val="21"/>
              </w:rPr>
              <w:t>时间</w:t>
            </w:r>
          </w:p>
        </w:tc>
        <w:tc>
          <w:tcPr>
            <w:tcW w:w="6887" w:type="dxa"/>
            <w:vAlign w:val="center"/>
          </w:tcPr>
          <w:p w14:paraId="3CA34920" w14:textId="77777777" w:rsidR="00A666E0" w:rsidRDefault="00000000">
            <w:pPr>
              <w:spacing w:before="35"/>
              <w:rPr>
                <w:rFonts w:hint="eastAsia"/>
                <w:lang w:val="en-US"/>
              </w:rPr>
            </w:pPr>
            <w:r>
              <w:t>202</w:t>
            </w:r>
            <w:r>
              <w:rPr>
                <w:rFonts w:hint="eastAsia"/>
                <w:lang w:val="en-US"/>
              </w:rPr>
              <w:t>5</w:t>
            </w:r>
            <w:r>
              <w:t xml:space="preserve"> 年</w:t>
            </w:r>
            <w:r>
              <w:rPr>
                <w:rFonts w:hint="eastAsia"/>
              </w:rPr>
              <w:t xml:space="preserve"> </w:t>
            </w:r>
            <w:r>
              <w:rPr>
                <w:rFonts w:hint="eastAsia"/>
                <w:lang w:val="en-US"/>
              </w:rPr>
              <w:t>11</w:t>
            </w:r>
            <w:r>
              <w:t xml:space="preserve"> 月</w:t>
            </w:r>
            <w:r>
              <w:rPr>
                <w:rFonts w:hint="eastAsia"/>
              </w:rPr>
              <w:t xml:space="preserve"> </w:t>
            </w:r>
            <w:r>
              <w:rPr>
                <w:rFonts w:hint="eastAsia"/>
                <w:lang w:val="en-US"/>
              </w:rPr>
              <w:t>14</w:t>
            </w:r>
            <w:r>
              <w:t xml:space="preserve"> </w:t>
            </w:r>
            <w:r>
              <w:rPr>
                <w:rFonts w:hint="eastAsia"/>
              </w:rPr>
              <w:t xml:space="preserve">日 </w:t>
            </w:r>
            <w:r>
              <w:t>1</w:t>
            </w:r>
            <w:r>
              <w:rPr>
                <w:rFonts w:hint="eastAsia"/>
                <w:lang w:val="en-US"/>
              </w:rPr>
              <w:t>5</w:t>
            </w:r>
            <w:r>
              <w:rPr>
                <w:rFonts w:hint="eastAsia"/>
              </w:rPr>
              <w:t>:</w:t>
            </w:r>
            <w:r>
              <w:t>00 – 1</w:t>
            </w:r>
            <w:r>
              <w:rPr>
                <w:rFonts w:hint="eastAsia"/>
                <w:lang w:val="en-US"/>
              </w:rPr>
              <w:t>6</w:t>
            </w:r>
            <w:r>
              <w:rPr>
                <w:rFonts w:hint="eastAsia"/>
              </w:rPr>
              <w:t>:</w:t>
            </w:r>
            <w:r>
              <w:rPr>
                <w:rFonts w:hint="eastAsia"/>
                <w:lang w:val="en-US"/>
              </w:rPr>
              <w:t>00</w:t>
            </w:r>
          </w:p>
        </w:tc>
      </w:tr>
      <w:tr w:rsidR="00A666E0" w14:paraId="3047AD7E" w14:textId="77777777">
        <w:trPr>
          <w:trHeight w:val="547"/>
        </w:trPr>
        <w:tc>
          <w:tcPr>
            <w:tcW w:w="1418" w:type="dxa"/>
            <w:vAlign w:val="center"/>
          </w:tcPr>
          <w:p w14:paraId="2D391EC3" w14:textId="77777777" w:rsidR="00A666E0" w:rsidRDefault="00000000">
            <w:pPr>
              <w:spacing w:line="360" w:lineRule="exact"/>
              <w:jc w:val="center"/>
              <w:rPr>
                <w:rFonts w:hint="eastAsia"/>
              </w:rPr>
            </w:pPr>
            <w:r>
              <w:rPr>
                <w:b/>
                <w:sz w:val="21"/>
                <w:szCs w:val="21"/>
              </w:rPr>
              <w:t>地点</w:t>
            </w:r>
          </w:p>
        </w:tc>
        <w:tc>
          <w:tcPr>
            <w:tcW w:w="6887" w:type="dxa"/>
            <w:vAlign w:val="center"/>
          </w:tcPr>
          <w:p w14:paraId="035DD7CA" w14:textId="77777777" w:rsidR="00A666E0" w:rsidRDefault="00000000">
            <w:pPr>
              <w:spacing w:before="35"/>
              <w:rPr>
                <w:rFonts w:hint="eastAsia"/>
              </w:rPr>
            </w:pPr>
            <w:r>
              <w:rPr>
                <w:rFonts w:hint="eastAsia"/>
              </w:rPr>
              <w:t>上证路演中心 https：//roadshow.sseinfo.com</w:t>
            </w:r>
          </w:p>
          <w:p w14:paraId="422C15A8" w14:textId="77777777" w:rsidR="00A666E0" w:rsidRDefault="00000000">
            <w:pPr>
              <w:spacing w:before="35"/>
              <w:rPr>
                <w:rFonts w:hint="eastAsia"/>
              </w:rPr>
            </w:pPr>
            <w:r>
              <w:rPr>
                <w:rFonts w:hint="eastAsia"/>
              </w:rPr>
              <w:t>网络文字互动</w:t>
            </w:r>
          </w:p>
        </w:tc>
      </w:tr>
      <w:tr w:rsidR="00A666E0" w14:paraId="1526E89C" w14:textId="77777777">
        <w:tc>
          <w:tcPr>
            <w:tcW w:w="1418" w:type="dxa"/>
            <w:vAlign w:val="center"/>
          </w:tcPr>
          <w:p w14:paraId="48D77DFC" w14:textId="77777777" w:rsidR="00A666E0" w:rsidRDefault="00000000">
            <w:pPr>
              <w:spacing w:line="360" w:lineRule="exact"/>
              <w:jc w:val="center"/>
              <w:rPr>
                <w:rFonts w:hint="eastAsia"/>
              </w:rPr>
            </w:pPr>
            <w:r>
              <w:rPr>
                <w:b/>
                <w:sz w:val="21"/>
                <w:szCs w:val="21"/>
              </w:rPr>
              <w:t>上市公司</w:t>
            </w:r>
            <w:r>
              <w:rPr>
                <w:rFonts w:hint="eastAsia"/>
                <w:b/>
                <w:sz w:val="21"/>
                <w:szCs w:val="21"/>
                <w:lang w:val="en-US"/>
              </w:rPr>
              <w:t>出席</w:t>
            </w:r>
            <w:r>
              <w:rPr>
                <w:b/>
                <w:sz w:val="21"/>
                <w:szCs w:val="21"/>
              </w:rPr>
              <w:t>人员</w:t>
            </w:r>
          </w:p>
        </w:tc>
        <w:tc>
          <w:tcPr>
            <w:tcW w:w="6887" w:type="dxa"/>
            <w:vAlign w:val="center"/>
          </w:tcPr>
          <w:p w14:paraId="0E0903C4" w14:textId="77777777" w:rsidR="00A666E0" w:rsidRDefault="00000000">
            <w:pPr>
              <w:spacing w:before="35"/>
              <w:rPr>
                <w:rFonts w:hint="eastAsia"/>
                <w:lang w:val="en-US"/>
              </w:rPr>
            </w:pPr>
            <w:r>
              <w:rPr>
                <w:rFonts w:hint="eastAsia"/>
                <w:lang w:val="en-US"/>
              </w:rPr>
              <w:t>董事长、总经理：刘会平</w:t>
            </w:r>
          </w:p>
          <w:p w14:paraId="0AE23A2B" w14:textId="77777777" w:rsidR="00A666E0" w:rsidRDefault="00000000">
            <w:pPr>
              <w:spacing w:before="35"/>
              <w:rPr>
                <w:rFonts w:hint="eastAsia"/>
                <w:lang w:val="en-US"/>
              </w:rPr>
            </w:pPr>
            <w:r>
              <w:rPr>
                <w:rFonts w:hint="eastAsia"/>
                <w:lang w:val="en-US"/>
              </w:rPr>
              <w:t>独立董事：万华林</w:t>
            </w:r>
          </w:p>
          <w:p w14:paraId="23DE2D6F" w14:textId="77777777" w:rsidR="00A666E0" w:rsidRDefault="00000000">
            <w:pPr>
              <w:spacing w:before="35"/>
              <w:rPr>
                <w:rFonts w:hint="eastAsia"/>
                <w:lang w:val="en-US"/>
              </w:rPr>
            </w:pPr>
            <w:r>
              <w:rPr>
                <w:rFonts w:hint="eastAsia"/>
                <w:lang w:val="en-US"/>
              </w:rPr>
              <w:t>董事会秘书、财务总监：苏爽</w:t>
            </w:r>
          </w:p>
          <w:p w14:paraId="1D81BC70" w14:textId="77777777" w:rsidR="00A666E0" w:rsidRDefault="00000000">
            <w:pPr>
              <w:spacing w:before="35"/>
              <w:rPr>
                <w:rFonts w:hint="eastAsia"/>
                <w:lang w:val="en-US"/>
              </w:rPr>
            </w:pPr>
            <w:r>
              <w:rPr>
                <w:rFonts w:hint="eastAsia"/>
                <w:lang w:val="en-US"/>
              </w:rPr>
              <w:t>证券事务代表：马晓琳</w:t>
            </w:r>
          </w:p>
        </w:tc>
      </w:tr>
      <w:tr w:rsidR="00A666E0" w14:paraId="75848451" w14:textId="77777777">
        <w:tc>
          <w:tcPr>
            <w:tcW w:w="1418" w:type="dxa"/>
            <w:vAlign w:val="center"/>
          </w:tcPr>
          <w:p w14:paraId="10B66CEF" w14:textId="77777777" w:rsidR="00A666E0" w:rsidRDefault="00000000">
            <w:pPr>
              <w:spacing w:before="35"/>
              <w:jc w:val="center"/>
              <w:rPr>
                <w:rFonts w:hint="eastAsia"/>
                <w:b/>
                <w:sz w:val="21"/>
                <w:szCs w:val="21"/>
              </w:rPr>
            </w:pPr>
            <w:r>
              <w:rPr>
                <w:rFonts w:hint="eastAsia"/>
                <w:b/>
                <w:sz w:val="21"/>
                <w:szCs w:val="21"/>
                <w:lang w:val="en-US"/>
              </w:rPr>
              <w:t>投资者关系活动</w:t>
            </w:r>
            <w:r>
              <w:rPr>
                <w:b/>
                <w:sz w:val="21"/>
                <w:szCs w:val="21"/>
              </w:rPr>
              <w:t>主要内容介绍</w:t>
            </w:r>
          </w:p>
        </w:tc>
        <w:tc>
          <w:tcPr>
            <w:tcW w:w="6887" w:type="dxa"/>
          </w:tcPr>
          <w:p w14:paraId="417DD282" w14:textId="77777777" w:rsidR="00A666E0" w:rsidRDefault="00000000">
            <w:pPr>
              <w:jc w:val="both"/>
              <w:rPr>
                <w:rFonts w:hint="eastAsia"/>
                <w:b/>
                <w:bCs/>
                <w:color w:val="000000" w:themeColor="text1"/>
              </w:rPr>
            </w:pPr>
            <w:r>
              <w:rPr>
                <w:b/>
                <w:bCs/>
                <w:color w:val="000000" w:themeColor="text1"/>
                <w:lang w:val="en-US"/>
              </w:rPr>
              <w:t>1、</w:t>
            </w:r>
            <w:r>
              <w:rPr>
                <w:rFonts w:hint="eastAsia"/>
                <w:b/>
                <w:bCs/>
                <w:color w:val="000000" w:themeColor="text1"/>
                <w:lang w:val="en-US"/>
              </w:rPr>
              <w:t>尊敬的管理层，请问团餐业务主要是成品包子吗？影响团餐持续增长的因素主要有哪些？团餐最终的利润率和加盟门店供货相比是否低很多？</w:t>
            </w:r>
          </w:p>
          <w:p w14:paraId="13019C39"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rFonts w:hint="eastAsia"/>
                <w:color w:val="000000" w:themeColor="text1"/>
                <w:lang w:val="en-US"/>
              </w:rPr>
              <w:t>尊敬的投资者，您好！公司团餐业务包括大客户与零售业务，主要销售成品包子、半成品菜和馅料等产品。在大客户业务方面，公司持续聚焦产品体系优化与分渠道布局深耕，未来有望通过提升渠道定制服务能力，精简SKU等措施实现稳健增长。在零售业务方面，公司依托敏捷柔性的供应链体系，精准把握并快速响应多元客群的需求变化，推动客户持续拓展和核心客户合作深化，未来有望通过提升大单品打造能力、开拓高势能客户等措施实现规模扩张。</w:t>
            </w:r>
          </w:p>
          <w:p w14:paraId="3FD2E5C3" w14:textId="77777777" w:rsidR="00A666E0" w:rsidRDefault="00000000">
            <w:pPr>
              <w:pStyle w:val="TOC2"/>
              <w:ind w:leftChars="0" w:left="0"/>
              <w:jc w:val="both"/>
              <w:rPr>
                <w:rFonts w:hint="eastAsia"/>
                <w:color w:val="000000" w:themeColor="text1"/>
                <w:lang w:val="en-US"/>
              </w:rPr>
            </w:pPr>
            <w:r>
              <w:rPr>
                <w:rFonts w:hint="eastAsia"/>
                <w:color w:val="000000" w:themeColor="text1"/>
                <w:lang w:val="en-US"/>
              </w:rPr>
              <w:t>在利润率方面，团餐业务利润率与具体渠道客户较为相关，整体来看，团餐业务最终利润率略低于加盟门店利润率。谢谢</w:t>
            </w:r>
            <w:r>
              <w:rPr>
                <w:color w:val="000000" w:themeColor="text1"/>
                <w:lang w:val="en-US"/>
              </w:rPr>
              <w:t>！</w:t>
            </w:r>
          </w:p>
          <w:p w14:paraId="18C54661" w14:textId="77777777" w:rsidR="00A666E0" w:rsidRDefault="00A666E0">
            <w:pPr>
              <w:jc w:val="both"/>
              <w:rPr>
                <w:rFonts w:hint="eastAsia"/>
                <w:lang w:val="en-US"/>
              </w:rPr>
            </w:pPr>
          </w:p>
          <w:p w14:paraId="6329B73A" w14:textId="77777777" w:rsidR="00A666E0" w:rsidRDefault="00000000">
            <w:pPr>
              <w:pStyle w:val="TOC2"/>
              <w:ind w:leftChars="0" w:left="0"/>
              <w:jc w:val="both"/>
              <w:rPr>
                <w:rFonts w:hint="eastAsia"/>
                <w:b/>
                <w:bCs/>
                <w:color w:val="000000" w:themeColor="text1"/>
                <w:lang w:val="en-US"/>
              </w:rPr>
            </w:pPr>
            <w:r>
              <w:rPr>
                <w:rFonts w:hint="eastAsia"/>
                <w:b/>
                <w:bCs/>
                <w:color w:val="000000" w:themeColor="text1"/>
                <w:lang w:val="en-US"/>
              </w:rPr>
              <w:t>2、尊敬的管理层，祝贺公司找到了小笼包的堂食新店型，而且小笼包这个品类不仅可堂食也可外带，为门店增收提供了抓手，希望公司能把小笼包这个品类给做透，让人想起小笼包就想到巴比。公司通过前期小10家新店型的观察，怎么看待手工小笼包店的开店潜力？是否对公司突破北方市场有更好的切入点呢？</w:t>
            </w:r>
          </w:p>
          <w:p w14:paraId="52670A8E" w14:textId="3A844A6B"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rFonts w:hint="eastAsia"/>
                <w:color w:val="000000" w:themeColor="text1"/>
                <w:lang w:val="en-US"/>
              </w:rPr>
              <w:t>尊敬的投资者，您好！公司经过多年的行业深耕以及对单店模型打磨探索，于今年下半年向市场正式推出了以手工小笼包为主打产品的新店型，包括堂食新店型和外带新店型。目前现有手工小笼包新店开业以来，营业额基本保持稳定较高水平，一般为公司传统外带门店的2-3倍。公司认为，手工小笼包新店型打造了以手工小笼包为核心的高品质堂食产品矩阵，客单价锁定10-15元区间，精准匹配当下消费者对现制现售、新鲜美味、方便快捷、高性价比及烟火气的核心诉求，成功填补了市场10-15元价位高品质用餐的需求空白。此外，老面小笼包与薄皮小笼包两类主打产品广受南北消费者青睐，拥有广阔的市场需求空间，门店全国化拓展具备可观前景。谢谢！</w:t>
            </w:r>
          </w:p>
          <w:p w14:paraId="560CC54C" w14:textId="77777777" w:rsidR="00A666E0" w:rsidRDefault="00A666E0">
            <w:pPr>
              <w:jc w:val="both"/>
              <w:rPr>
                <w:rFonts w:hint="eastAsia"/>
                <w:lang w:val="en-US"/>
              </w:rPr>
            </w:pPr>
          </w:p>
          <w:p w14:paraId="42F9DB09" w14:textId="77777777" w:rsidR="00A666E0" w:rsidRDefault="00000000">
            <w:pPr>
              <w:jc w:val="both"/>
              <w:rPr>
                <w:rFonts w:hint="eastAsia"/>
                <w:b/>
                <w:bCs/>
                <w:color w:val="000000" w:themeColor="text1"/>
                <w:lang w:val="en-US"/>
              </w:rPr>
            </w:pPr>
            <w:r>
              <w:rPr>
                <w:rFonts w:hint="eastAsia"/>
                <w:b/>
                <w:bCs/>
                <w:color w:val="000000" w:themeColor="text1"/>
                <w:lang w:val="en-US"/>
              </w:rPr>
              <w:lastRenderedPageBreak/>
              <w:t>3、尊敬的平哥，关于包子出海，公司是否有提上日程的方案？请问包子出海的难点、痛点在哪里？近期看到柬埔寨有模仿巴比的包子铺，请问公司若计划出海，会首先进入哪些国家？</w:t>
            </w:r>
          </w:p>
          <w:p w14:paraId="0654CDBA"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公司产品目前已经销售至加拿大和澳大利亚等华人社区的超市，受到海外华侨与外国友人的一致好评。公司将持续关注海外餐饮的发展情况，未来希望推动更多中华包点美食走向海外市场。</w:t>
            </w:r>
            <w:r>
              <w:rPr>
                <w:color w:val="000000" w:themeColor="text1"/>
                <w:lang w:val="en-US"/>
              </w:rPr>
              <w:t>谢谢！</w:t>
            </w:r>
          </w:p>
          <w:p w14:paraId="7E6509CB" w14:textId="77777777" w:rsidR="00A666E0" w:rsidRDefault="00A666E0">
            <w:pPr>
              <w:jc w:val="both"/>
              <w:rPr>
                <w:rFonts w:hint="eastAsia"/>
                <w:lang w:val="en-US"/>
              </w:rPr>
            </w:pPr>
          </w:p>
          <w:p w14:paraId="0535BDEA" w14:textId="77777777" w:rsidR="00A666E0" w:rsidRDefault="00000000">
            <w:pPr>
              <w:jc w:val="both"/>
              <w:rPr>
                <w:rFonts w:hint="eastAsia"/>
                <w:b/>
                <w:bCs/>
                <w:color w:val="000000" w:themeColor="text1"/>
                <w:lang w:val="en-US"/>
              </w:rPr>
            </w:pPr>
            <w:r>
              <w:rPr>
                <w:rFonts w:hint="eastAsia"/>
                <w:b/>
                <w:bCs/>
                <w:color w:val="000000" w:themeColor="text1"/>
                <w:lang w:val="en-US"/>
              </w:rPr>
              <w:t>4、董事长好，巴比手工小笼包店型优秀如果日营业额能达到5000，可对比优秀的茶饮连锁品牌古茗，古茗奶茶店日均营业额5000，因公司毛利和净利率不及古茗，大约新增1500家门店就可以再造一个巴比。古茗在华东区域大约5000家门店，3个古茗对应一家巴比，巴比在华东地区新增新模式1500家非常有可能。新模式加快拓展脚步在江浙多开些试点门店让更多加盟商看到，吸引更多有实力的加盟商加入。</w:t>
            </w:r>
          </w:p>
          <w:p w14:paraId="79C37593"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rFonts w:hint="eastAsia"/>
                <w:color w:val="000000" w:themeColor="text1"/>
                <w:lang w:val="en-US"/>
              </w:rPr>
              <w:t>尊敬的投资者，您好！感谢您的建议！</w:t>
            </w:r>
          </w:p>
          <w:p w14:paraId="5A8271C0" w14:textId="77777777" w:rsidR="00A666E0" w:rsidRDefault="00A666E0">
            <w:pPr>
              <w:jc w:val="both"/>
              <w:rPr>
                <w:rFonts w:hint="eastAsia"/>
                <w:lang w:val="en-US"/>
              </w:rPr>
            </w:pPr>
          </w:p>
          <w:p w14:paraId="5952BB93" w14:textId="77777777" w:rsidR="00A666E0" w:rsidRDefault="00000000">
            <w:pPr>
              <w:jc w:val="both"/>
              <w:rPr>
                <w:rFonts w:hint="eastAsia"/>
                <w:b/>
                <w:bCs/>
                <w:color w:val="000000" w:themeColor="text1"/>
                <w:lang w:val="en-US"/>
              </w:rPr>
            </w:pPr>
            <w:r>
              <w:rPr>
                <w:rFonts w:hint="eastAsia"/>
                <w:b/>
                <w:bCs/>
                <w:color w:val="000000" w:themeColor="text1"/>
                <w:lang w:val="en-US"/>
              </w:rPr>
              <w:t>5、</w:t>
            </w:r>
            <w:bookmarkStart w:id="0" w:name="OLE_LINK6"/>
            <w:r>
              <w:rPr>
                <w:rFonts w:hint="eastAsia"/>
                <w:b/>
                <w:bCs/>
                <w:color w:val="000000" w:themeColor="text1"/>
                <w:lang w:val="en-US"/>
              </w:rPr>
              <w:t>尊敬的管理层，请问外卖目前占公司总营收的比例有多高？23年、24年和今年前三季度外卖占比能否分享一下？</w:t>
            </w:r>
          </w:p>
          <w:p w14:paraId="55F2D4A9" w14:textId="6B14AD0E"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公司门店业务主要</w:t>
            </w:r>
            <w:r w:rsidR="00157FF1">
              <w:rPr>
                <w:rFonts w:hint="eastAsia"/>
                <w:color w:val="000000" w:themeColor="text1"/>
                <w:lang w:val="en-US"/>
              </w:rPr>
              <w:t>是</w:t>
            </w:r>
            <w:r>
              <w:rPr>
                <w:rFonts w:hint="eastAsia"/>
                <w:color w:val="000000" w:themeColor="text1"/>
                <w:lang w:val="en-US"/>
              </w:rPr>
              <w:t>加盟模式，</w:t>
            </w:r>
            <w:r w:rsidR="00157FF1">
              <w:rPr>
                <w:rFonts w:hint="eastAsia"/>
                <w:color w:val="000000" w:themeColor="text1"/>
                <w:lang w:val="en-US"/>
              </w:rPr>
              <w:t>门店向公司订货</w:t>
            </w:r>
            <w:r>
              <w:rPr>
                <w:rFonts w:hint="eastAsia"/>
                <w:color w:val="000000" w:themeColor="text1"/>
                <w:lang w:val="en-US"/>
              </w:rPr>
              <w:t>。从华东地区来看，</w:t>
            </w:r>
            <w:r w:rsidR="00157FF1">
              <w:rPr>
                <w:rFonts w:hint="eastAsia"/>
                <w:color w:val="000000" w:themeColor="text1"/>
                <w:lang w:val="en-US"/>
              </w:rPr>
              <w:t>经公司抽样测算，</w:t>
            </w:r>
            <w:r>
              <w:rPr>
                <w:rFonts w:hint="eastAsia"/>
                <w:color w:val="000000" w:themeColor="text1"/>
                <w:lang w:val="en-US"/>
              </w:rPr>
              <w:t>24年公司前三季度</w:t>
            </w:r>
            <w:r w:rsidR="00157FF1">
              <w:rPr>
                <w:rFonts w:hint="eastAsia"/>
                <w:color w:val="000000" w:themeColor="text1"/>
                <w:lang w:val="en-US"/>
              </w:rPr>
              <w:t>外卖占比</w:t>
            </w:r>
            <w:r>
              <w:rPr>
                <w:rFonts w:hint="eastAsia"/>
                <w:color w:val="000000" w:themeColor="text1"/>
                <w:lang w:val="en-US"/>
              </w:rPr>
              <w:t>约为14%，25年前三季度</w:t>
            </w:r>
            <w:r w:rsidR="00157FF1">
              <w:rPr>
                <w:rFonts w:hint="eastAsia"/>
                <w:color w:val="000000" w:themeColor="text1"/>
                <w:lang w:val="en-US"/>
              </w:rPr>
              <w:t>外卖占比</w:t>
            </w:r>
            <w:r>
              <w:rPr>
                <w:rFonts w:hint="eastAsia"/>
                <w:color w:val="000000" w:themeColor="text1"/>
                <w:lang w:val="en-US"/>
              </w:rPr>
              <w:t>约为19%。</w:t>
            </w:r>
            <w:r>
              <w:rPr>
                <w:color w:val="000000" w:themeColor="text1"/>
                <w:lang w:val="en-US"/>
              </w:rPr>
              <w:t>谢谢！</w:t>
            </w:r>
          </w:p>
          <w:bookmarkEnd w:id="0"/>
          <w:p w14:paraId="5FD54490" w14:textId="77777777" w:rsidR="00A666E0" w:rsidRDefault="00A666E0">
            <w:pPr>
              <w:jc w:val="both"/>
              <w:rPr>
                <w:rFonts w:hint="eastAsia"/>
                <w:lang w:val="en-US"/>
              </w:rPr>
            </w:pPr>
          </w:p>
          <w:p w14:paraId="13B43B1B" w14:textId="77777777" w:rsidR="00A666E0" w:rsidRDefault="00000000">
            <w:pPr>
              <w:jc w:val="both"/>
              <w:rPr>
                <w:rFonts w:hint="eastAsia"/>
                <w:b/>
                <w:bCs/>
                <w:color w:val="000000" w:themeColor="text1"/>
                <w:lang w:val="en-US"/>
              </w:rPr>
            </w:pPr>
            <w:r>
              <w:rPr>
                <w:rFonts w:hint="eastAsia"/>
                <w:b/>
                <w:bCs/>
                <w:color w:val="000000" w:themeColor="text1"/>
                <w:lang w:val="en-US"/>
              </w:rPr>
              <w:t>6、董事长好，公司的新模式手工小笼包打破巴比只是早餐店的固有印象，让生意覆盖早中晚，大幅提升了单店营收。现在很多包子品牌看到了小笼包店广阔的发展前景也开始布局小笼包店型，请董事长介绍一下巴比公司未来这种店型的发展计划。</w:t>
            </w:r>
          </w:p>
          <w:p w14:paraId="044C38C7"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打造的手工小笼包新模式店，营业额较传统的外带店实现了较大幅度的增长，未来，公司将通过利用现有的门店进行升级改造、寻找更好的点位进行开店，并通过增加手工小笼包等产品来打造手工小笼包的纯外带店等方式进行新模式门店的扩张。公司预期在今年年底前在各区域开设20家新店型的标杆店，并希望明年通过以点带面、顺势而为的方式进行门店的逐步扩张。</w:t>
            </w:r>
            <w:r>
              <w:rPr>
                <w:color w:val="000000" w:themeColor="text1"/>
                <w:lang w:val="en-US"/>
              </w:rPr>
              <w:t>谢谢！</w:t>
            </w:r>
          </w:p>
          <w:p w14:paraId="7B2AE615" w14:textId="77777777" w:rsidR="00A666E0" w:rsidRDefault="00A666E0">
            <w:pPr>
              <w:pStyle w:val="TOC2"/>
              <w:ind w:leftChars="0" w:left="0"/>
              <w:jc w:val="both"/>
              <w:rPr>
                <w:rFonts w:hint="eastAsia"/>
                <w:lang w:val="en-US"/>
              </w:rPr>
            </w:pPr>
          </w:p>
          <w:p w14:paraId="37C9B1E2" w14:textId="77777777" w:rsidR="00A666E0" w:rsidRDefault="00000000">
            <w:pPr>
              <w:jc w:val="both"/>
              <w:rPr>
                <w:rFonts w:hint="eastAsia"/>
                <w:b/>
                <w:bCs/>
                <w:color w:val="000000" w:themeColor="text1"/>
                <w:lang w:val="en-US"/>
              </w:rPr>
            </w:pPr>
            <w:r>
              <w:rPr>
                <w:rFonts w:hint="eastAsia"/>
                <w:b/>
                <w:bCs/>
                <w:color w:val="000000" w:themeColor="text1"/>
                <w:lang w:val="en-US"/>
              </w:rPr>
              <w:t>7、董事长好，公司大包子产品有无使用老面工艺的计划，新开的巴比小笼包门店，大包子明显没有小笼包好吃。大包子售卖情况明显不如小笼包。为啥人愿意花6-9块买小笼包，也不愿意花2块买大包子。很明显是包子不好吃。面老爹包子铺使用老面工艺，在你们开倒闭的地方也能开的生龙活虎，他们宣传加盟商可以4点到店开始制作，你们2点半到店，有累有辛苦还赚不到钱。</w:t>
            </w:r>
          </w:p>
          <w:p w14:paraId="4FBA077D" w14:textId="77777777" w:rsidR="00A666E0" w:rsidRDefault="00000000">
            <w:pPr>
              <w:pStyle w:val="TOC2"/>
              <w:ind w:leftChars="0" w:left="0"/>
              <w:jc w:val="both"/>
              <w:rPr>
                <w:rFonts w:hint="eastAsia"/>
                <w:b/>
                <w:bCs/>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专注于中式面点速冻食品的研发、生产与销售，拥有强大的新品研发能力和供应链能力，并致力于不断提升门店产品的标准化来提升门店的出品质量和降低加盟商的劳动强度。公司将持续保持对市场各类新品的调研和关注，力争为消费者提供更加健康、美味、丰富的产品。感谢您的建议，</w:t>
            </w:r>
            <w:r>
              <w:rPr>
                <w:color w:val="000000" w:themeColor="text1"/>
                <w:lang w:val="en-US"/>
              </w:rPr>
              <w:t>谢谢！</w:t>
            </w:r>
          </w:p>
          <w:p w14:paraId="2EBE1ED4" w14:textId="77777777" w:rsidR="00A666E0" w:rsidRDefault="00A666E0">
            <w:pPr>
              <w:jc w:val="both"/>
              <w:rPr>
                <w:lang w:val="en-US"/>
              </w:rPr>
            </w:pPr>
          </w:p>
          <w:p w14:paraId="3A571A2D" w14:textId="77777777" w:rsidR="006336C8" w:rsidRDefault="006336C8" w:rsidP="006336C8">
            <w:pPr>
              <w:pStyle w:val="TOC2"/>
              <w:ind w:left="440"/>
              <w:rPr>
                <w:lang w:val="en-US"/>
              </w:rPr>
            </w:pPr>
          </w:p>
          <w:p w14:paraId="5C9F81E0" w14:textId="77777777" w:rsidR="006336C8" w:rsidRPr="006336C8" w:rsidRDefault="006336C8" w:rsidP="006336C8">
            <w:pPr>
              <w:rPr>
                <w:rFonts w:hint="eastAsia"/>
                <w:lang w:val="en-US"/>
              </w:rPr>
            </w:pPr>
          </w:p>
          <w:p w14:paraId="4EB16B61" w14:textId="77777777" w:rsidR="00A666E0" w:rsidRDefault="00000000">
            <w:pPr>
              <w:jc w:val="both"/>
              <w:rPr>
                <w:rFonts w:hint="eastAsia"/>
                <w:b/>
                <w:bCs/>
                <w:color w:val="000000" w:themeColor="text1"/>
                <w:lang w:val="en-US"/>
              </w:rPr>
            </w:pPr>
            <w:r>
              <w:rPr>
                <w:rFonts w:hint="eastAsia"/>
                <w:b/>
                <w:bCs/>
                <w:color w:val="000000" w:themeColor="text1"/>
                <w:lang w:val="en-US"/>
              </w:rPr>
              <w:t>8、平哥好，我问两个问题，一个是最近关注到公司的店面转型，想问一下店面改造后，除了卖巴比的包点，也销售其他的餐食，其他的餐食有哪些是公司供应，哪些是店面自主的？巴比与非巴比的营业额占比大概分别是多少？对于非巴比供应的食饮，公司是如何管理的？第二个问题：关于外延收购的连锁企业，对于这些连锁企业本身的店是以加盟的形式进入巴比体系吗？公司并表这些子公司，是由子公司给这些新加入的店面做供货吗？如果店面还是以加盟形式进入，那么收购的估值是怎么算的？除了本身的净资产，即主要关注的估值参考项是什么？</w:t>
            </w:r>
          </w:p>
          <w:p w14:paraId="07714334"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1、公司加盟门店销售的产品或使用的食材原料基本为公司中央厨房统一供应，极个别产品如茶叶蛋等由门店自行采购；2、外延收购的连锁企业的加盟门店是以加盟形式进入巴比体系，并统一由公司中央厨房向门店供货。估值方面，公司结合拟并购品牌的实际情况，如营业收入、利润、门店数量等因素综合考虑进行合理估值。</w:t>
            </w:r>
            <w:r>
              <w:rPr>
                <w:color w:val="000000" w:themeColor="text1"/>
                <w:lang w:val="en-US"/>
              </w:rPr>
              <w:t>谢谢！</w:t>
            </w:r>
          </w:p>
          <w:p w14:paraId="1F2BE900" w14:textId="77777777" w:rsidR="00A666E0" w:rsidRDefault="00A666E0">
            <w:pPr>
              <w:jc w:val="both"/>
              <w:rPr>
                <w:rFonts w:hint="eastAsia"/>
                <w:lang w:val="en-US"/>
              </w:rPr>
            </w:pPr>
          </w:p>
          <w:p w14:paraId="729666EF" w14:textId="77777777" w:rsidR="00A666E0" w:rsidRDefault="00000000">
            <w:pPr>
              <w:jc w:val="both"/>
              <w:rPr>
                <w:rFonts w:hint="eastAsia"/>
                <w:b/>
                <w:bCs/>
                <w:color w:val="000000" w:themeColor="text1"/>
                <w:lang w:val="en-US"/>
              </w:rPr>
            </w:pPr>
            <w:r>
              <w:rPr>
                <w:rFonts w:hint="eastAsia"/>
                <w:b/>
                <w:bCs/>
                <w:color w:val="000000" w:themeColor="text1"/>
                <w:lang w:val="en-US"/>
              </w:rPr>
              <w:t>9、这个是之前有预征集提问过。就是最近看到公司的上市5周年记录短片及平哥的短视频，很有感触。了解到平哥是要带领巴比成为世界级的公司，其中遗憾的是5年内错过了对人才的培养。想借用德鲁克的“经典三问”，请问平哥，巴比的事业是什么？将是什么？应该是什么？同时看平哥分享过巴比要经受住诱惑，以平常心做正确的事，想问这是受巴芒或段永平经营哲学的启发，还是自己在经营中感悟出来的？请问平哥，对自己影响或企业经营特别大的书与思想是什么？最后一问是：关于研发了18年的生胚技术，请问是因为前面17年没有过度关注和投入，还是因为最后一年突发试验出什么？请问这项技术的研发门槛会被竞争对手习得吗？有专利吗？</w:t>
            </w:r>
          </w:p>
          <w:p w14:paraId="0EF7D909"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感谢您对公司的关注，公司始终聚焦中式面点赛道，以长期主义深耕企业价值，专业从事餐饮连锁经营及中式面点的研发、生产与销售超20年，公司将坚守“让世界爱上中华美食”的使命，恪守“良心树品牌、匠心铸品质”的企业精神，不忘初心，努力将公司打造成世界级餐饮连锁、食品工业企业！公司的经营理念是公司的实践感悟与优秀哲学的共鸣。冷冻生胚包子技术是公司持续投入的厚积薄发，核心壁垒稳固。</w:t>
            </w:r>
            <w:r>
              <w:rPr>
                <w:color w:val="000000" w:themeColor="text1"/>
                <w:lang w:val="en-US"/>
              </w:rPr>
              <w:t>谢谢！</w:t>
            </w:r>
          </w:p>
          <w:p w14:paraId="554DEBA3" w14:textId="77777777" w:rsidR="00A666E0" w:rsidRDefault="00A666E0">
            <w:pPr>
              <w:jc w:val="both"/>
              <w:rPr>
                <w:rFonts w:hint="eastAsia"/>
                <w:lang w:val="en-US"/>
              </w:rPr>
            </w:pPr>
          </w:p>
          <w:p w14:paraId="29559CFD" w14:textId="77777777" w:rsidR="00A666E0" w:rsidRDefault="00000000">
            <w:pPr>
              <w:jc w:val="both"/>
              <w:rPr>
                <w:rFonts w:hint="eastAsia"/>
                <w:b/>
                <w:bCs/>
                <w:color w:val="000000" w:themeColor="text1"/>
                <w:lang w:val="en-US"/>
              </w:rPr>
            </w:pPr>
            <w:r>
              <w:rPr>
                <w:rFonts w:hint="eastAsia"/>
                <w:b/>
                <w:bCs/>
                <w:color w:val="000000" w:themeColor="text1"/>
                <w:lang w:val="en-US"/>
              </w:rPr>
              <w:t>10、财报显示，Q3营收同比+16.74%，但归母净利润同比-16.07%，扣非净利润却+25.53%。请问董事长，归母净利润下滑主要受哪些非经营性因素影响（如公允价值变动、资产减值、股权激励费用）？公司计划采取哪些措施（如优化投资结构、控制费用）在后续季度扭转净利润增速低于收入增速的局面？</w:t>
            </w:r>
          </w:p>
          <w:p w14:paraId="54746868"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通过天津君正投资管理合伙企业(有限合伙)间接持有的东鹏饮料股份，2025Q3公司归母净利润下滑主要受减持东鹏饮料股份所带来的公允价值变动收益减少所致，扣非净利润更能真实的反映公司的经营结果。后续随着公司所持东鹏饮料股份的减少，公允价值损益变动对净利润的影响将逐渐下降。</w:t>
            </w:r>
            <w:r>
              <w:rPr>
                <w:color w:val="000000" w:themeColor="text1"/>
                <w:lang w:val="en-US"/>
              </w:rPr>
              <w:t>谢谢！</w:t>
            </w:r>
          </w:p>
          <w:p w14:paraId="10D63719" w14:textId="77777777" w:rsidR="00A666E0" w:rsidRDefault="00A666E0">
            <w:pPr>
              <w:jc w:val="both"/>
              <w:rPr>
                <w:rFonts w:hint="eastAsia"/>
                <w:lang w:val="en-US"/>
              </w:rPr>
            </w:pPr>
          </w:p>
          <w:p w14:paraId="050C8158" w14:textId="77777777" w:rsidR="00A666E0" w:rsidRDefault="00000000">
            <w:pPr>
              <w:jc w:val="both"/>
              <w:rPr>
                <w:rFonts w:hint="eastAsia"/>
                <w:b/>
                <w:bCs/>
                <w:color w:val="000000" w:themeColor="text1"/>
                <w:lang w:val="en-US"/>
              </w:rPr>
            </w:pPr>
            <w:r>
              <w:rPr>
                <w:rFonts w:hint="eastAsia"/>
                <w:b/>
                <w:bCs/>
                <w:color w:val="000000" w:themeColor="text1"/>
                <w:lang w:val="en-US"/>
              </w:rPr>
              <w:t>11、团餐收入Q3同比+11.63%，占比超20%。请问独立董事，团餐客户集中度如何？是否依赖少数大客户？若餐饮行业政策变化或客户流</w:t>
            </w:r>
            <w:r>
              <w:rPr>
                <w:rFonts w:hint="eastAsia"/>
                <w:b/>
                <w:bCs/>
                <w:color w:val="000000" w:themeColor="text1"/>
                <w:lang w:val="en-US"/>
              </w:rPr>
              <w:lastRenderedPageBreak/>
              <w:t>失，公司如何规避风险？是否有提升团餐毛利率的具体措施（如供应链集中采购、数字化管理）？</w:t>
            </w:r>
          </w:p>
          <w:p w14:paraId="4BCAB67B"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1、公司团餐业务的客户类型主要包括团餐企业、食材供应链企业、连锁餐饮、便利连锁、新零售平台五个渠道，不存在依赖少数大客户的情况。2、面对餐饮行业政策变化或客户流失，公司将持续以“优化产品，深耕客户、双线拓量”为核心抓手，通过提升渠道定制服务能力、精简SKU、提升大单品打造能力，开拓重点高势能客户等措施规避风险，实现团餐业务的持续增长。3、公司将持续贯彻生产端的提质增效的各项举措，并不断优化投入产出比，调整产品数量和结构，以推动团餐毛利率的不断优化。</w:t>
            </w:r>
            <w:r>
              <w:rPr>
                <w:color w:val="000000" w:themeColor="text1"/>
                <w:lang w:val="en-US"/>
              </w:rPr>
              <w:t>谢谢！</w:t>
            </w:r>
          </w:p>
          <w:p w14:paraId="3AC75849" w14:textId="77777777" w:rsidR="00A666E0" w:rsidRDefault="00A666E0">
            <w:pPr>
              <w:jc w:val="both"/>
              <w:rPr>
                <w:rFonts w:hint="eastAsia"/>
                <w:lang w:val="en-US"/>
              </w:rPr>
            </w:pPr>
          </w:p>
          <w:p w14:paraId="0C92CCED" w14:textId="77777777" w:rsidR="00A666E0" w:rsidRDefault="00000000">
            <w:pPr>
              <w:jc w:val="both"/>
              <w:rPr>
                <w:rFonts w:hint="eastAsia"/>
                <w:b/>
                <w:bCs/>
                <w:color w:val="000000" w:themeColor="text1"/>
                <w:lang w:val="en-US"/>
              </w:rPr>
            </w:pPr>
            <w:r>
              <w:rPr>
                <w:rFonts w:hint="eastAsia"/>
                <w:b/>
                <w:bCs/>
                <w:color w:val="000000" w:themeColor="text1"/>
                <w:lang w:val="en-US"/>
              </w:rPr>
              <w:t>12、财报未详细披露新店型（如“小笼包堂食店”）、并购品牌及区域市场的单店收入、利润率等关键数据。请问证券事务代表，未来是否会自愿披露更多细分数据（如各品牌门店数量、同店增长率）以增强透明度？是否通过季度运营简报或线上路演解释单店修复进展？</w:t>
            </w:r>
          </w:p>
          <w:p w14:paraId="76CC62DB"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感谢您的建议！</w:t>
            </w:r>
          </w:p>
          <w:p w14:paraId="19F965B2" w14:textId="77777777" w:rsidR="00A666E0" w:rsidRDefault="00A666E0">
            <w:pPr>
              <w:jc w:val="both"/>
              <w:rPr>
                <w:rFonts w:hint="eastAsia"/>
                <w:lang w:val="en-US"/>
              </w:rPr>
            </w:pPr>
          </w:p>
          <w:p w14:paraId="0FBF1424" w14:textId="77777777" w:rsidR="00A666E0" w:rsidRDefault="00000000">
            <w:pPr>
              <w:jc w:val="both"/>
              <w:rPr>
                <w:rFonts w:hint="eastAsia"/>
                <w:b/>
                <w:bCs/>
                <w:color w:val="000000" w:themeColor="text1"/>
                <w:lang w:val="en-US"/>
              </w:rPr>
            </w:pPr>
            <w:r>
              <w:rPr>
                <w:rFonts w:hint="eastAsia"/>
                <w:b/>
                <w:bCs/>
                <w:color w:val="000000" w:themeColor="text1"/>
                <w:lang w:val="en-US"/>
              </w:rPr>
              <w:t>13、华东区域收入占比超82%，而华南、华中、华北增速显著低于华东。请问独立董事，公司如何提升非华东区域的竞争力（如产品本地化、营销投入、供应链优化）？是否存在过度依赖华东市场的风险？是否有计划通过股权激励或区域负责人KPI调整推动全国化布局？</w:t>
            </w:r>
          </w:p>
          <w:p w14:paraId="30745E94"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坚定不移的围绕门店业务和团餐业务双轮驱动及全国化布局的战略目标，积极采用内涵式增长和外延式拓展并重的发展策略来实现公司业绩的持续稳健成长，近年来华东以外市场区域门店数量和收入规模持续稳步发展。同时，公司对各区域子公司实行总经理负责制及一系列激励制度，充分调动团队积极性进行各区域业务的拓展。</w:t>
            </w:r>
            <w:r>
              <w:rPr>
                <w:color w:val="000000" w:themeColor="text1"/>
                <w:lang w:val="en-US"/>
              </w:rPr>
              <w:t>谢谢！</w:t>
            </w:r>
          </w:p>
          <w:p w14:paraId="7B5D21C3" w14:textId="77777777" w:rsidR="00A666E0" w:rsidRDefault="00A666E0">
            <w:pPr>
              <w:jc w:val="both"/>
              <w:rPr>
                <w:rFonts w:hint="eastAsia"/>
                <w:lang w:val="en-US"/>
              </w:rPr>
            </w:pPr>
          </w:p>
          <w:p w14:paraId="3EE5396A" w14:textId="77777777" w:rsidR="00A666E0" w:rsidRDefault="00000000">
            <w:pPr>
              <w:jc w:val="both"/>
              <w:rPr>
                <w:rFonts w:hint="eastAsia"/>
                <w:b/>
                <w:bCs/>
                <w:color w:val="000000" w:themeColor="text1"/>
                <w:lang w:val="en-US"/>
              </w:rPr>
            </w:pPr>
            <w:r>
              <w:rPr>
                <w:rFonts w:hint="eastAsia"/>
                <w:b/>
                <w:bCs/>
                <w:color w:val="000000" w:themeColor="text1"/>
                <w:lang w:val="en-US"/>
              </w:rPr>
              <w:t>14、公司当前PE处于行业中位，但中小股东关注长期回报。请问是否有计划通过股份回购、提高分红比例或并购优质资产提升股东价值？针对青年投资者，是否会通过新媒体渠道（如雪球、抖音）加强沟通，解释公司战略？</w:t>
            </w:r>
          </w:p>
          <w:p w14:paraId="7AD86FD8" w14:textId="0027BF8B"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上市以来，公司始终致力于通过提高现金分红比例、实施股份回购等方式提升股东回报，2024年度，公司现金分红总额超1.91亿，并实施回购注销股份约1.2亿元，现金分红和回购金额合计超3亿元，占公司2024年度合并口径归属于上市公司股东净利润的比例为112.63%。同时，公司多次成功开展行业整合实践提升公司价值。目前公司已开通巴比食品投资者关系官网、官方公众号、投关小程序，并通过开展业绩交流会微信视频号直播等方式多渠道触达投资者。未来公司将通过更多新媒体渠道加强与青年投资者的沟通交流。</w:t>
            </w:r>
            <w:r>
              <w:rPr>
                <w:color w:val="000000" w:themeColor="text1"/>
                <w:lang w:val="en-US"/>
              </w:rPr>
              <w:t>谢谢！</w:t>
            </w:r>
          </w:p>
          <w:p w14:paraId="5C47B797" w14:textId="77777777" w:rsidR="00A666E0" w:rsidRDefault="00A666E0">
            <w:pPr>
              <w:jc w:val="both"/>
              <w:rPr>
                <w:rFonts w:hint="eastAsia"/>
                <w:lang w:val="en-US"/>
              </w:rPr>
            </w:pPr>
          </w:p>
          <w:p w14:paraId="465AFB17" w14:textId="77777777" w:rsidR="00A666E0" w:rsidRDefault="00000000">
            <w:pPr>
              <w:jc w:val="both"/>
              <w:rPr>
                <w:rFonts w:hint="eastAsia"/>
                <w:b/>
                <w:bCs/>
                <w:color w:val="000000" w:themeColor="text1"/>
                <w:lang w:val="en-US"/>
              </w:rPr>
            </w:pPr>
            <w:r>
              <w:rPr>
                <w:rFonts w:hint="eastAsia"/>
                <w:b/>
                <w:bCs/>
                <w:color w:val="000000" w:themeColor="text1"/>
                <w:lang w:val="en-US"/>
              </w:rPr>
              <w:t>15、Q3毛利率29.6%（+2.81pct），费用率整体优化。请问财务总监，毛利率提升主要源于原材料成本下降还是规模效应？费用优化是否可持续？未来是否通过自动化生产或数字化系统进一步降本增效？研发费用率0.56%是否足以支撑新品迭代？</w:t>
            </w:r>
          </w:p>
          <w:p w14:paraId="2B5F7607" w14:textId="3706569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1、2025Q3公司毛利率提升主要受益于</w:t>
            </w:r>
            <w:r>
              <w:rPr>
                <w:rFonts w:hint="eastAsia"/>
                <w:color w:val="000000" w:themeColor="text1"/>
                <w:lang w:val="en-US"/>
              </w:rPr>
              <w:lastRenderedPageBreak/>
              <w:t>原材料采购成本的下降。2、在费用端，公司有望持续通过提高自动化生产水平，精益改善项目不断落地、排产优化等措施实现提质增效。3、在研发方面，公司已在各区域设专属研发部门，持续高效开发新品并推进工艺革新，强化核心竞争力。</w:t>
            </w:r>
            <w:r>
              <w:rPr>
                <w:color w:val="000000" w:themeColor="text1"/>
                <w:lang w:val="en-US"/>
              </w:rPr>
              <w:t>谢谢！</w:t>
            </w:r>
          </w:p>
          <w:p w14:paraId="083FA7C3" w14:textId="77777777" w:rsidR="00A666E0" w:rsidRDefault="00A666E0">
            <w:pPr>
              <w:jc w:val="both"/>
              <w:rPr>
                <w:rFonts w:hint="eastAsia"/>
                <w:lang w:val="en-US"/>
              </w:rPr>
            </w:pPr>
          </w:p>
          <w:p w14:paraId="0D13A6AE" w14:textId="77777777" w:rsidR="00A666E0" w:rsidRDefault="00000000">
            <w:pPr>
              <w:keepNext/>
              <w:keepLines/>
              <w:jc w:val="both"/>
              <w:rPr>
                <w:rFonts w:hint="eastAsia"/>
                <w:b/>
                <w:bCs/>
                <w:color w:val="000000" w:themeColor="text1"/>
                <w:lang w:val="en-US"/>
              </w:rPr>
            </w:pPr>
            <w:r>
              <w:rPr>
                <w:rFonts w:hint="eastAsia"/>
                <w:b/>
                <w:bCs/>
                <w:color w:val="000000" w:themeColor="text1"/>
                <w:lang w:val="en-US"/>
              </w:rPr>
              <w:t>16、经营性现金流净额Q3同比+29.33%，但并购支出较大。请问财务总监，公司如何平衡并购扩张与现金流健康？是否有计划通过股权融资或债务工具支持收购？并购标的的估值合理性及业绩对赌条款如何设计？</w:t>
            </w:r>
          </w:p>
          <w:p w14:paraId="45EE1596"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公司账上现金流充裕且并购企业规模适中，公司将始终立足于股东利益最大化的角度，结合资本市场情况、自身发展战略、资金需求等各方面因素综合评估并谨慎决策。</w:t>
            </w:r>
            <w:r>
              <w:rPr>
                <w:color w:val="000000" w:themeColor="text1"/>
                <w:lang w:val="en-US"/>
              </w:rPr>
              <w:t>谢谢！</w:t>
            </w:r>
          </w:p>
          <w:p w14:paraId="59BEF40E" w14:textId="77777777" w:rsidR="00A666E0" w:rsidRDefault="00A666E0">
            <w:pPr>
              <w:jc w:val="both"/>
              <w:rPr>
                <w:rFonts w:hint="eastAsia"/>
                <w:lang w:val="en-US"/>
              </w:rPr>
            </w:pPr>
          </w:p>
          <w:p w14:paraId="0DA5B1C1" w14:textId="77777777" w:rsidR="00A666E0" w:rsidRDefault="00000000">
            <w:pPr>
              <w:jc w:val="both"/>
              <w:rPr>
                <w:rFonts w:hint="eastAsia"/>
                <w:b/>
                <w:bCs/>
                <w:color w:val="000000" w:themeColor="text1"/>
                <w:lang w:val="en-US"/>
              </w:rPr>
            </w:pPr>
            <w:r>
              <w:rPr>
                <w:rFonts w:hint="eastAsia"/>
                <w:b/>
                <w:bCs/>
                <w:color w:val="000000" w:themeColor="text1"/>
                <w:lang w:val="en-US"/>
              </w:rPr>
              <w:t>17、2025年前三季度净增门店791家（新开1568家，闭店777家），Q3单季净增249家（新开541家，闭店292家）。请问董事长，闭店率较高的原因是什么（如选址失误、加盟商亏损、竞争加剧）？公司如何优化加盟商的筛选和扶持机制以降低闭店风险？全年1000家开店目标是否调整？</w:t>
            </w:r>
          </w:p>
          <w:p w14:paraId="28A0E579"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尊敬的投资者，您好！</w:t>
            </w:r>
            <w:r>
              <w:rPr>
                <w:rFonts w:hint="eastAsia"/>
                <w:color w:val="000000" w:themeColor="text1"/>
                <w:lang w:val="en-US"/>
              </w:rPr>
              <w:t>公司闭店原因主要包括加盟商个人原因、门店租期到期、部分门店经营能力较弱，周边竞争加剧、商圈人流量变化等。针对上述闭店原因，公司后续将有针对性的对门店采取帮扶措施，以改善闭店率。在开店目标方面，公司目前开店节奏基本符合年初制定的开店目标。</w:t>
            </w:r>
            <w:r>
              <w:rPr>
                <w:color w:val="000000" w:themeColor="text1"/>
                <w:lang w:val="en-US"/>
              </w:rPr>
              <w:t>谢谢！</w:t>
            </w:r>
          </w:p>
          <w:p w14:paraId="3F901AD0" w14:textId="77777777" w:rsidR="00A666E0" w:rsidRDefault="00A666E0">
            <w:pPr>
              <w:jc w:val="both"/>
              <w:rPr>
                <w:rFonts w:hint="eastAsia"/>
                <w:lang w:val="en-US"/>
              </w:rPr>
            </w:pPr>
          </w:p>
          <w:p w14:paraId="16617ED3" w14:textId="77777777" w:rsidR="00A666E0" w:rsidRDefault="00000000">
            <w:pPr>
              <w:jc w:val="both"/>
              <w:rPr>
                <w:rFonts w:hint="eastAsia"/>
                <w:b/>
                <w:bCs/>
                <w:color w:val="000000" w:themeColor="text1"/>
                <w:lang w:val="en-US"/>
              </w:rPr>
            </w:pPr>
            <w:r>
              <w:rPr>
                <w:rFonts w:hint="eastAsia"/>
                <w:b/>
                <w:bCs/>
                <w:color w:val="000000" w:themeColor="text1"/>
                <w:lang w:val="en-US"/>
              </w:rPr>
              <w:t>18、华东区域收入增长迅速，得益于“蒸全味”“青露”“馒乡人”等并购品牌。请问董事长，并购门店的业绩贡献占比及利润率表现如何？未来如何避免因品牌整合导致的运营摩擦？是否存在商誉减值风险？</w:t>
            </w:r>
          </w:p>
          <w:p w14:paraId="354B0F4A" w14:textId="77777777" w:rsidR="00A666E0" w:rsidRDefault="00000000">
            <w:pPr>
              <w:pStyle w:val="TOC2"/>
              <w:ind w:leftChars="0" w:left="0"/>
              <w:jc w:val="both"/>
              <w:rPr>
                <w:rFonts w:hint="eastAsia"/>
                <w:color w:val="000000" w:themeColor="text1"/>
                <w:lang w:val="en-US"/>
              </w:rPr>
            </w:pPr>
            <w:r>
              <w:rPr>
                <w:rFonts w:hint="eastAsia"/>
                <w:b/>
                <w:bCs/>
                <w:color w:val="000000" w:themeColor="text1"/>
                <w:lang w:val="en-US"/>
              </w:rPr>
              <w:t>回复：</w:t>
            </w:r>
            <w:r>
              <w:rPr>
                <w:color w:val="000000" w:themeColor="text1"/>
                <w:lang w:val="en-US"/>
              </w:rPr>
              <w:t>尊敬的投资，您好！</w:t>
            </w:r>
            <w:r>
              <w:rPr>
                <w:rFonts w:hint="eastAsia"/>
                <w:color w:val="000000" w:themeColor="text1"/>
                <w:lang w:val="en-US"/>
              </w:rPr>
              <w:t>公司近年来积极推动行业整合发展，与一些在区域市场具备较强竞争力的品牌达成了并购合作，进一步优化了市场布局，扩大了公司的市场份额。当前并购品牌与公司较好的完成了供应链及运营端的合并整合，利润率与公司整体水平匹配，同时包点行业市场空间广阔，公司将借助被收购品牌的市场运营经验进行区域市场的进一步扩张。目前，各并购资产整体规模适中且资产质量良好。</w:t>
            </w:r>
            <w:r>
              <w:rPr>
                <w:color w:val="000000" w:themeColor="text1"/>
                <w:lang w:val="en-US"/>
              </w:rPr>
              <w:t>谢谢！</w:t>
            </w:r>
          </w:p>
          <w:p w14:paraId="1B964AEC" w14:textId="77777777" w:rsidR="00A666E0" w:rsidRDefault="00A666E0">
            <w:pPr>
              <w:pStyle w:val="TOC2"/>
              <w:ind w:leftChars="0" w:left="0"/>
              <w:jc w:val="both"/>
              <w:rPr>
                <w:rFonts w:hint="eastAsia"/>
                <w:lang w:val="en-US"/>
              </w:rPr>
            </w:pPr>
          </w:p>
          <w:p w14:paraId="6FC50CAF" w14:textId="77777777" w:rsidR="00A666E0" w:rsidRDefault="00A666E0">
            <w:pPr>
              <w:jc w:val="both"/>
              <w:rPr>
                <w:rFonts w:hint="eastAsia"/>
                <w:sz w:val="21"/>
                <w:szCs w:val="21"/>
              </w:rPr>
            </w:pPr>
          </w:p>
        </w:tc>
      </w:tr>
    </w:tbl>
    <w:p w14:paraId="77D5033F" w14:textId="77777777" w:rsidR="00A666E0" w:rsidRDefault="00A666E0">
      <w:pPr>
        <w:rPr>
          <w:rFonts w:hint="eastAsia"/>
        </w:rPr>
      </w:pPr>
    </w:p>
    <w:p w14:paraId="41EA7069" w14:textId="77777777" w:rsidR="00A666E0" w:rsidRDefault="00A666E0">
      <w:pPr>
        <w:pStyle w:val="TOC2"/>
        <w:ind w:left="440"/>
        <w:rPr>
          <w:rFonts w:hint="eastAsia"/>
        </w:rPr>
      </w:pPr>
    </w:p>
    <w:p w14:paraId="59E754F8" w14:textId="77777777" w:rsidR="00A666E0" w:rsidRDefault="00A666E0">
      <w:pPr>
        <w:rPr>
          <w:rFonts w:hint="eastAsia"/>
        </w:rPr>
      </w:pPr>
    </w:p>
    <w:p w14:paraId="1AB38C5B" w14:textId="77777777" w:rsidR="00A666E0" w:rsidRDefault="00A666E0">
      <w:pPr>
        <w:pStyle w:val="TOC2"/>
        <w:ind w:left="440"/>
        <w:rPr>
          <w:rFonts w:hint="eastAsia"/>
        </w:rPr>
      </w:pPr>
    </w:p>
    <w:p w14:paraId="751C45DD" w14:textId="77777777" w:rsidR="00A666E0" w:rsidRDefault="00A666E0">
      <w:pPr>
        <w:rPr>
          <w:rFonts w:hint="eastAsia"/>
        </w:rPr>
      </w:pPr>
    </w:p>
    <w:sectPr w:rsidR="00A666E0">
      <w:headerReference w:type="default" r:id="rId7"/>
      <w:pgSz w:w="11910" w:h="16840"/>
      <w:pgMar w:top="1440" w:right="1800" w:bottom="1440" w:left="1800" w:header="877"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4355A" w14:textId="77777777" w:rsidR="00CB770D" w:rsidRDefault="00CB770D">
      <w:pPr>
        <w:rPr>
          <w:rFonts w:hint="eastAsia"/>
        </w:rPr>
      </w:pPr>
      <w:r>
        <w:separator/>
      </w:r>
    </w:p>
  </w:endnote>
  <w:endnote w:type="continuationSeparator" w:id="0">
    <w:p w14:paraId="045A589A" w14:textId="77777777" w:rsidR="00CB770D" w:rsidRDefault="00CB770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3D4CB" w14:textId="77777777" w:rsidR="00CB770D" w:rsidRDefault="00CB770D">
      <w:pPr>
        <w:rPr>
          <w:rFonts w:hint="eastAsia"/>
        </w:rPr>
      </w:pPr>
      <w:r>
        <w:separator/>
      </w:r>
    </w:p>
  </w:footnote>
  <w:footnote w:type="continuationSeparator" w:id="0">
    <w:p w14:paraId="17F189DB" w14:textId="77777777" w:rsidR="00CB770D" w:rsidRDefault="00CB770D">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09764" w14:textId="77777777" w:rsidR="00A666E0" w:rsidRDefault="00000000">
    <w:pPr>
      <w:pStyle w:val="a5"/>
      <w:spacing w:before="0" w:line="14" w:lineRule="auto"/>
      <w:rPr>
        <w:rFonts w:hint="eastAsia"/>
        <w:b w:val="0"/>
        <w:sz w:val="20"/>
      </w:rPr>
    </w:pPr>
    <w:r>
      <w:rPr>
        <w:noProof/>
        <w:lang w:val="en-US" w:bidi="ar-SA"/>
      </w:rPr>
      <mc:AlternateContent>
        <mc:Choice Requires="wps">
          <w:drawing>
            <wp:anchor distT="0" distB="0" distL="114300" distR="114300" simplePos="0" relativeHeight="251659264" behindDoc="1" locked="0" layoutInCell="1" allowOverlap="1" wp14:anchorId="2F9FE30B" wp14:editId="23D5EDFF">
              <wp:simplePos x="0" y="0"/>
              <wp:positionH relativeFrom="page">
                <wp:posOffset>1124585</wp:posOffset>
              </wp:positionH>
              <wp:positionV relativeFrom="page">
                <wp:posOffset>705485</wp:posOffset>
              </wp:positionV>
              <wp:extent cx="5311775" cy="0"/>
              <wp:effectExtent l="0" t="0" r="0" b="0"/>
              <wp:wrapNone/>
              <wp:docPr id="1" name="直线 1"/>
              <wp:cNvGraphicFramePr/>
              <a:graphic xmlns:a="http://schemas.openxmlformats.org/drawingml/2006/main">
                <a:graphicData uri="http://schemas.microsoft.com/office/word/2010/wordprocessingShape">
                  <wps:wsp>
                    <wps:cNvCnPr/>
                    <wps:spPr>
                      <a:xfrm>
                        <a:off x="0" y="0"/>
                        <a:ext cx="5311775" cy="0"/>
                      </a:xfrm>
                      <a:prstGeom prst="line">
                        <a:avLst/>
                      </a:prstGeom>
                      <a:ln w="9144"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1" o:spid="_x0000_s1026" o:spt="20" style="position:absolute;left:0pt;margin-left:88.55pt;margin-top:55.55pt;height:0pt;width:418.25pt;mso-position-horizontal-relative:page;mso-position-vertical-relative:page;z-index:-251657216;mso-width-relative:page;mso-height-relative:page;" filled="f" stroked="t" coordsize="21600,21600" o:gfxdata="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V9DvW1QAAAAwBAAAPAAAA&#10;AAAAAAEAIAAAACIAAABkcnMvZG93bnJldi54bWxQSwECFAAUAAAACACHTuJA8k42VN8BAADPAwAA&#10;DgAAAAAAAAABACAAAAAkAQAAZHJzL2Uyb0RvYy54bWxQSwUGAAAAAAYABgBZAQAAdQUAAAAA&#10;">
              <v:fill on="f" focussize="0,0"/>
              <v:stroke weight="0.72pt" color="#000000" joinstyle="round"/>
              <v:imagedata o:title=""/>
              <o:lock v:ext="edit" aspectratio="f"/>
            </v:line>
          </w:pict>
        </mc:Fallback>
      </mc:AlternateContent>
    </w:r>
    <w:r>
      <w:rPr>
        <w:noProof/>
        <w:lang w:val="en-US" w:bidi="ar-SA"/>
      </w:rPr>
      <mc:AlternateContent>
        <mc:Choice Requires="wps">
          <w:drawing>
            <wp:anchor distT="0" distB="0" distL="114300" distR="114300" simplePos="0" relativeHeight="251660288" behindDoc="1" locked="0" layoutInCell="1" allowOverlap="1" wp14:anchorId="611810AC" wp14:editId="734489CC">
              <wp:simplePos x="0" y="0"/>
              <wp:positionH relativeFrom="page">
                <wp:posOffset>1130300</wp:posOffset>
              </wp:positionH>
              <wp:positionV relativeFrom="page">
                <wp:posOffset>544195</wp:posOffset>
              </wp:positionV>
              <wp:extent cx="944880" cy="152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44880" cy="152400"/>
                      </a:xfrm>
                      <a:prstGeom prst="rect">
                        <a:avLst/>
                      </a:prstGeom>
                      <a:noFill/>
                      <a:ln>
                        <a:noFill/>
                      </a:ln>
                    </wps:spPr>
                    <wps:txbx>
                      <w:txbxContent>
                        <w:p w14:paraId="680D89E7" w14:textId="77777777" w:rsidR="00A666E0" w:rsidRDefault="00000000">
                          <w:pPr>
                            <w:spacing w:line="225" w:lineRule="exact"/>
                            <w:ind w:left="20"/>
                            <w:rPr>
                              <w:rFonts w:ascii="Calibri" w:hint="eastAsia"/>
                              <w:sz w:val="18"/>
                              <w:lang w:val="en-US"/>
                            </w:rPr>
                          </w:pPr>
                          <w:r>
                            <w:rPr>
                              <w:sz w:val="18"/>
                            </w:rPr>
                            <w:t>证券代码：</w:t>
                          </w:r>
                          <w:r>
                            <w:rPr>
                              <w:rFonts w:hint="eastAsia"/>
                              <w:sz w:val="18"/>
                              <w:lang w:val="en-US"/>
                            </w:rPr>
                            <w:t>605338</w:t>
                          </w:r>
                        </w:p>
                      </w:txbxContent>
                    </wps:txbx>
                    <wps:bodyPr wrap="square" lIns="0" tIns="0" rIns="0" bIns="0" upright="1"/>
                  </wps:wsp>
                </a:graphicData>
              </a:graphic>
            </wp:anchor>
          </w:drawing>
        </mc:Choice>
        <mc:Fallback xmlns:wpsCustomData="http://www.wps.cn/officeDocument/2013/wpsCustomData">
          <w:pict>
            <v:shape id="_x0000_s1026" o:spid="_x0000_s1026" o:spt="202" type="#_x0000_t202" style="position:absolute;left:0pt;margin-left:89pt;margin-top:42.85pt;height:12pt;width:74.4pt;mso-position-horizontal-relative:page;mso-position-vertical-relative:page;z-index:-251656192;mso-width-relative:page;mso-height-relative:page;" filled="f" stroked="f" coordsize="21600,21600" o:gfxdata="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ItyhczYAAAACgEAAA8AAAAAAAAAAQAgAAAAIgAAAGRycy9kb3ducmV2&#10;LnhtbFBLAQIUABQAAAAIAIdO4kA3XHzvwwEAAH8DAAAOAAAAAAAAAAEAIAAAACcBAABkcnMvZTJv&#10;RG9jLnhtbFBLBQYAAAAABgAGAFkBAABcBQAAAAA=&#10;">
              <v:fill on="f" focussize="0,0"/>
              <v:stroke on="f"/>
              <v:imagedata o:title=""/>
              <o:lock v:ext="edit" aspectratio="f"/>
              <v:textbox inset="0mm,0mm,0mm,0mm">
                <w:txbxContent>
                  <w:p w14:paraId="215B08B9">
                    <w:pPr>
                      <w:spacing w:line="225" w:lineRule="exact"/>
                      <w:ind w:left="20"/>
                      <w:rPr>
                        <w:rFonts w:hint="eastAsia" w:ascii="Calibri"/>
                        <w:sz w:val="18"/>
                        <w:lang w:val="en-US"/>
                      </w:rPr>
                    </w:pPr>
                    <w:r>
                      <w:rPr>
                        <w:sz w:val="18"/>
                      </w:rPr>
                      <w:t>证券代码：</w:t>
                    </w:r>
                    <w:r>
                      <w:rPr>
                        <w:rFonts w:hint="eastAsia"/>
                        <w:sz w:val="18"/>
                        <w:lang w:val="en-US"/>
                      </w:rPr>
                      <w:t>605338</w:t>
                    </w:r>
                  </w:p>
                </w:txbxContent>
              </v:textbox>
            </v:shape>
          </w:pict>
        </mc:Fallback>
      </mc:AlternateContent>
    </w:r>
    <w:r>
      <w:rPr>
        <w:noProof/>
        <w:lang w:val="en-US" w:bidi="ar-SA"/>
      </w:rPr>
      <mc:AlternateContent>
        <mc:Choice Requires="wps">
          <w:drawing>
            <wp:anchor distT="0" distB="0" distL="114300" distR="114300" simplePos="0" relativeHeight="251661312" behindDoc="1" locked="0" layoutInCell="1" allowOverlap="1" wp14:anchorId="276745DB" wp14:editId="3FEFA804">
              <wp:simplePos x="0" y="0"/>
              <wp:positionH relativeFrom="page">
                <wp:posOffset>5367655</wp:posOffset>
              </wp:positionH>
              <wp:positionV relativeFrom="page">
                <wp:posOffset>544195</wp:posOffset>
              </wp:positionV>
              <wp:extent cx="105410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54100" cy="139700"/>
                      </a:xfrm>
                      <a:prstGeom prst="rect">
                        <a:avLst/>
                      </a:prstGeom>
                      <a:noFill/>
                      <a:ln>
                        <a:noFill/>
                      </a:ln>
                    </wps:spPr>
                    <wps:txbx>
                      <w:txbxContent>
                        <w:p w14:paraId="70086270" w14:textId="77777777" w:rsidR="00A666E0" w:rsidRDefault="00000000">
                          <w:pPr>
                            <w:spacing w:line="220" w:lineRule="exact"/>
                            <w:ind w:left="20"/>
                            <w:rPr>
                              <w:rFonts w:hint="eastAsia"/>
                              <w:sz w:val="18"/>
                              <w:lang w:val="en-US"/>
                            </w:rPr>
                          </w:pPr>
                          <w:r>
                            <w:rPr>
                              <w:sz w:val="18"/>
                            </w:rPr>
                            <w:t>证券简称：</w:t>
                          </w:r>
                          <w:r>
                            <w:rPr>
                              <w:rFonts w:hint="eastAsia"/>
                              <w:sz w:val="18"/>
                              <w:lang w:val="en-US"/>
                            </w:rPr>
                            <w:t>巴比食品</w:t>
                          </w:r>
                        </w:p>
                      </w:txbxContent>
                    </wps:txbx>
                    <wps:bodyPr wrap="square" lIns="0" tIns="0" rIns="0" bIns="0" upright="1"/>
                  </wps:wsp>
                </a:graphicData>
              </a:graphic>
            </wp:anchor>
          </w:drawing>
        </mc:Choice>
        <mc:Fallback xmlns:wpsCustomData="http://www.wps.cn/officeDocument/2013/wpsCustomData">
          <w:pict>
            <v:shape id="_x0000_s1026" o:spid="_x0000_s1026" o:spt="202" type="#_x0000_t202" style="position:absolute;left:0pt;margin-left:422.65pt;margin-top:42.85pt;height:11pt;width:83pt;mso-position-horizontal-relative:page;mso-position-vertical-relative:page;z-index:-251655168;mso-width-relative:page;mso-height-relative:page;" filled="f" stroked="f" coordsize="21600,21600" o:gfxdata="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qjLybYAAAACwEAAA8AAAAAAAAAAQAgAAAAIgAAAGRycy9kb3ducmV2&#10;LnhtbFBLAQIUABQAAAAIAIdO4kDo6BIWwwEAAIADAAAOAAAAAAAAAAEAIAAAACcBAABkcnMvZTJv&#10;RG9jLnhtbFBLBQYAAAAABgAGAFkBAABcBQAAAAA=&#10;">
              <v:fill on="f" focussize="0,0"/>
              <v:stroke on="f"/>
              <v:imagedata o:title=""/>
              <o:lock v:ext="edit" aspectratio="f"/>
              <v:textbox inset="0mm,0mm,0mm,0mm">
                <w:txbxContent>
                  <w:p w14:paraId="56A70A97">
                    <w:pPr>
                      <w:spacing w:line="220" w:lineRule="exact"/>
                      <w:ind w:left="20"/>
                      <w:rPr>
                        <w:rFonts w:hint="eastAsia"/>
                        <w:sz w:val="18"/>
                        <w:lang w:val="en-US"/>
                      </w:rPr>
                    </w:pPr>
                    <w:r>
                      <w:rPr>
                        <w:sz w:val="18"/>
                      </w:rPr>
                      <w:t>证券简称：</w:t>
                    </w:r>
                    <w:r>
                      <w:rPr>
                        <w:rFonts w:hint="eastAsia"/>
                        <w:sz w:val="18"/>
                        <w:lang w:val="en-US"/>
                      </w:rPr>
                      <w:t>巴比食品</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RhZTEyYzhjYWM5YTdlMTNmOWQwNGQxMzM4ODdkOTkifQ=="/>
  </w:docVars>
  <w:rsids>
    <w:rsidRoot w:val="00ED1AD7"/>
    <w:rsid w:val="00000701"/>
    <w:rsid w:val="00003632"/>
    <w:rsid w:val="0000365E"/>
    <w:rsid w:val="00005D06"/>
    <w:rsid w:val="00010C50"/>
    <w:rsid w:val="00013735"/>
    <w:rsid w:val="0001433E"/>
    <w:rsid w:val="00014F4C"/>
    <w:rsid w:val="0002323F"/>
    <w:rsid w:val="000237CE"/>
    <w:rsid w:val="000259BB"/>
    <w:rsid w:val="00026104"/>
    <w:rsid w:val="0002692C"/>
    <w:rsid w:val="00027C6F"/>
    <w:rsid w:val="00030E6A"/>
    <w:rsid w:val="000319B9"/>
    <w:rsid w:val="000356DC"/>
    <w:rsid w:val="00043F8D"/>
    <w:rsid w:val="000443CB"/>
    <w:rsid w:val="00044630"/>
    <w:rsid w:val="00044B8F"/>
    <w:rsid w:val="000455ED"/>
    <w:rsid w:val="00047C8F"/>
    <w:rsid w:val="00053A46"/>
    <w:rsid w:val="00053B5E"/>
    <w:rsid w:val="0006285C"/>
    <w:rsid w:val="000629D4"/>
    <w:rsid w:val="00063BC8"/>
    <w:rsid w:val="000648B5"/>
    <w:rsid w:val="0006739F"/>
    <w:rsid w:val="0007061A"/>
    <w:rsid w:val="000714B8"/>
    <w:rsid w:val="00072762"/>
    <w:rsid w:val="000729E6"/>
    <w:rsid w:val="00075587"/>
    <w:rsid w:val="000769C2"/>
    <w:rsid w:val="00083625"/>
    <w:rsid w:val="00083E86"/>
    <w:rsid w:val="00086283"/>
    <w:rsid w:val="0009138A"/>
    <w:rsid w:val="00092617"/>
    <w:rsid w:val="00097CBF"/>
    <w:rsid w:val="000A10F7"/>
    <w:rsid w:val="000A179C"/>
    <w:rsid w:val="000A1B77"/>
    <w:rsid w:val="000A31DA"/>
    <w:rsid w:val="000A5F3D"/>
    <w:rsid w:val="000B109B"/>
    <w:rsid w:val="000B1BA0"/>
    <w:rsid w:val="000B57E6"/>
    <w:rsid w:val="000B7C12"/>
    <w:rsid w:val="000C35B3"/>
    <w:rsid w:val="000C47A5"/>
    <w:rsid w:val="000C5A02"/>
    <w:rsid w:val="000C7156"/>
    <w:rsid w:val="000D0839"/>
    <w:rsid w:val="000D371A"/>
    <w:rsid w:val="000D478A"/>
    <w:rsid w:val="000D6C40"/>
    <w:rsid w:val="000E231A"/>
    <w:rsid w:val="000E2667"/>
    <w:rsid w:val="000E5940"/>
    <w:rsid w:val="000E60C9"/>
    <w:rsid w:val="000F3486"/>
    <w:rsid w:val="000F7017"/>
    <w:rsid w:val="000F768C"/>
    <w:rsid w:val="00103FCC"/>
    <w:rsid w:val="001100FD"/>
    <w:rsid w:val="00112ED3"/>
    <w:rsid w:val="00113A98"/>
    <w:rsid w:val="00114282"/>
    <w:rsid w:val="001157EF"/>
    <w:rsid w:val="0011639D"/>
    <w:rsid w:val="00116D72"/>
    <w:rsid w:val="001248F5"/>
    <w:rsid w:val="001317B8"/>
    <w:rsid w:val="00133936"/>
    <w:rsid w:val="001377D4"/>
    <w:rsid w:val="00142635"/>
    <w:rsid w:val="001426DF"/>
    <w:rsid w:val="00145C8C"/>
    <w:rsid w:val="00145FA6"/>
    <w:rsid w:val="0014707A"/>
    <w:rsid w:val="0015213C"/>
    <w:rsid w:val="00153BAF"/>
    <w:rsid w:val="00155250"/>
    <w:rsid w:val="00157FF1"/>
    <w:rsid w:val="00160660"/>
    <w:rsid w:val="00166FA4"/>
    <w:rsid w:val="00167EE7"/>
    <w:rsid w:val="001735F0"/>
    <w:rsid w:val="00177B1B"/>
    <w:rsid w:val="001819B7"/>
    <w:rsid w:val="001824D1"/>
    <w:rsid w:val="00185FAF"/>
    <w:rsid w:val="00186B93"/>
    <w:rsid w:val="00192794"/>
    <w:rsid w:val="001947E6"/>
    <w:rsid w:val="001949BC"/>
    <w:rsid w:val="001A098E"/>
    <w:rsid w:val="001A30D6"/>
    <w:rsid w:val="001A3626"/>
    <w:rsid w:val="001A64F2"/>
    <w:rsid w:val="001B2854"/>
    <w:rsid w:val="001C02E5"/>
    <w:rsid w:val="001C532E"/>
    <w:rsid w:val="001C57D8"/>
    <w:rsid w:val="001C688D"/>
    <w:rsid w:val="001C6E2B"/>
    <w:rsid w:val="001D0A4F"/>
    <w:rsid w:val="001D324C"/>
    <w:rsid w:val="001D79BA"/>
    <w:rsid w:val="001E3009"/>
    <w:rsid w:val="001E53B6"/>
    <w:rsid w:val="001F0D82"/>
    <w:rsid w:val="001F18FB"/>
    <w:rsid w:val="001F1EAF"/>
    <w:rsid w:val="001F2B51"/>
    <w:rsid w:val="001F496C"/>
    <w:rsid w:val="001F656B"/>
    <w:rsid w:val="002029D2"/>
    <w:rsid w:val="00202BB6"/>
    <w:rsid w:val="00206354"/>
    <w:rsid w:val="00210CDC"/>
    <w:rsid w:val="00212838"/>
    <w:rsid w:val="00220241"/>
    <w:rsid w:val="00220263"/>
    <w:rsid w:val="00220DC8"/>
    <w:rsid w:val="00220F3F"/>
    <w:rsid w:val="00221813"/>
    <w:rsid w:val="00221E45"/>
    <w:rsid w:val="00232DD7"/>
    <w:rsid w:val="0023384B"/>
    <w:rsid w:val="00233D73"/>
    <w:rsid w:val="00235190"/>
    <w:rsid w:val="00236C1C"/>
    <w:rsid w:val="00240BEE"/>
    <w:rsid w:val="00241EAD"/>
    <w:rsid w:val="002428EA"/>
    <w:rsid w:val="0024291E"/>
    <w:rsid w:val="00244483"/>
    <w:rsid w:val="00250A85"/>
    <w:rsid w:val="002521EF"/>
    <w:rsid w:val="00265C4A"/>
    <w:rsid w:val="002664C3"/>
    <w:rsid w:val="00271C02"/>
    <w:rsid w:val="00275DC0"/>
    <w:rsid w:val="00277C5D"/>
    <w:rsid w:val="0028033D"/>
    <w:rsid w:val="002825E7"/>
    <w:rsid w:val="00282643"/>
    <w:rsid w:val="002901E5"/>
    <w:rsid w:val="002903D6"/>
    <w:rsid w:val="002924E0"/>
    <w:rsid w:val="00292CBE"/>
    <w:rsid w:val="0029458C"/>
    <w:rsid w:val="00296600"/>
    <w:rsid w:val="00296C87"/>
    <w:rsid w:val="002A0479"/>
    <w:rsid w:val="002A1C6C"/>
    <w:rsid w:val="002B0412"/>
    <w:rsid w:val="002B0D24"/>
    <w:rsid w:val="002B1723"/>
    <w:rsid w:val="002C0C89"/>
    <w:rsid w:val="002C6B10"/>
    <w:rsid w:val="002D2872"/>
    <w:rsid w:val="002D4737"/>
    <w:rsid w:val="002D4FEB"/>
    <w:rsid w:val="002D5640"/>
    <w:rsid w:val="002D56B5"/>
    <w:rsid w:val="002D6F84"/>
    <w:rsid w:val="002E2875"/>
    <w:rsid w:val="002E4372"/>
    <w:rsid w:val="002E5F15"/>
    <w:rsid w:val="002E68AF"/>
    <w:rsid w:val="002F05BA"/>
    <w:rsid w:val="002F5C08"/>
    <w:rsid w:val="003031E1"/>
    <w:rsid w:val="003071B0"/>
    <w:rsid w:val="00307D86"/>
    <w:rsid w:val="00312AF9"/>
    <w:rsid w:val="00312E64"/>
    <w:rsid w:val="0031339D"/>
    <w:rsid w:val="00317DA9"/>
    <w:rsid w:val="003216E3"/>
    <w:rsid w:val="0032173C"/>
    <w:rsid w:val="00324FCC"/>
    <w:rsid w:val="00330F2A"/>
    <w:rsid w:val="003360CA"/>
    <w:rsid w:val="0034179B"/>
    <w:rsid w:val="00341B2D"/>
    <w:rsid w:val="00343104"/>
    <w:rsid w:val="00344B49"/>
    <w:rsid w:val="00352714"/>
    <w:rsid w:val="00354E01"/>
    <w:rsid w:val="00356DF9"/>
    <w:rsid w:val="00357136"/>
    <w:rsid w:val="00357228"/>
    <w:rsid w:val="003671FB"/>
    <w:rsid w:val="003676FA"/>
    <w:rsid w:val="00367895"/>
    <w:rsid w:val="00370678"/>
    <w:rsid w:val="00372A9B"/>
    <w:rsid w:val="00373706"/>
    <w:rsid w:val="00374157"/>
    <w:rsid w:val="003768A9"/>
    <w:rsid w:val="00381B4F"/>
    <w:rsid w:val="003858B5"/>
    <w:rsid w:val="0039211A"/>
    <w:rsid w:val="00393B91"/>
    <w:rsid w:val="00394297"/>
    <w:rsid w:val="0039714C"/>
    <w:rsid w:val="003A2390"/>
    <w:rsid w:val="003A3130"/>
    <w:rsid w:val="003A328E"/>
    <w:rsid w:val="003A3D65"/>
    <w:rsid w:val="003A5458"/>
    <w:rsid w:val="003A7565"/>
    <w:rsid w:val="003A784A"/>
    <w:rsid w:val="003B177A"/>
    <w:rsid w:val="003B4C24"/>
    <w:rsid w:val="003C64CD"/>
    <w:rsid w:val="003C6B33"/>
    <w:rsid w:val="003D299A"/>
    <w:rsid w:val="003D2BD1"/>
    <w:rsid w:val="003E3814"/>
    <w:rsid w:val="003E39C9"/>
    <w:rsid w:val="003E49A0"/>
    <w:rsid w:val="003E5866"/>
    <w:rsid w:val="003F1151"/>
    <w:rsid w:val="003F72C2"/>
    <w:rsid w:val="003F7E25"/>
    <w:rsid w:val="004013FE"/>
    <w:rsid w:val="00401A5D"/>
    <w:rsid w:val="00401B88"/>
    <w:rsid w:val="0040652F"/>
    <w:rsid w:val="00406C9F"/>
    <w:rsid w:val="00407B75"/>
    <w:rsid w:val="004118C7"/>
    <w:rsid w:val="00411DAF"/>
    <w:rsid w:val="00416528"/>
    <w:rsid w:val="004165AD"/>
    <w:rsid w:val="00417E1F"/>
    <w:rsid w:val="0042286D"/>
    <w:rsid w:val="00424081"/>
    <w:rsid w:val="004242A7"/>
    <w:rsid w:val="004262A4"/>
    <w:rsid w:val="004326C4"/>
    <w:rsid w:val="00433E95"/>
    <w:rsid w:val="00433ED1"/>
    <w:rsid w:val="004351BA"/>
    <w:rsid w:val="00441CA7"/>
    <w:rsid w:val="00443560"/>
    <w:rsid w:val="00444AFC"/>
    <w:rsid w:val="00445B79"/>
    <w:rsid w:val="004466AB"/>
    <w:rsid w:val="00446FD6"/>
    <w:rsid w:val="0045072A"/>
    <w:rsid w:val="00454A0F"/>
    <w:rsid w:val="00460FF3"/>
    <w:rsid w:val="00461118"/>
    <w:rsid w:val="00464DAC"/>
    <w:rsid w:val="00465E7F"/>
    <w:rsid w:val="00470C00"/>
    <w:rsid w:val="004776E9"/>
    <w:rsid w:val="0047795D"/>
    <w:rsid w:val="00480EF7"/>
    <w:rsid w:val="00483405"/>
    <w:rsid w:val="00490F49"/>
    <w:rsid w:val="0049301A"/>
    <w:rsid w:val="00496640"/>
    <w:rsid w:val="004A26D8"/>
    <w:rsid w:val="004A32E7"/>
    <w:rsid w:val="004A3F4D"/>
    <w:rsid w:val="004A7825"/>
    <w:rsid w:val="004B0442"/>
    <w:rsid w:val="004B18F3"/>
    <w:rsid w:val="004B205C"/>
    <w:rsid w:val="004C0737"/>
    <w:rsid w:val="004C0CDE"/>
    <w:rsid w:val="004C3990"/>
    <w:rsid w:val="004C5EE7"/>
    <w:rsid w:val="004C67DE"/>
    <w:rsid w:val="004D240F"/>
    <w:rsid w:val="004D2803"/>
    <w:rsid w:val="004D29CC"/>
    <w:rsid w:val="004D622C"/>
    <w:rsid w:val="004D6F9B"/>
    <w:rsid w:val="004D73AA"/>
    <w:rsid w:val="004D74AC"/>
    <w:rsid w:val="004D7786"/>
    <w:rsid w:val="004E0C13"/>
    <w:rsid w:val="004E2861"/>
    <w:rsid w:val="004E295F"/>
    <w:rsid w:val="004E52D7"/>
    <w:rsid w:val="004E6159"/>
    <w:rsid w:val="004F065E"/>
    <w:rsid w:val="004F0D3D"/>
    <w:rsid w:val="004F21EA"/>
    <w:rsid w:val="004F22E8"/>
    <w:rsid w:val="004F5734"/>
    <w:rsid w:val="00500AED"/>
    <w:rsid w:val="00502351"/>
    <w:rsid w:val="00503CEE"/>
    <w:rsid w:val="0050761A"/>
    <w:rsid w:val="005077B7"/>
    <w:rsid w:val="00507C00"/>
    <w:rsid w:val="00510FA4"/>
    <w:rsid w:val="0051152A"/>
    <w:rsid w:val="00512DD7"/>
    <w:rsid w:val="00514905"/>
    <w:rsid w:val="005160AB"/>
    <w:rsid w:val="005172BD"/>
    <w:rsid w:val="00522A3F"/>
    <w:rsid w:val="00522EA5"/>
    <w:rsid w:val="005253BD"/>
    <w:rsid w:val="005256DE"/>
    <w:rsid w:val="00526DBB"/>
    <w:rsid w:val="00530E83"/>
    <w:rsid w:val="00532161"/>
    <w:rsid w:val="00534248"/>
    <w:rsid w:val="00536237"/>
    <w:rsid w:val="0053692E"/>
    <w:rsid w:val="00537D1A"/>
    <w:rsid w:val="00537EB4"/>
    <w:rsid w:val="00540B9E"/>
    <w:rsid w:val="00542140"/>
    <w:rsid w:val="00542CA0"/>
    <w:rsid w:val="0054583D"/>
    <w:rsid w:val="0054660F"/>
    <w:rsid w:val="00547AB0"/>
    <w:rsid w:val="00557909"/>
    <w:rsid w:val="00557D3C"/>
    <w:rsid w:val="00560309"/>
    <w:rsid w:val="00564041"/>
    <w:rsid w:val="00564281"/>
    <w:rsid w:val="00564E0A"/>
    <w:rsid w:val="00565A34"/>
    <w:rsid w:val="00567FC9"/>
    <w:rsid w:val="00570CA7"/>
    <w:rsid w:val="00571174"/>
    <w:rsid w:val="00572AC1"/>
    <w:rsid w:val="005748CB"/>
    <w:rsid w:val="0057550F"/>
    <w:rsid w:val="005757F1"/>
    <w:rsid w:val="005758C8"/>
    <w:rsid w:val="005760CB"/>
    <w:rsid w:val="00577CF3"/>
    <w:rsid w:val="005817F7"/>
    <w:rsid w:val="005852D0"/>
    <w:rsid w:val="005900B8"/>
    <w:rsid w:val="00590D2B"/>
    <w:rsid w:val="00595A80"/>
    <w:rsid w:val="00595B52"/>
    <w:rsid w:val="00597B1D"/>
    <w:rsid w:val="005A1445"/>
    <w:rsid w:val="005A2CA4"/>
    <w:rsid w:val="005A3D38"/>
    <w:rsid w:val="005A49FF"/>
    <w:rsid w:val="005A5968"/>
    <w:rsid w:val="005A5BB0"/>
    <w:rsid w:val="005A5DA5"/>
    <w:rsid w:val="005B0079"/>
    <w:rsid w:val="005B01C0"/>
    <w:rsid w:val="005B42DC"/>
    <w:rsid w:val="005C392F"/>
    <w:rsid w:val="005C5BCA"/>
    <w:rsid w:val="005C7F72"/>
    <w:rsid w:val="005D321A"/>
    <w:rsid w:val="005E6D43"/>
    <w:rsid w:val="005E7977"/>
    <w:rsid w:val="005F6B00"/>
    <w:rsid w:val="00601163"/>
    <w:rsid w:val="00605F89"/>
    <w:rsid w:val="00610B1D"/>
    <w:rsid w:val="00612137"/>
    <w:rsid w:val="006129E0"/>
    <w:rsid w:val="006139D9"/>
    <w:rsid w:val="00613B36"/>
    <w:rsid w:val="00616950"/>
    <w:rsid w:val="00616A39"/>
    <w:rsid w:val="00617AC9"/>
    <w:rsid w:val="0062652C"/>
    <w:rsid w:val="00626F29"/>
    <w:rsid w:val="00627011"/>
    <w:rsid w:val="006277CC"/>
    <w:rsid w:val="00631B9A"/>
    <w:rsid w:val="00632DC1"/>
    <w:rsid w:val="006336C8"/>
    <w:rsid w:val="006376B5"/>
    <w:rsid w:val="0064260C"/>
    <w:rsid w:val="006428F5"/>
    <w:rsid w:val="006434B4"/>
    <w:rsid w:val="006453E5"/>
    <w:rsid w:val="00650B03"/>
    <w:rsid w:val="00651B36"/>
    <w:rsid w:val="00652956"/>
    <w:rsid w:val="006549E9"/>
    <w:rsid w:val="00660F92"/>
    <w:rsid w:val="0066214A"/>
    <w:rsid w:val="00671012"/>
    <w:rsid w:val="006717AF"/>
    <w:rsid w:val="00672E4A"/>
    <w:rsid w:val="0067300A"/>
    <w:rsid w:val="00675BDE"/>
    <w:rsid w:val="006760FD"/>
    <w:rsid w:val="00676209"/>
    <w:rsid w:val="00676BE9"/>
    <w:rsid w:val="006841EA"/>
    <w:rsid w:val="006847F5"/>
    <w:rsid w:val="00685139"/>
    <w:rsid w:val="0068554D"/>
    <w:rsid w:val="00685866"/>
    <w:rsid w:val="006916D1"/>
    <w:rsid w:val="00695E67"/>
    <w:rsid w:val="006978A9"/>
    <w:rsid w:val="006A0B97"/>
    <w:rsid w:val="006B1EF7"/>
    <w:rsid w:val="006B4FBE"/>
    <w:rsid w:val="006B5BA1"/>
    <w:rsid w:val="006B5F48"/>
    <w:rsid w:val="006B767D"/>
    <w:rsid w:val="006C342B"/>
    <w:rsid w:val="006C3E6B"/>
    <w:rsid w:val="006C415E"/>
    <w:rsid w:val="006C6EF9"/>
    <w:rsid w:val="006D2EF9"/>
    <w:rsid w:val="006D419C"/>
    <w:rsid w:val="006D4293"/>
    <w:rsid w:val="006D62C1"/>
    <w:rsid w:val="006E0FF9"/>
    <w:rsid w:val="006E7270"/>
    <w:rsid w:val="006F1D2B"/>
    <w:rsid w:val="006F31C5"/>
    <w:rsid w:val="006F35CB"/>
    <w:rsid w:val="006F77EB"/>
    <w:rsid w:val="007022B3"/>
    <w:rsid w:val="00703A20"/>
    <w:rsid w:val="00710678"/>
    <w:rsid w:val="00713D42"/>
    <w:rsid w:val="00715C5E"/>
    <w:rsid w:val="007160A9"/>
    <w:rsid w:val="007228BE"/>
    <w:rsid w:val="00724FA4"/>
    <w:rsid w:val="0072652B"/>
    <w:rsid w:val="00730CF7"/>
    <w:rsid w:val="007337D6"/>
    <w:rsid w:val="0073517D"/>
    <w:rsid w:val="00735807"/>
    <w:rsid w:val="00740187"/>
    <w:rsid w:val="0074027F"/>
    <w:rsid w:val="0074241E"/>
    <w:rsid w:val="007430F4"/>
    <w:rsid w:val="007446B7"/>
    <w:rsid w:val="00745B2C"/>
    <w:rsid w:val="00747E4B"/>
    <w:rsid w:val="0075398A"/>
    <w:rsid w:val="00754D26"/>
    <w:rsid w:val="00754F8F"/>
    <w:rsid w:val="00764F04"/>
    <w:rsid w:val="00765AA6"/>
    <w:rsid w:val="00770184"/>
    <w:rsid w:val="00770796"/>
    <w:rsid w:val="00770C6F"/>
    <w:rsid w:val="00770DBB"/>
    <w:rsid w:val="00770F64"/>
    <w:rsid w:val="00771955"/>
    <w:rsid w:val="0077286F"/>
    <w:rsid w:val="00773D23"/>
    <w:rsid w:val="00776425"/>
    <w:rsid w:val="00780A68"/>
    <w:rsid w:val="00780D33"/>
    <w:rsid w:val="0078116F"/>
    <w:rsid w:val="0078262B"/>
    <w:rsid w:val="00782E96"/>
    <w:rsid w:val="00785781"/>
    <w:rsid w:val="00785B2E"/>
    <w:rsid w:val="00790FA7"/>
    <w:rsid w:val="00791678"/>
    <w:rsid w:val="00791D3B"/>
    <w:rsid w:val="0079495B"/>
    <w:rsid w:val="0079659A"/>
    <w:rsid w:val="00797D20"/>
    <w:rsid w:val="007A0915"/>
    <w:rsid w:val="007A1B70"/>
    <w:rsid w:val="007A20B5"/>
    <w:rsid w:val="007B065B"/>
    <w:rsid w:val="007C3F61"/>
    <w:rsid w:val="007C405F"/>
    <w:rsid w:val="007C7CE1"/>
    <w:rsid w:val="007D01EA"/>
    <w:rsid w:val="007D1047"/>
    <w:rsid w:val="007D1214"/>
    <w:rsid w:val="007D3BED"/>
    <w:rsid w:val="007D41C8"/>
    <w:rsid w:val="007E3C3B"/>
    <w:rsid w:val="007E6FC2"/>
    <w:rsid w:val="007E7430"/>
    <w:rsid w:val="007E78FA"/>
    <w:rsid w:val="007E795C"/>
    <w:rsid w:val="007F38AD"/>
    <w:rsid w:val="007F4F7B"/>
    <w:rsid w:val="007F7D19"/>
    <w:rsid w:val="008026CD"/>
    <w:rsid w:val="00802B1F"/>
    <w:rsid w:val="008031DD"/>
    <w:rsid w:val="00803EF9"/>
    <w:rsid w:val="00805B05"/>
    <w:rsid w:val="00806747"/>
    <w:rsid w:val="008069BF"/>
    <w:rsid w:val="008106DD"/>
    <w:rsid w:val="008116D4"/>
    <w:rsid w:val="00811C25"/>
    <w:rsid w:val="00812A6C"/>
    <w:rsid w:val="008137B4"/>
    <w:rsid w:val="00814113"/>
    <w:rsid w:val="008204CB"/>
    <w:rsid w:val="00826FC1"/>
    <w:rsid w:val="00832BF2"/>
    <w:rsid w:val="00836793"/>
    <w:rsid w:val="008367F0"/>
    <w:rsid w:val="00837B0B"/>
    <w:rsid w:val="00843A96"/>
    <w:rsid w:val="008473D0"/>
    <w:rsid w:val="0085005C"/>
    <w:rsid w:val="0085193B"/>
    <w:rsid w:val="0085196A"/>
    <w:rsid w:val="00852489"/>
    <w:rsid w:val="008527CA"/>
    <w:rsid w:val="008532BB"/>
    <w:rsid w:val="00853BAB"/>
    <w:rsid w:val="008543C6"/>
    <w:rsid w:val="00854C28"/>
    <w:rsid w:val="00856041"/>
    <w:rsid w:val="008575F7"/>
    <w:rsid w:val="0086646C"/>
    <w:rsid w:val="00872D19"/>
    <w:rsid w:val="0087566D"/>
    <w:rsid w:val="00882B05"/>
    <w:rsid w:val="008850C0"/>
    <w:rsid w:val="00885332"/>
    <w:rsid w:val="00886E24"/>
    <w:rsid w:val="00890398"/>
    <w:rsid w:val="008905D6"/>
    <w:rsid w:val="008918B1"/>
    <w:rsid w:val="0089593C"/>
    <w:rsid w:val="008A05A4"/>
    <w:rsid w:val="008A085B"/>
    <w:rsid w:val="008A3673"/>
    <w:rsid w:val="008A3D75"/>
    <w:rsid w:val="008A5ECE"/>
    <w:rsid w:val="008A72E7"/>
    <w:rsid w:val="008B128A"/>
    <w:rsid w:val="008B30BC"/>
    <w:rsid w:val="008B333D"/>
    <w:rsid w:val="008B47B9"/>
    <w:rsid w:val="008B5AF4"/>
    <w:rsid w:val="008B6367"/>
    <w:rsid w:val="008B63F3"/>
    <w:rsid w:val="008C37CD"/>
    <w:rsid w:val="008C45DB"/>
    <w:rsid w:val="008D25B5"/>
    <w:rsid w:val="008E168A"/>
    <w:rsid w:val="008E2BB5"/>
    <w:rsid w:val="008E39C1"/>
    <w:rsid w:val="008E7942"/>
    <w:rsid w:val="008F13DB"/>
    <w:rsid w:val="008F2414"/>
    <w:rsid w:val="008F425B"/>
    <w:rsid w:val="00900310"/>
    <w:rsid w:val="0090122D"/>
    <w:rsid w:val="00902084"/>
    <w:rsid w:val="0090241B"/>
    <w:rsid w:val="00903757"/>
    <w:rsid w:val="00905138"/>
    <w:rsid w:val="00905C10"/>
    <w:rsid w:val="00907AC0"/>
    <w:rsid w:val="00910A3A"/>
    <w:rsid w:val="00911DC4"/>
    <w:rsid w:val="0091678D"/>
    <w:rsid w:val="00916FD4"/>
    <w:rsid w:val="00922E5C"/>
    <w:rsid w:val="00925F76"/>
    <w:rsid w:val="00930DAD"/>
    <w:rsid w:val="00930F24"/>
    <w:rsid w:val="00932EDA"/>
    <w:rsid w:val="009363B2"/>
    <w:rsid w:val="00937DF5"/>
    <w:rsid w:val="00941FE2"/>
    <w:rsid w:val="009430B0"/>
    <w:rsid w:val="009434DC"/>
    <w:rsid w:val="009443EB"/>
    <w:rsid w:val="009456F3"/>
    <w:rsid w:val="00950167"/>
    <w:rsid w:val="009515A8"/>
    <w:rsid w:val="00953241"/>
    <w:rsid w:val="00953B8F"/>
    <w:rsid w:val="00954F5F"/>
    <w:rsid w:val="00957B12"/>
    <w:rsid w:val="00962898"/>
    <w:rsid w:val="009641A6"/>
    <w:rsid w:val="009655D8"/>
    <w:rsid w:val="00970444"/>
    <w:rsid w:val="00972991"/>
    <w:rsid w:val="00973DDB"/>
    <w:rsid w:val="009755C4"/>
    <w:rsid w:val="00981E0B"/>
    <w:rsid w:val="00983920"/>
    <w:rsid w:val="00987B9E"/>
    <w:rsid w:val="00990883"/>
    <w:rsid w:val="009911A7"/>
    <w:rsid w:val="0099292D"/>
    <w:rsid w:val="00992C9F"/>
    <w:rsid w:val="00992D96"/>
    <w:rsid w:val="00995141"/>
    <w:rsid w:val="00995177"/>
    <w:rsid w:val="00995558"/>
    <w:rsid w:val="009A07C9"/>
    <w:rsid w:val="009A0F42"/>
    <w:rsid w:val="009A51A4"/>
    <w:rsid w:val="009A7957"/>
    <w:rsid w:val="009B196C"/>
    <w:rsid w:val="009C022D"/>
    <w:rsid w:val="009C1286"/>
    <w:rsid w:val="009C4AB4"/>
    <w:rsid w:val="009C50C2"/>
    <w:rsid w:val="009C5ED4"/>
    <w:rsid w:val="009C6296"/>
    <w:rsid w:val="009C7AA7"/>
    <w:rsid w:val="009D1090"/>
    <w:rsid w:val="009D1B50"/>
    <w:rsid w:val="009D2319"/>
    <w:rsid w:val="009D6838"/>
    <w:rsid w:val="009D7033"/>
    <w:rsid w:val="009D71D7"/>
    <w:rsid w:val="009D7358"/>
    <w:rsid w:val="009D7875"/>
    <w:rsid w:val="009E134F"/>
    <w:rsid w:val="009E6DC0"/>
    <w:rsid w:val="009F1E1E"/>
    <w:rsid w:val="009F25F0"/>
    <w:rsid w:val="009F294E"/>
    <w:rsid w:val="009F5A31"/>
    <w:rsid w:val="009F66C0"/>
    <w:rsid w:val="00A00359"/>
    <w:rsid w:val="00A01213"/>
    <w:rsid w:val="00A017A2"/>
    <w:rsid w:val="00A03161"/>
    <w:rsid w:val="00A03C52"/>
    <w:rsid w:val="00A07308"/>
    <w:rsid w:val="00A12648"/>
    <w:rsid w:val="00A1269E"/>
    <w:rsid w:val="00A12E47"/>
    <w:rsid w:val="00A143EB"/>
    <w:rsid w:val="00A16F18"/>
    <w:rsid w:val="00A17D2A"/>
    <w:rsid w:val="00A2014B"/>
    <w:rsid w:val="00A225AF"/>
    <w:rsid w:val="00A22C62"/>
    <w:rsid w:val="00A24183"/>
    <w:rsid w:val="00A25FAF"/>
    <w:rsid w:val="00A318AA"/>
    <w:rsid w:val="00A31924"/>
    <w:rsid w:val="00A31DB3"/>
    <w:rsid w:val="00A3573A"/>
    <w:rsid w:val="00A36B83"/>
    <w:rsid w:val="00A42757"/>
    <w:rsid w:val="00A45B4A"/>
    <w:rsid w:val="00A477FF"/>
    <w:rsid w:val="00A52302"/>
    <w:rsid w:val="00A52BBB"/>
    <w:rsid w:val="00A52CCA"/>
    <w:rsid w:val="00A546BE"/>
    <w:rsid w:val="00A54F6F"/>
    <w:rsid w:val="00A616A2"/>
    <w:rsid w:val="00A6177E"/>
    <w:rsid w:val="00A666E0"/>
    <w:rsid w:val="00A668E8"/>
    <w:rsid w:val="00A70E7B"/>
    <w:rsid w:val="00A71705"/>
    <w:rsid w:val="00A717E5"/>
    <w:rsid w:val="00A73C25"/>
    <w:rsid w:val="00A7726E"/>
    <w:rsid w:val="00A77FA9"/>
    <w:rsid w:val="00A83177"/>
    <w:rsid w:val="00A862F3"/>
    <w:rsid w:val="00A920D7"/>
    <w:rsid w:val="00A93129"/>
    <w:rsid w:val="00A955E7"/>
    <w:rsid w:val="00AA2109"/>
    <w:rsid w:val="00AA4538"/>
    <w:rsid w:val="00AA5CAD"/>
    <w:rsid w:val="00AA6174"/>
    <w:rsid w:val="00AB03C4"/>
    <w:rsid w:val="00AB405C"/>
    <w:rsid w:val="00AB594F"/>
    <w:rsid w:val="00AB5C41"/>
    <w:rsid w:val="00AC0429"/>
    <w:rsid w:val="00AC3536"/>
    <w:rsid w:val="00AC436E"/>
    <w:rsid w:val="00AC47CB"/>
    <w:rsid w:val="00AC4A77"/>
    <w:rsid w:val="00AC6719"/>
    <w:rsid w:val="00AD4F51"/>
    <w:rsid w:val="00AD5CCB"/>
    <w:rsid w:val="00AE24AF"/>
    <w:rsid w:val="00AE3BA2"/>
    <w:rsid w:val="00AE41BE"/>
    <w:rsid w:val="00AE5CB9"/>
    <w:rsid w:val="00AE759E"/>
    <w:rsid w:val="00AF050C"/>
    <w:rsid w:val="00AF5078"/>
    <w:rsid w:val="00AF5361"/>
    <w:rsid w:val="00AF66EE"/>
    <w:rsid w:val="00AF6A0B"/>
    <w:rsid w:val="00B00D3F"/>
    <w:rsid w:val="00B01AA2"/>
    <w:rsid w:val="00B02B0F"/>
    <w:rsid w:val="00B052DB"/>
    <w:rsid w:val="00B062B0"/>
    <w:rsid w:val="00B06F5F"/>
    <w:rsid w:val="00B07320"/>
    <w:rsid w:val="00B07935"/>
    <w:rsid w:val="00B07CCB"/>
    <w:rsid w:val="00B148FB"/>
    <w:rsid w:val="00B14C10"/>
    <w:rsid w:val="00B16715"/>
    <w:rsid w:val="00B16F67"/>
    <w:rsid w:val="00B20261"/>
    <w:rsid w:val="00B20979"/>
    <w:rsid w:val="00B224EB"/>
    <w:rsid w:val="00B23AA0"/>
    <w:rsid w:val="00B243A7"/>
    <w:rsid w:val="00B24FCD"/>
    <w:rsid w:val="00B25152"/>
    <w:rsid w:val="00B27C82"/>
    <w:rsid w:val="00B3028A"/>
    <w:rsid w:val="00B3406C"/>
    <w:rsid w:val="00B36610"/>
    <w:rsid w:val="00B37D2E"/>
    <w:rsid w:val="00B42E98"/>
    <w:rsid w:val="00B4309B"/>
    <w:rsid w:val="00B440AE"/>
    <w:rsid w:val="00B5136E"/>
    <w:rsid w:val="00B51A89"/>
    <w:rsid w:val="00B53226"/>
    <w:rsid w:val="00B5448D"/>
    <w:rsid w:val="00B555B0"/>
    <w:rsid w:val="00B55B51"/>
    <w:rsid w:val="00B567A1"/>
    <w:rsid w:val="00B57C04"/>
    <w:rsid w:val="00B602C1"/>
    <w:rsid w:val="00B64663"/>
    <w:rsid w:val="00B65617"/>
    <w:rsid w:val="00B6651A"/>
    <w:rsid w:val="00B7120E"/>
    <w:rsid w:val="00B72181"/>
    <w:rsid w:val="00B7407C"/>
    <w:rsid w:val="00B744D4"/>
    <w:rsid w:val="00B81046"/>
    <w:rsid w:val="00B8355D"/>
    <w:rsid w:val="00B87E5F"/>
    <w:rsid w:val="00B91217"/>
    <w:rsid w:val="00B93F3B"/>
    <w:rsid w:val="00BA2A77"/>
    <w:rsid w:val="00BA2C39"/>
    <w:rsid w:val="00BA5456"/>
    <w:rsid w:val="00BA66D2"/>
    <w:rsid w:val="00BB123A"/>
    <w:rsid w:val="00BB2991"/>
    <w:rsid w:val="00BB3136"/>
    <w:rsid w:val="00BB3F22"/>
    <w:rsid w:val="00BB4C19"/>
    <w:rsid w:val="00BB7813"/>
    <w:rsid w:val="00BB7902"/>
    <w:rsid w:val="00BC162F"/>
    <w:rsid w:val="00BC3ADE"/>
    <w:rsid w:val="00BC3EF7"/>
    <w:rsid w:val="00BC411E"/>
    <w:rsid w:val="00BC4580"/>
    <w:rsid w:val="00BC64C6"/>
    <w:rsid w:val="00BC736E"/>
    <w:rsid w:val="00BC7EF8"/>
    <w:rsid w:val="00BD0D50"/>
    <w:rsid w:val="00BD1CF9"/>
    <w:rsid w:val="00BE0F99"/>
    <w:rsid w:val="00BE25C7"/>
    <w:rsid w:val="00BE55BE"/>
    <w:rsid w:val="00BE6E0E"/>
    <w:rsid w:val="00BF0064"/>
    <w:rsid w:val="00BF1CAD"/>
    <w:rsid w:val="00BF23B7"/>
    <w:rsid w:val="00C02CC4"/>
    <w:rsid w:val="00C037AF"/>
    <w:rsid w:val="00C06231"/>
    <w:rsid w:val="00C0643E"/>
    <w:rsid w:val="00C066D9"/>
    <w:rsid w:val="00C10A6C"/>
    <w:rsid w:val="00C12449"/>
    <w:rsid w:val="00C125EF"/>
    <w:rsid w:val="00C17B5B"/>
    <w:rsid w:val="00C17D13"/>
    <w:rsid w:val="00C202CF"/>
    <w:rsid w:val="00C23A74"/>
    <w:rsid w:val="00C23E8B"/>
    <w:rsid w:val="00C24ED6"/>
    <w:rsid w:val="00C2765D"/>
    <w:rsid w:val="00C334AE"/>
    <w:rsid w:val="00C34FAD"/>
    <w:rsid w:val="00C41428"/>
    <w:rsid w:val="00C4210F"/>
    <w:rsid w:val="00C42356"/>
    <w:rsid w:val="00C4644D"/>
    <w:rsid w:val="00C46577"/>
    <w:rsid w:val="00C51936"/>
    <w:rsid w:val="00C561AC"/>
    <w:rsid w:val="00C5636D"/>
    <w:rsid w:val="00C571E9"/>
    <w:rsid w:val="00C64769"/>
    <w:rsid w:val="00C672B5"/>
    <w:rsid w:val="00C70603"/>
    <w:rsid w:val="00C708F1"/>
    <w:rsid w:val="00C75CAB"/>
    <w:rsid w:val="00C76568"/>
    <w:rsid w:val="00C76714"/>
    <w:rsid w:val="00C85950"/>
    <w:rsid w:val="00C87BF1"/>
    <w:rsid w:val="00C90F6D"/>
    <w:rsid w:val="00C92ECF"/>
    <w:rsid w:val="00C92EE6"/>
    <w:rsid w:val="00C9450E"/>
    <w:rsid w:val="00C97BDC"/>
    <w:rsid w:val="00C97C94"/>
    <w:rsid w:val="00CA2995"/>
    <w:rsid w:val="00CA5A96"/>
    <w:rsid w:val="00CA65E4"/>
    <w:rsid w:val="00CA6814"/>
    <w:rsid w:val="00CA6D89"/>
    <w:rsid w:val="00CB1E55"/>
    <w:rsid w:val="00CB299E"/>
    <w:rsid w:val="00CB2D95"/>
    <w:rsid w:val="00CB3987"/>
    <w:rsid w:val="00CB53E3"/>
    <w:rsid w:val="00CB5DD6"/>
    <w:rsid w:val="00CB770D"/>
    <w:rsid w:val="00CB7AAB"/>
    <w:rsid w:val="00CC1CEE"/>
    <w:rsid w:val="00CC3B77"/>
    <w:rsid w:val="00CC5508"/>
    <w:rsid w:val="00CC6DC8"/>
    <w:rsid w:val="00CD0B55"/>
    <w:rsid w:val="00CE0D76"/>
    <w:rsid w:val="00CE712B"/>
    <w:rsid w:val="00CF0EF6"/>
    <w:rsid w:val="00CF53CD"/>
    <w:rsid w:val="00D027A2"/>
    <w:rsid w:val="00D02E1C"/>
    <w:rsid w:val="00D04984"/>
    <w:rsid w:val="00D05907"/>
    <w:rsid w:val="00D07287"/>
    <w:rsid w:val="00D11FD9"/>
    <w:rsid w:val="00D1382C"/>
    <w:rsid w:val="00D1786C"/>
    <w:rsid w:val="00D17F19"/>
    <w:rsid w:val="00D20FEA"/>
    <w:rsid w:val="00D21BE1"/>
    <w:rsid w:val="00D24C3A"/>
    <w:rsid w:val="00D268EB"/>
    <w:rsid w:val="00D27802"/>
    <w:rsid w:val="00D3038D"/>
    <w:rsid w:val="00D34F6F"/>
    <w:rsid w:val="00D42338"/>
    <w:rsid w:val="00D429DB"/>
    <w:rsid w:val="00D460A4"/>
    <w:rsid w:val="00D46B5A"/>
    <w:rsid w:val="00D5033B"/>
    <w:rsid w:val="00D508B7"/>
    <w:rsid w:val="00D52E5B"/>
    <w:rsid w:val="00D56DBD"/>
    <w:rsid w:val="00D571C5"/>
    <w:rsid w:val="00D675CD"/>
    <w:rsid w:val="00D70DF6"/>
    <w:rsid w:val="00D7426B"/>
    <w:rsid w:val="00D7506E"/>
    <w:rsid w:val="00D76DA2"/>
    <w:rsid w:val="00D804EF"/>
    <w:rsid w:val="00D82F76"/>
    <w:rsid w:val="00D84798"/>
    <w:rsid w:val="00D84D8A"/>
    <w:rsid w:val="00D85C7B"/>
    <w:rsid w:val="00D92269"/>
    <w:rsid w:val="00D96200"/>
    <w:rsid w:val="00DA0E82"/>
    <w:rsid w:val="00DA3B8D"/>
    <w:rsid w:val="00DA50F2"/>
    <w:rsid w:val="00DA5777"/>
    <w:rsid w:val="00DA732B"/>
    <w:rsid w:val="00DA7E91"/>
    <w:rsid w:val="00DB295D"/>
    <w:rsid w:val="00DB43BF"/>
    <w:rsid w:val="00DB4449"/>
    <w:rsid w:val="00DB4E97"/>
    <w:rsid w:val="00DC2348"/>
    <w:rsid w:val="00DC52E8"/>
    <w:rsid w:val="00DD0A84"/>
    <w:rsid w:val="00DD2162"/>
    <w:rsid w:val="00DD39D1"/>
    <w:rsid w:val="00DD4730"/>
    <w:rsid w:val="00DD51B4"/>
    <w:rsid w:val="00DD5447"/>
    <w:rsid w:val="00DD586B"/>
    <w:rsid w:val="00DD5C5B"/>
    <w:rsid w:val="00DE3B90"/>
    <w:rsid w:val="00DE6289"/>
    <w:rsid w:val="00DF367A"/>
    <w:rsid w:val="00DF483E"/>
    <w:rsid w:val="00DF6A5E"/>
    <w:rsid w:val="00DF6D93"/>
    <w:rsid w:val="00E05526"/>
    <w:rsid w:val="00E058FD"/>
    <w:rsid w:val="00E1523B"/>
    <w:rsid w:val="00E153A1"/>
    <w:rsid w:val="00E175AC"/>
    <w:rsid w:val="00E17FBC"/>
    <w:rsid w:val="00E26C1C"/>
    <w:rsid w:val="00E27204"/>
    <w:rsid w:val="00E31477"/>
    <w:rsid w:val="00E377B3"/>
    <w:rsid w:val="00E3788F"/>
    <w:rsid w:val="00E41EB5"/>
    <w:rsid w:val="00E425D3"/>
    <w:rsid w:val="00E42767"/>
    <w:rsid w:val="00E468C9"/>
    <w:rsid w:val="00E4787D"/>
    <w:rsid w:val="00E5039F"/>
    <w:rsid w:val="00E5089E"/>
    <w:rsid w:val="00E514EE"/>
    <w:rsid w:val="00E5691C"/>
    <w:rsid w:val="00E6207C"/>
    <w:rsid w:val="00E64723"/>
    <w:rsid w:val="00E6697F"/>
    <w:rsid w:val="00E713EE"/>
    <w:rsid w:val="00E72131"/>
    <w:rsid w:val="00E75C9D"/>
    <w:rsid w:val="00E7613E"/>
    <w:rsid w:val="00E949F4"/>
    <w:rsid w:val="00E97ABD"/>
    <w:rsid w:val="00EA54A3"/>
    <w:rsid w:val="00EB2602"/>
    <w:rsid w:val="00EB76F4"/>
    <w:rsid w:val="00EC0734"/>
    <w:rsid w:val="00EC43BA"/>
    <w:rsid w:val="00EC4C63"/>
    <w:rsid w:val="00EC4D05"/>
    <w:rsid w:val="00EC520A"/>
    <w:rsid w:val="00EC53A7"/>
    <w:rsid w:val="00EC54E1"/>
    <w:rsid w:val="00EC5578"/>
    <w:rsid w:val="00ED0978"/>
    <w:rsid w:val="00ED18B9"/>
    <w:rsid w:val="00ED1AD7"/>
    <w:rsid w:val="00ED4546"/>
    <w:rsid w:val="00ED4E2E"/>
    <w:rsid w:val="00ED5B8D"/>
    <w:rsid w:val="00EE0CC0"/>
    <w:rsid w:val="00EE1BFE"/>
    <w:rsid w:val="00EE35E2"/>
    <w:rsid w:val="00EE4C46"/>
    <w:rsid w:val="00EE51E7"/>
    <w:rsid w:val="00EE7E6A"/>
    <w:rsid w:val="00EF1124"/>
    <w:rsid w:val="00EF1765"/>
    <w:rsid w:val="00EF240D"/>
    <w:rsid w:val="00EF33C8"/>
    <w:rsid w:val="00F00D79"/>
    <w:rsid w:val="00F02E9B"/>
    <w:rsid w:val="00F03333"/>
    <w:rsid w:val="00F056AF"/>
    <w:rsid w:val="00F115A2"/>
    <w:rsid w:val="00F16F0E"/>
    <w:rsid w:val="00F250A1"/>
    <w:rsid w:val="00F25F58"/>
    <w:rsid w:val="00F35E3B"/>
    <w:rsid w:val="00F37FF5"/>
    <w:rsid w:val="00F40315"/>
    <w:rsid w:val="00F465C4"/>
    <w:rsid w:val="00F465D4"/>
    <w:rsid w:val="00F46D4B"/>
    <w:rsid w:val="00F46F32"/>
    <w:rsid w:val="00F52FC6"/>
    <w:rsid w:val="00F574D6"/>
    <w:rsid w:val="00F627DD"/>
    <w:rsid w:val="00F67D4C"/>
    <w:rsid w:val="00F71E6A"/>
    <w:rsid w:val="00F72EA7"/>
    <w:rsid w:val="00F81C7A"/>
    <w:rsid w:val="00F83618"/>
    <w:rsid w:val="00F86897"/>
    <w:rsid w:val="00F966E7"/>
    <w:rsid w:val="00FA2557"/>
    <w:rsid w:val="00FA3ECC"/>
    <w:rsid w:val="00FA71D3"/>
    <w:rsid w:val="00FA7365"/>
    <w:rsid w:val="00FA7721"/>
    <w:rsid w:val="00FA7C47"/>
    <w:rsid w:val="00FB396B"/>
    <w:rsid w:val="00FC04FB"/>
    <w:rsid w:val="00FC3B00"/>
    <w:rsid w:val="00FC67C4"/>
    <w:rsid w:val="00FC6DA5"/>
    <w:rsid w:val="00FD110A"/>
    <w:rsid w:val="00FD5248"/>
    <w:rsid w:val="00FE0330"/>
    <w:rsid w:val="00FE36BF"/>
    <w:rsid w:val="00FE5BEC"/>
    <w:rsid w:val="010811C4"/>
    <w:rsid w:val="014F1E83"/>
    <w:rsid w:val="01510A39"/>
    <w:rsid w:val="02584601"/>
    <w:rsid w:val="03016292"/>
    <w:rsid w:val="033365C7"/>
    <w:rsid w:val="058034D0"/>
    <w:rsid w:val="05E03D0C"/>
    <w:rsid w:val="061E4834"/>
    <w:rsid w:val="0AAC240E"/>
    <w:rsid w:val="0B2467B8"/>
    <w:rsid w:val="0B7F7B23"/>
    <w:rsid w:val="0BF24799"/>
    <w:rsid w:val="0C384CD2"/>
    <w:rsid w:val="0F0232AF"/>
    <w:rsid w:val="0F24110D"/>
    <w:rsid w:val="0F9A1D90"/>
    <w:rsid w:val="11280D37"/>
    <w:rsid w:val="114A2A50"/>
    <w:rsid w:val="121E62E8"/>
    <w:rsid w:val="123A29F6"/>
    <w:rsid w:val="12EF3DD6"/>
    <w:rsid w:val="136441CE"/>
    <w:rsid w:val="137268BD"/>
    <w:rsid w:val="13726DF1"/>
    <w:rsid w:val="13D6541C"/>
    <w:rsid w:val="144B7D94"/>
    <w:rsid w:val="147E12BF"/>
    <w:rsid w:val="152F25BA"/>
    <w:rsid w:val="155E69FB"/>
    <w:rsid w:val="1629525B"/>
    <w:rsid w:val="1744303C"/>
    <w:rsid w:val="17C23271"/>
    <w:rsid w:val="17F56EDE"/>
    <w:rsid w:val="18BA0A37"/>
    <w:rsid w:val="18E611E1"/>
    <w:rsid w:val="1912647A"/>
    <w:rsid w:val="191F1353"/>
    <w:rsid w:val="191F54EE"/>
    <w:rsid w:val="19AC2F5A"/>
    <w:rsid w:val="1A0C09A3"/>
    <w:rsid w:val="1A1A47D1"/>
    <w:rsid w:val="1A522E26"/>
    <w:rsid w:val="1AF416CC"/>
    <w:rsid w:val="1BBC26CD"/>
    <w:rsid w:val="1BC97744"/>
    <w:rsid w:val="1BCD6AE7"/>
    <w:rsid w:val="1C182135"/>
    <w:rsid w:val="1C2D2A5D"/>
    <w:rsid w:val="1CA46214"/>
    <w:rsid w:val="1CFC0FD3"/>
    <w:rsid w:val="1DFF5310"/>
    <w:rsid w:val="1E2B5570"/>
    <w:rsid w:val="1E2F362A"/>
    <w:rsid w:val="1F15637C"/>
    <w:rsid w:val="1F1B761D"/>
    <w:rsid w:val="1F2E287D"/>
    <w:rsid w:val="1F3A483C"/>
    <w:rsid w:val="1F40172B"/>
    <w:rsid w:val="1F930BDA"/>
    <w:rsid w:val="1F9574BD"/>
    <w:rsid w:val="1FA47E80"/>
    <w:rsid w:val="1FE558F6"/>
    <w:rsid w:val="207E43F5"/>
    <w:rsid w:val="2105039F"/>
    <w:rsid w:val="228A72DA"/>
    <w:rsid w:val="22A53EBB"/>
    <w:rsid w:val="239C52BE"/>
    <w:rsid w:val="23C465C3"/>
    <w:rsid w:val="247578DE"/>
    <w:rsid w:val="247E6772"/>
    <w:rsid w:val="25DC7BF4"/>
    <w:rsid w:val="25FA69A3"/>
    <w:rsid w:val="262B2929"/>
    <w:rsid w:val="27A25D8E"/>
    <w:rsid w:val="27D52B4D"/>
    <w:rsid w:val="27EB6814"/>
    <w:rsid w:val="28642123"/>
    <w:rsid w:val="28777BF4"/>
    <w:rsid w:val="28862099"/>
    <w:rsid w:val="29837BE6"/>
    <w:rsid w:val="2B2D4A4E"/>
    <w:rsid w:val="2B887E8F"/>
    <w:rsid w:val="2B990335"/>
    <w:rsid w:val="2C527E4A"/>
    <w:rsid w:val="2C7072E8"/>
    <w:rsid w:val="2D2D6F87"/>
    <w:rsid w:val="2F1E0F22"/>
    <w:rsid w:val="2F823A85"/>
    <w:rsid w:val="2FD91648"/>
    <w:rsid w:val="30BE2F56"/>
    <w:rsid w:val="34313D2C"/>
    <w:rsid w:val="34A26247"/>
    <w:rsid w:val="34BC67D7"/>
    <w:rsid w:val="34D04986"/>
    <w:rsid w:val="34E16FD5"/>
    <w:rsid w:val="35DF0B77"/>
    <w:rsid w:val="3701698B"/>
    <w:rsid w:val="37061FBA"/>
    <w:rsid w:val="37790646"/>
    <w:rsid w:val="38C3655B"/>
    <w:rsid w:val="39203E44"/>
    <w:rsid w:val="3AD936A1"/>
    <w:rsid w:val="3B7D1998"/>
    <w:rsid w:val="3B8B56B5"/>
    <w:rsid w:val="3BDF3B42"/>
    <w:rsid w:val="3C756255"/>
    <w:rsid w:val="3C990801"/>
    <w:rsid w:val="3DAA47D2"/>
    <w:rsid w:val="3DF123FF"/>
    <w:rsid w:val="3E1E128E"/>
    <w:rsid w:val="3F853907"/>
    <w:rsid w:val="3FFE185D"/>
    <w:rsid w:val="403B1563"/>
    <w:rsid w:val="42075459"/>
    <w:rsid w:val="43AD2A6B"/>
    <w:rsid w:val="44042299"/>
    <w:rsid w:val="44A2460A"/>
    <w:rsid w:val="45173602"/>
    <w:rsid w:val="458539AC"/>
    <w:rsid w:val="458C7954"/>
    <w:rsid w:val="45F11042"/>
    <w:rsid w:val="472D7E58"/>
    <w:rsid w:val="47953C4F"/>
    <w:rsid w:val="47977365"/>
    <w:rsid w:val="49172B6D"/>
    <w:rsid w:val="49184B37"/>
    <w:rsid w:val="49BF6D61"/>
    <w:rsid w:val="4A3C6604"/>
    <w:rsid w:val="4B105AC6"/>
    <w:rsid w:val="4B8E2E8F"/>
    <w:rsid w:val="4C202DB8"/>
    <w:rsid w:val="4C53077D"/>
    <w:rsid w:val="4C7E695A"/>
    <w:rsid w:val="4D043409"/>
    <w:rsid w:val="4D232413"/>
    <w:rsid w:val="4D882D6A"/>
    <w:rsid w:val="4D9775E9"/>
    <w:rsid w:val="4E270E54"/>
    <w:rsid w:val="4EDF0F9F"/>
    <w:rsid w:val="503264DF"/>
    <w:rsid w:val="507B7E86"/>
    <w:rsid w:val="50965A49"/>
    <w:rsid w:val="51025EB1"/>
    <w:rsid w:val="511A0733"/>
    <w:rsid w:val="51835FE1"/>
    <w:rsid w:val="525A6314"/>
    <w:rsid w:val="528B5CE5"/>
    <w:rsid w:val="528E5230"/>
    <w:rsid w:val="53E73A84"/>
    <w:rsid w:val="546A57B7"/>
    <w:rsid w:val="55344AA7"/>
    <w:rsid w:val="554622F4"/>
    <w:rsid w:val="55DC1C16"/>
    <w:rsid w:val="566077FB"/>
    <w:rsid w:val="56951575"/>
    <w:rsid w:val="56CC500A"/>
    <w:rsid w:val="56E147BB"/>
    <w:rsid w:val="57CB2DF5"/>
    <w:rsid w:val="586321FD"/>
    <w:rsid w:val="59BF06D2"/>
    <w:rsid w:val="5A0329AD"/>
    <w:rsid w:val="5AAB3234"/>
    <w:rsid w:val="5B6065F6"/>
    <w:rsid w:val="5B6F45BF"/>
    <w:rsid w:val="5B7025B1"/>
    <w:rsid w:val="5C7622AA"/>
    <w:rsid w:val="5C78171D"/>
    <w:rsid w:val="5D30585D"/>
    <w:rsid w:val="5DBF6738"/>
    <w:rsid w:val="5E14388B"/>
    <w:rsid w:val="5E370EEC"/>
    <w:rsid w:val="5E547699"/>
    <w:rsid w:val="5E837C93"/>
    <w:rsid w:val="5E953BF9"/>
    <w:rsid w:val="5F9C7C43"/>
    <w:rsid w:val="5FAF36A8"/>
    <w:rsid w:val="5FB8547F"/>
    <w:rsid w:val="60C05441"/>
    <w:rsid w:val="611D6D37"/>
    <w:rsid w:val="617050B9"/>
    <w:rsid w:val="63172813"/>
    <w:rsid w:val="63861381"/>
    <w:rsid w:val="63E678B4"/>
    <w:rsid w:val="64FE478A"/>
    <w:rsid w:val="65295866"/>
    <w:rsid w:val="65705687"/>
    <w:rsid w:val="65A74E21"/>
    <w:rsid w:val="65C46E98"/>
    <w:rsid w:val="665755E5"/>
    <w:rsid w:val="66794A10"/>
    <w:rsid w:val="671D539B"/>
    <w:rsid w:val="67C93707"/>
    <w:rsid w:val="688E6C63"/>
    <w:rsid w:val="68FF7F45"/>
    <w:rsid w:val="69BF098B"/>
    <w:rsid w:val="6A184540"/>
    <w:rsid w:val="6A310411"/>
    <w:rsid w:val="6A3A0B74"/>
    <w:rsid w:val="6A944EE1"/>
    <w:rsid w:val="6A985AB9"/>
    <w:rsid w:val="6AE01FA6"/>
    <w:rsid w:val="6C2C42D2"/>
    <w:rsid w:val="6D4318EA"/>
    <w:rsid w:val="6D491D7F"/>
    <w:rsid w:val="6D642C33"/>
    <w:rsid w:val="6E71483D"/>
    <w:rsid w:val="6F9E54E7"/>
    <w:rsid w:val="6FAF16C2"/>
    <w:rsid w:val="73AB7D4A"/>
    <w:rsid w:val="74BB4445"/>
    <w:rsid w:val="765608C9"/>
    <w:rsid w:val="766F7295"/>
    <w:rsid w:val="76832D41"/>
    <w:rsid w:val="775F12C1"/>
    <w:rsid w:val="778A0C6D"/>
    <w:rsid w:val="78322C70"/>
    <w:rsid w:val="78580A64"/>
    <w:rsid w:val="78A331BB"/>
    <w:rsid w:val="78A855C2"/>
    <w:rsid w:val="79652BD2"/>
    <w:rsid w:val="799B65F3"/>
    <w:rsid w:val="79BF5D48"/>
    <w:rsid w:val="7AC81627"/>
    <w:rsid w:val="7C322CAF"/>
    <w:rsid w:val="7C6A000F"/>
    <w:rsid w:val="7D705A6D"/>
    <w:rsid w:val="7DB34CED"/>
    <w:rsid w:val="7E59139E"/>
    <w:rsid w:val="7EB34D96"/>
    <w:rsid w:val="7EBB501E"/>
    <w:rsid w:val="7F5D743D"/>
    <w:rsid w:val="7FA51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5CCA94"/>
  <w15:docId w15:val="{25BF4A3F-B5C2-42A2-A9E5-859A1BFFB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annotation text" w:qFormat="1"/>
    <w:lsdException w:name="header" w:uiPriority="99"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TOC2"/>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nhideWhenUsed/>
    <w:qFormat/>
    <w:pPr>
      <w:keepNext/>
      <w:keepLines/>
      <w:adjustRightInd w:val="0"/>
      <w:snapToGrid w:val="0"/>
      <w:spacing w:beforeLines="50" w:before="50" w:afterLines="50" w:after="50"/>
      <w:outlineLvl w:val="1"/>
    </w:pPr>
    <w:rPr>
      <w:rFonts w:ascii="Arial" w:hAnsi="Arial"/>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2">
    <w:name w:val="toc 2"/>
    <w:basedOn w:val="a"/>
    <w:next w:val="a"/>
    <w:qFormat/>
    <w:pPr>
      <w:ind w:leftChars="200" w:left="420"/>
    </w:pPr>
  </w:style>
  <w:style w:type="paragraph" w:styleId="a3">
    <w:name w:val="annotation text"/>
    <w:basedOn w:val="a"/>
    <w:link w:val="a4"/>
    <w:qFormat/>
  </w:style>
  <w:style w:type="paragraph" w:styleId="a5">
    <w:name w:val="Body Text"/>
    <w:basedOn w:val="a"/>
    <w:uiPriority w:val="1"/>
    <w:qFormat/>
    <w:pPr>
      <w:spacing w:before="9"/>
    </w:pPr>
    <w:rPr>
      <w:b/>
      <w:bCs/>
      <w:sz w:val="28"/>
      <w:szCs w:val="28"/>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pPr>
    <w:rPr>
      <w:sz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pPr>
    <w:rPr>
      <w:rFonts w:cs="Times New Roman"/>
      <w:sz w:val="24"/>
      <w:lang w:val="en-US" w:bidi="ar-SA"/>
    </w:rPr>
  </w:style>
  <w:style w:type="paragraph" w:styleId="ac">
    <w:name w:val="annotation subject"/>
    <w:basedOn w:val="a3"/>
    <w:next w:val="a3"/>
    <w:link w:val="ad"/>
    <w:qFormat/>
    <w:rPr>
      <w:b/>
      <w:bCs/>
    </w:r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qFormat/>
    <w:rPr>
      <w:sz w:val="21"/>
      <w:szCs w:val="21"/>
    </w:rPr>
  </w:style>
  <w:style w:type="paragraph" w:customStyle="1" w:styleId="TableParagraph">
    <w:name w:val="Table Paragraph"/>
    <w:basedOn w:val="a"/>
    <w:uiPriority w:val="1"/>
    <w:qFormat/>
    <w:pPr>
      <w:spacing w:before="22"/>
    </w:pPr>
  </w:style>
  <w:style w:type="paragraph" w:styleId="af0">
    <w:name w:val="List Paragraph"/>
    <w:basedOn w:val="a"/>
    <w:uiPriority w:val="1"/>
    <w:qFormat/>
  </w:style>
  <w:style w:type="table" w:customStyle="1" w:styleId="TableNormal">
    <w:name w:val="Table Normal"/>
    <w:uiPriority w:val="2"/>
    <w:unhideWhenUsed/>
    <w:qFormat/>
    <w:tblPr>
      <w:tblCellMar>
        <w:top w:w="0" w:type="dxa"/>
        <w:left w:w="0" w:type="dxa"/>
        <w:bottom w:w="0" w:type="dxa"/>
        <w:right w:w="0" w:type="dxa"/>
      </w:tblCellMar>
    </w:tblPr>
  </w:style>
  <w:style w:type="character" w:customStyle="1" w:styleId="aa">
    <w:name w:val="页眉 字符"/>
    <w:basedOn w:val="a0"/>
    <w:link w:val="a9"/>
    <w:uiPriority w:val="99"/>
    <w:qFormat/>
    <w:rPr>
      <w:rFonts w:ascii="宋体" w:hAnsi="宋体" w:cs="宋体"/>
      <w:sz w:val="18"/>
      <w:szCs w:val="18"/>
      <w:lang w:val="zh-CN" w:bidi="zh-CN"/>
    </w:rPr>
  </w:style>
  <w:style w:type="paragraph" w:customStyle="1" w:styleId="1">
    <w:name w:val="修订1"/>
    <w:hidden/>
    <w:uiPriority w:val="99"/>
    <w:semiHidden/>
    <w:qFormat/>
    <w:rPr>
      <w:rFonts w:ascii="宋体" w:hAnsi="宋体" w:cs="宋体"/>
      <w:sz w:val="22"/>
      <w:szCs w:val="22"/>
      <w:lang w:val="zh-CN" w:bidi="zh-CN"/>
    </w:rPr>
  </w:style>
  <w:style w:type="character" w:customStyle="1" w:styleId="a4">
    <w:name w:val="批注文字 字符"/>
    <w:basedOn w:val="a0"/>
    <w:link w:val="a3"/>
    <w:qFormat/>
    <w:rPr>
      <w:rFonts w:ascii="宋体" w:hAnsi="宋体" w:cs="宋体"/>
      <w:sz w:val="22"/>
      <w:szCs w:val="22"/>
      <w:lang w:val="zh-CN" w:bidi="zh-CN"/>
    </w:rPr>
  </w:style>
  <w:style w:type="character" w:customStyle="1" w:styleId="ad">
    <w:name w:val="批注主题 字符"/>
    <w:basedOn w:val="a4"/>
    <w:link w:val="ac"/>
    <w:qFormat/>
    <w:rPr>
      <w:rFonts w:ascii="宋体" w:hAnsi="宋体" w:cs="宋体"/>
      <w:b/>
      <w:bCs/>
      <w:sz w:val="22"/>
      <w:szCs w:val="22"/>
      <w:lang w:val="zh-CN" w:bidi="zh-CN"/>
    </w:rPr>
  </w:style>
  <w:style w:type="character" w:customStyle="1" w:styleId="a7">
    <w:name w:val="批注框文本 字符"/>
    <w:basedOn w:val="a0"/>
    <w:link w:val="a6"/>
    <w:qFormat/>
    <w:rPr>
      <w:rFonts w:ascii="宋体" w:hAnsi="宋体" w:cs="宋体"/>
      <w:sz w:val="18"/>
      <w:szCs w:val="18"/>
      <w:lang w:val="zh-CN" w:bidi="zh-CN"/>
    </w:rPr>
  </w:style>
  <w:style w:type="paragraph" w:customStyle="1" w:styleId="20">
    <w:name w:val="修订2"/>
    <w:hidden/>
    <w:uiPriority w:val="99"/>
    <w:semiHidden/>
    <w:qFormat/>
    <w:rPr>
      <w:rFonts w:ascii="宋体" w:hAnsi="宋体" w:cs="宋体"/>
      <w:sz w:val="22"/>
      <w:szCs w:val="22"/>
      <w:lang w:val="zh-CN" w:bidi="zh-CN"/>
    </w:rPr>
  </w:style>
  <w:style w:type="paragraph" w:customStyle="1" w:styleId="3">
    <w:name w:val="修订3"/>
    <w:hidden/>
    <w:uiPriority w:val="99"/>
    <w:semiHidden/>
    <w:qFormat/>
    <w:rPr>
      <w:rFonts w:ascii="宋体" w:hAnsi="宋体" w:cs="宋体"/>
      <w:sz w:val="22"/>
      <w:szCs w:val="22"/>
      <w:lang w:val="zh-CN" w:bidi="zh-CN"/>
    </w:rPr>
  </w:style>
  <w:style w:type="paragraph" w:customStyle="1" w:styleId="4">
    <w:name w:val="修订4"/>
    <w:hidden/>
    <w:uiPriority w:val="99"/>
    <w:semiHidden/>
    <w:qFormat/>
    <w:rPr>
      <w:rFonts w:ascii="宋体" w:hAnsi="宋体" w:cs="宋体"/>
      <w:sz w:val="22"/>
      <w:szCs w:val="22"/>
      <w:lang w:val="zh-CN" w:bidi="zh-CN"/>
    </w:rPr>
  </w:style>
  <w:style w:type="paragraph" w:customStyle="1" w:styleId="5">
    <w:name w:val="修订5"/>
    <w:hidden/>
    <w:uiPriority w:val="99"/>
    <w:semiHidden/>
    <w:qFormat/>
    <w:rPr>
      <w:rFonts w:ascii="宋体" w:hAnsi="宋体" w:cs="宋体"/>
      <w:sz w:val="22"/>
      <w:szCs w:val="22"/>
      <w:lang w:val="zh-CN" w:bidi="zh-CN"/>
    </w:rPr>
  </w:style>
  <w:style w:type="paragraph" w:customStyle="1" w:styleId="6">
    <w:name w:val="修订6"/>
    <w:hidden/>
    <w:uiPriority w:val="99"/>
    <w:semiHidden/>
    <w:qFormat/>
    <w:rPr>
      <w:rFonts w:ascii="宋体" w:hAnsi="宋体" w:cs="宋体"/>
      <w:sz w:val="22"/>
      <w:szCs w:val="22"/>
      <w:lang w:val="zh-CN" w:bidi="zh-CN"/>
    </w:rPr>
  </w:style>
  <w:style w:type="paragraph" w:customStyle="1" w:styleId="7">
    <w:name w:val="修订7"/>
    <w:hidden/>
    <w:uiPriority w:val="99"/>
    <w:unhideWhenUsed/>
    <w:qFormat/>
    <w:rPr>
      <w:rFonts w:ascii="宋体" w:hAnsi="宋体" w:cs="宋体"/>
      <w:sz w:val="22"/>
      <w:szCs w:val="22"/>
      <w:lang w:val="zh-CN" w:bidi="zh-CN"/>
    </w:rPr>
  </w:style>
  <w:style w:type="paragraph" w:customStyle="1" w:styleId="8">
    <w:name w:val="修订8"/>
    <w:hidden/>
    <w:uiPriority w:val="99"/>
    <w:unhideWhenUsed/>
    <w:qFormat/>
    <w:rPr>
      <w:rFonts w:ascii="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5</Pages>
  <Words>837</Words>
  <Characters>4771</Characters>
  <Application>Microsoft Office Word</Application>
  <DocSecurity>0</DocSecurity>
  <Lines>39</Lines>
  <Paragraphs>11</Paragraphs>
  <ScaleCrop>false</ScaleCrop>
  <Company/>
  <LinksUpToDate>false</LinksUpToDate>
  <CharactersWithSpaces>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Jiajia Li(李佳佳)</dc:creator>
  <cp:lastModifiedBy>杨扬</cp:lastModifiedBy>
  <cp:revision>277</cp:revision>
  <cp:lastPrinted>2024-04-01T03:17:00Z</cp:lastPrinted>
  <dcterms:created xsi:type="dcterms:W3CDTF">2023-09-11T09:27:00Z</dcterms:created>
  <dcterms:modified xsi:type="dcterms:W3CDTF">2025-11-14T09:16:00Z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2021-03-31T00:00:00Z</vt:filetime>
  </property>
  <property fmtid="{D5CDD505-2E9C-101B-9397-08002B2CF9AE}" pid="3" name="Creator">
    <vt:lpwstr>Microsoft® Word 2013</vt:lpwstr>
  </property>
  <property fmtid="{D5CDD505-2E9C-101B-9397-08002B2CF9AE}" pid="4" name="LastSaved">
    <vt:filetime>2021-04-02T00:00:00Z</vt:filetime>
  </property>
  <property fmtid="{D5CDD505-2E9C-101B-9397-08002B2CF9AE}" pid="5" name="KSOProductBuildVer">
    <vt:lpwstr>2052-12.1.0.23542</vt:lpwstr>
  </property>
  <property fmtid="{D5CDD505-2E9C-101B-9397-08002B2CF9AE}" pid="6" name="ICV">
    <vt:lpwstr>3024048F6A8F4396A21E797552D309A0_13</vt:lpwstr>
  </property>
  <property fmtid="{D5CDD505-2E9C-101B-9397-08002B2CF9AE}" pid="7" name="KSOTemplateDocerSaveRecord">
    <vt:lpwstr>eyJoZGlkIjoiMDljMDdhNTg2MjkxNDdhODgzZWYzM2E2M2E2N2I4ZTYiLCJ1c2VySWQiOiIzNzk3OTI5MDcifQ==</vt:lpwstr>
  </property>
</Properties>
</file>