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E089B" w14:textId="77777777" w:rsidR="005C490D" w:rsidRPr="00652AC0" w:rsidRDefault="005C490D" w:rsidP="005C490D">
      <w:pPr>
        <w:autoSpaceDE w:val="0"/>
        <w:autoSpaceDN w:val="0"/>
        <w:adjustRightInd w:val="0"/>
        <w:rPr>
          <w:rFonts w:ascii="Times New Roman" w:eastAsia="MSungHK-Light-B5pc-H-Identity-H" w:hAnsi="Times New Roman"/>
          <w:i/>
          <w:sz w:val="26"/>
          <w:szCs w:val="26"/>
        </w:rPr>
      </w:pPr>
      <w:r w:rsidRPr="00652AC0">
        <w:rPr>
          <w:rFonts w:ascii="Times New Roman" w:eastAsia="MSungHK-Light-B5pc-H-Identity-H" w:hAnsi="Times New Roman"/>
          <w:i/>
          <w:sz w:val="26"/>
          <w:szCs w:val="26"/>
        </w:rPr>
        <w:t>香港交易及結算所有限公司及香港聯合交易所有限公司對本公告之內容概不負責，對其準確性或完整性亦不發表任何聲明，並明確表示，概不對因本公告全部或任何部分內容而產生或因倚賴該等內容而引致之任何損失承擔任何責任。</w:t>
      </w:r>
    </w:p>
    <w:p w14:paraId="7C8D024A" w14:textId="77777777" w:rsidR="005C490D" w:rsidRDefault="005C490D">
      <w:pPr>
        <w:rPr>
          <w:rFonts w:ascii="Times New Roman" w:hAnsi="Times New Roman"/>
        </w:rPr>
      </w:pPr>
    </w:p>
    <w:p w14:paraId="43F70FAB" w14:textId="35A74C14" w:rsidR="00F55324" w:rsidRPr="00B8119A" w:rsidRDefault="00F55324" w:rsidP="00F55324">
      <w:pPr>
        <w:spacing w:before="49" w:line="242" w:lineRule="auto"/>
        <w:ind w:left="113" w:right="111"/>
        <w:jc w:val="both"/>
        <w:rPr>
          <w:i/>
        </w:rPr>
      </w:pPr>
    </w:p>
    <w:p w14:paraId="7820F400" w14:textId="77777777" w:rsidR="00F55324" w:rsidRDefault="00F55324" w:rsidP="00F55324">
      <w:pPr>
        <w:pStyle w:val="BodyText"/>
        <w:rPr>
          <w:i/>
          <w:sz w:val="20"/>
          <w:lang w:eastAsia="zh-TW"/>
        </w:rPr>
      </w:pPr>
      <w:r>
        <w:rPr>
          <w:i/>
          <w:noProof/>
          <w:sz w:val="20"/>
        </w:rPr>
        <w:drawing>
          <wp:anchor distT="0" distB="0" distL="114300" distR="114300" simplePos="0" relativeHeight="251661312" behindDoc="0" locked="0" layoutInCell="0" allowOverlap="1" wp14:anchorId="44B561A2" wp14:editId="7D6F591E">
            <wp:simplePos x="0" y="0"/>
            <wp:positionH relativeFrom="margin">
              <wp:align>center</wp:align>
            </wp:positionH>
            <wp:positionV relativeFrom="line">
              <wp:posOffset>15922</wp:posOffset>
            </wp:positionV>
            <wp:extent cx="838835" cy="889000"/>
            <wp:effectExtent l="0" t="6032"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7">
                      <a:lum bright="2000" contrast="6000"/>
                      <a:extLst>
                        <a:ext uri="{28A0092B-C50C-407E-A947-70E740481C1C}">
                          <a14:useLocalDpi xmlns:a14="http://schemas.microsoft.com/office/drawing/2010/main" val="0"/>
                        </a:ext>
                      </a:extLst>
                    </a:blip>
                    <a:srcRect/>
                    <a:stretch>
                      <a:fillRect/>
                    </a:stretch>
                  </pic:blipFill>
                  <pic:spPr bwMode="auto">
                    <a:xfrm rot="5400000">
                      <a:off x="0" y="0"/>
                      <a:ext cx="838835" cy="88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3D9EE2" w14:textId="77777777" w:rsidR="00F55324" w:rsidRDefault="00F55324" w:rsidP="00F55324">
      <w:pPr>
        <w:pStyle w:val="BodyText"/>
        <w:rPr>
          <w:i/>
          <w:sz w:val="20"/>
          <w:lang w:eastAsia="zh-TW"/>
        </w:rPr>
      </w:pPr>
    </w:p>
    <w:p w14:paraId="0E0519BF" w14:textId="77777777" w:rsidR="00F55324" w:rsidRDefault="00F55324" w:rsidP="00F55324">
      <w:pPr>
        <w:pStyle w:val="BodyText"/>
        <w:rPr>
          <w:i/>
          <w:sz w:val="20"/>
          <w:lang w:eastAsia="zh-TW"/>
        </w:rPr>
      </w:pPr>
    </w:p>
    <w:p w14:paraId="74B97F76" w14:textId="77777777" w:rsidR="00F55324" w:rsidRDefault="00F55324" w:rsidP="00F55324">
      <w:pPr>
        <w:pStyle w:val="BodyText"/>
        <w:jc w:val="center"/>
        <w:rPr>
          <w:i/>
          <w:sz w:val="20"/>
          <w:lang w:eastAsia="zh-TW"/>
        </w:rPr>
      </w:pPr>
    </w:p>
    <w:p w14:paraId="0B5BD239" w14:textId="77777777" w:rsidR="00F55324" w:rsidRDefault="00F55324" w:rsidP="00F55324">
      <w:pPr>
        <w:pStyle w:val="BodyText"/>
        <w:rPr>
          <w:i/>
          <w:sz w:val="20"/>
          <w:lang w:eastAsia="zh-TW"/>
        </w:rPr>
      </w:pPr>
    </w:p>
    <w:p w14:paraId="5C9C8E07" w14:textId="77777777" w:rsidR="00F55324" w:rsidRDefault="00F55324" w:rsidP="00F55324">
      <w:pPr>
        <w:pStyle w:val="BodyText"/>
        <w:rPr>
          <w:i/>
          <w:sz w:val="23"/>
          <w:lang w:eastAsia="zh-TW"/>
        </w:rPr>
      </w:pPr>
    </w:p>
    <w:p w14:paraId="7D017AA8" w14:textId="77777777" w:rsidR="00F55324" w:rsidRDefault="00F55324" w:rsidP="00F55324">
      <w:pPr>
        <w:adjustRightInd w:val="0"/>
        <w:spacing w:beforeLines="10" w:before="24"/>
        <w:jc w:val="center"/>
        <w:rPr>
          <w:b/>
          <w:bCs/>
          <w:color w:val="231F20"/>
          <w:sz w:val="32"/>
          <w:szCs w:val="32"/>
          <w:lang w:eastAsia="zh-CN"/>
        </w:rPr>
      </w:pPr>
      <w:r>
        <w:rPr>
          <w:b/>
          <w:bCs/>
          <w:color w:val="231F20"/>
          <w:sz w:val="32"/>
          <w:szCs w:val="32"/>
          <w:lang w:eastAsia="zh-CN"/>
        </w:rPr>
        <w:t>TRINITY LIMITED</w:t>
      </w:r>
    </w:p>
    <w:p w14:paraId="3CCB7040" w14:textId="77777777" w:rsidR="00F55324" w:rsidRDefault="00F55324" w:rsidP="00F55324">
      <w:pPr>
        <w:pStyle w:val="Heading10"/>
        <w:tabs>
          <w:tab w:val="left" w:pos="3240"/>
        </w:tabs>
        <w:snapToGrid w:val="0"/>
        <w:jc w:val="left"/>
        <w:rPr>
          <w:sz w:val="28"/>
          <w:szCs w:val="28"/>
        </w:rPr>
      </w:pPr>
      <w:r>
        <w:rPr>
          <w:rFonts w:ascii="MHeiHK-Bold-ETen-B5-H-Identity-" w:hAnsi="Times-Bold" w:cs="MHeiHK-Bold-ETen-B5-H-Identity-" w:hint="eastAsia"/>
          <w:bCs/>
          <w:snapToGrid w:val="0"/>
          <w:color w:val="231F20"/>
          <w:spacing w:val="30"/>
          <w:kern w:val="0"/>
          <w:sz w:val="28"/>
          <w:szCs w:val="28"/>
          <w:lang w:eastAsia="zh-HK"/>
        </w:rPr>
        <w:tab/>
      </w:r>
      <w:r>
        <w:rPr>
          <w:rFonts w:ascii="MHeiHK-Bold-ETen-B5-H-Identity-" w:hAnsi="Times-Bold" w:cs="MHeiHK-Bold-ETen-B5-H-Identity-"/>
          <w:bCs/>
          <w:snapToGrid w:val="0"/>
          <w:color w:val="231F20"/>
          <w:spacing w:val="30"/>
          <w:kern w:val="0"/>
          <w:sz w:val="28"/>
          <w:szCs w:val="28"/>
          <w:lang w:eastAsia="zh-HK"/>
        </w:rPr>
        <w:t xml:space="preserve">    </w:t>
      </w:r>
      <w:r>
        <w:rPr>
          <w:rFonts w:ascii="MHeiHK-Bold-ETen-B5-H-Identity-" w:hAnsi="Times-Bold" w:cs="MHeiHK-Bold-ETen-B5-H-Identity-" w:hint="eastAsia"/>
          <w:bCs/>
          <w:snapToGrid w:val="0"/>
          <w:color w:val="231F20"/>
          <w:spacing w:val="30"/>
          <w:kern w:val="0"/>
          <w:sz w:val="28"/>
          <w:szCs w:val="28"/>
          <w:lang w:eastAsia="zh-CN"/>
        </w:rPr>
        <w:t>利邦控股有限公司</w:t>
      </w:r>
      <w:r>
        <w:rPr>
          <w:b w:val="0"/>
          <w:bCs/>
          <w:i/>
          <w:snapToGrid w:val="0"/>
          <w:color w:val="231F20"/>
          <w:spacing w:val="20"/>
          <w:kern w:val="0"/>
          <w:sz w:val="28"/>
          <w:szCs w:val="28"/>
          <w:vertAlign w:val="superscript"/>
        </w:rPr>
        <w:t>*</w:t>
      </w:r>
    </w:p>
    <w:p w14:paraId="077BEC1C" w14:textId="3DD484B8" w:rsidR="00F07946" w:rsidRPr="00F07946" w:rsidRDefault="00F07946" w:rsidP="00EA77E1">
      <w:pPr>
        <w:autoSpaceDE w:val="0"/>
        <w:autoSpaceDN w:val="0"/>
        <w:adjustRightInd w:val="0"/>
        <w:spacing w:line="400" w:lineRule="exact"/>
        <w:jc w:val="center"/>
        <w:rPr>
          <w:rFonts w:ascii="SimSun" w:eastAsia="SimSun" w:hAnsi="SimSun"/>
          <w:i/>
          <w:sz w:val="20"/>
          <w:szCs w:val="20"/>
        </w:rPr>
      </w:pPr>
      <w:r w:rsidRPr="00F07946">
        <w:rPr>
          <w:rFonts w:ascii="SimSun" w:eastAsia="SimSun" w:hAnsi="SimSun" w:cs="AdvOT23ad15af+ff" w:hint="eastAsia"/>
          <w:i/>
          <w:kern w:val="0"/>
          <w:sz w:val="20"/>
          <w:szCs w:val="20"/>
        </w:rPr>
        <w:t>（</w:t>
      </w:r>
      <w:r w:rsidR="00F55324" w:rsidRPr="00F55324">
        <w:rPr>
          <w:rFonts w:ascii="SimSun" w:eastAsia="SimSun" w:hAnsi="SimSun" w:cs="AdvOT23ad15af+ff" w:hint="eastAsia"/>
          <w:i/>
          <w:kern w:val="0"/>
          <w:sz w:val="20"/>
          <w:szCs w:val="20"/>
        </w:rPr>
        <w:t>清盤中</w:t>
      </w:r>
      <w:r w:rsidR="00F55324">
        <w:rPr>
          <w:rFonts w:ascii="SimSun" w:hAnsi="SimSun" w:cs="AdvOT23ad15af+ff"/>
          <w:i/>
          <w:kern w:val="0"/>
          <w:sz w:val="20"/>
          <w:szCs w:val="20"/>
        </w:rPr>
        <w:t>）</w:t>
      </w:r>
    </w:p>
    <w:p w14:paraId="381D9B21" w14:textId="77777777" w:rsidR="00DC242B" w:rsidRPr="00F07946" w:rsidRDefault="00DC242B" w:rsidP="00DC242B">
      <w:pPr>
        <w:autoSpaceDE w:val="0"/>
        <w:autoSpaceDN w:val="0"/>
        <w:adjustRightInd w:val="0"/>
        <w:jc w:val="center"/>
        <w:rPr>
          <w:rFonts w:ascii="SimSun" w:eastAsia="SimSun" w:hAnsi="SimSun"/>
          <w:i/>
          <w:sz w:val="20"/>
          <w:szCs w:val="20"/>
        </w:rPr>
      </w:pPr>
      <w:r w:rsidRPr="00F07946">
        <w:rPr>
          <w:rFonts w:ascii="SimSun" w:eastAsia="SimSun" w:hAnsi="SimSun"/>
          <w:i/>
          <w:sz w:val="20"/>
          <w:szCs w:val="20"/>
        </w:rPr>
        <w:t>（於百慕達註冊成立之有限公司）</w:t>
      </w:r>
    </w:p>
    <w:p w14:paraId="62D51A3A" w14:textId="63D52646" w:rsidR="00DC242B" w:rsidRPr="00F07946" w:rsidRDefault="00DC242B" w:rsidP="00DE33D5">
      <w:pPr>
        <w:autoSpaceDE w:val="0"/>
        <w:autoSpaceDN w:val="0"/>
        <w:adjustRightInd w:val="0"/>
        <w:jc w:val="center"/>
        <w:rPr>
          <w:rFonts w:ascii="Times New Roman" w:eastAsia="SimSun" w:hAnsi="Times New Roman"/>
          <w:b/>
          <w:bCs/>
          <w:kern w:val="0"/>
          <w:szCs w:val="24"/>
        </w:rPr>
      </w:pPr>
      <w:r w:rsidRPr="00F07946">
        <w:rPr>
          <w:rFonts w:ascii="Times New Roman" w:eastAsia="SimSun" w:hAnsi="Times New Roman"/>
          <w:b/>
          <w:bCs/>
          <w:kern w:val="0"/>
          <w:szCs w:val="24"/>
        </w:rPr>
        <w:t>(</w:t>
      </w:r>
      <w:r w:rsidRPr="00F07946">
        <w:rPr>
          <w:rFonts w:ascii="Times New Roman" w:eastAsia="SimSun" w:hAnsi="Times New Roman"/>
          <w:b/>
          <w:bCs/>
          <w:kern w:val="0"/>
          <w:szCs w:val="24"/>
        </w:rPr>
        <w:t>股份代號</w:t>
      </w:r>
      <w:r w:rsidRPr="00F07946">
        <w:rPr>
          <w:rFonts w:ascii="Times New Roman" w:eastAsia="SimSun" w:hAnsi="Times New Roman"/>
          <w:b/>
          <w:bCs/>
          <w:kern w:val="0"/>
          <w:szCs w:val="24"/>
        </w:rPr>
        <w:t xml:space="preserve">: </w:t>
      </w:r>
      <w:r w:rsidR="00F55324">
        <w:rPr>
          <w:rFonts w:ascii="Times New Roman" w:eastAsia="SimSun" w:hAnsi="Times New Roman"/>
          <w:b/>
          <w:bCs/>
          <w:kern w:val="0"/>
          <w:szCs w:val="24"/>
        </w:rPr>
        <w:t>891</w:t>
      </w:r>
      <w:r w:rsidRPr="00F07946">
        <w:rPr>
          <w:rFonts w:ascii="Times New Roman" w:eastAsia="SimSun" w:hAnsi="Times New Roman"/>
          <w:b/>
          <w:bCs/>
          <w:kern w:val="0"/>
          <w:szCs w:val="24"/>
        </w:rPr>
        <w:t>)</w:t>
      </w:r>
    </w:p>
    <w:p w14:paraId="245C09B9" w14:textId="77777777" w:rsidR="00537FE6" w:rsidRPr="00F07946" w:rsidRDefault="00537FE6" w:rsidP="00DE33D5">
      <w:pPr>
        <w:autoSpaceDE w:val="0"/>
        <w:autoSpaceDN w:val="0"/>
        <w:adjustRightInd w:val="0"/>
        <w:jc w:val="center"/>
        <w:rPr>
          <w:rFonts w:ascii="SimSun" w:eastAsia="SimSun" w:hAnsi="SimSun"/>
          <w:b/>
          <w:kern w:val="0"/>
          <w:sz w:val="22"/>
        </w:rPr>
      </w:pPr>
    </w:p>
    <w:p w14:paraId="79EDD233" w14:textId="77777777" w:rsidR="00E077AD" w:rsidRDefault="00E077AD" w:rsidP="00E077AD">
      <w:pPr>
        <w:jc w:val="center"/>
        <w:rPr>
          <w:rFonts w:ascii="MSungHK-Bold-B5pc-H-Identity-H" w:eastAsia="SimSun" w:cs="MSungHK-Bold-B5pc-H-Identity-H"/>
          <w:b/>
          <w:bCs/>
          <w:sz w:val="32"/>
          <w:szCs w:val="32"/>
        </w:rPr>
      </w:pPr>
      <w:r>
        <w:rPr>
          <w:rFonts w:ascii="MSungHK-Bold-B5pc-H-Identity-H" w:eastAsia="MSungHK-Bold-B5pc-H-Identity-H" w:cs="MSungHK-Bold-B5pc-H-Identity-H" w:hint="eastAsia"/>
          <w:b/>
          <w:bCs/>
          <w:sz w:val="32"/>
          <w:szCs w:val="32"/>
        </w:rPr>
        <w:t>變更授權代表</w:t>
      </w:r>
    </w:p>
    <w:p w14:paraId="33A5E01F" w14:textId="77777777" w:rsidR="00537FE6" w:rsidRPr="00517B5E" w:rsidRDefault="00537FE6" w:rsidP="00537FE6">
      <w:pPr>
        <w:autoSpaceDE w:val="0"/>
        <w:autoSpaceDN w:val="0"/>
        <w:adjustRightInd w:val="0"/>
        <w:jc w:val="both"/>
        <w:rPr>
          <w:rFonts w:ascii="SimSun" w:eastAsia="SimSun" w:hAnsi="SimSun"/>
          <w:szCs w:val="24"/>
        </w:rPr>
      </w:pPr>
    </w:p>
    <w:p w14:paraId="7D93C6D2" w14:textId="0C328678" w:rsidR="00E077AD" w:rsidRDefault="00F55324" w:rsidP="00EA77E1">
      <w:pPr>
        <w:autoSpaceDE w:val="0"/>
        <w:autoSpaceDN w:val="0"/>
        <w:adjustRightInd w:val="0"/>
        <w:jc w:val="both"/>
        <w:rPr>
          <w:rFonts w:ascii="MSungHK-Light-B5pc-H-Identity-H" w:eastAsia="MSungHK-Light-B5pc-H-Identity-H" w:cs="MSungHK-Light-B5pc-H-Identity-H"/>
          <w:sz w:val="25"/>
          <w:szCs w:val="25"/>
        </w:rPr>
      </w:pPr>
      <w:r w:rsidRPr="00EA77E1">
        <w:rPr>
          <w:rFonts w:ascii="MHeiHK-Bold-ETen-B5-H-Identity-" w:hAnsi="Times-Bold" w:cs="MHeiHK-Bold-ETen-B5-H-Identity-" w:hint="eastAsia"/>
          <w:bCs/>
          <w:snapToGrid w:val="0"/>
          <w:color w:val="231F20"/>
          <w:spacing w:val="30"/>
          <w:kern w:val="0"/>
          <w:sz w:val="25"/>
          <w:szCs w:val="25"/>
          <w:lang w:eastAsia="zh-CN"/>
        </w:rPr>
        <w:t>利邦</w:t>
      </w:r>
      <w:r w:rsidR="00E077AD">
        <w:rPr>
          <w:rFonts w:ascii="MSungHK-Light-B5pc-H-Identity-H" w:eastAsia="MSungHK-Light-B5pc-H-Identity-H" w:cs="MSungHK-Light-B5pc-H-Identity-H" w:hint="eastAsia"/>
          <w:sz w:val="25"/>
          <w:szCs w:val="25"/>
        </w:rPr>
        <w:t>控股有限公司（「</w:t>
      </w:r>
      <w:r w:rsidR="00E077AD">
        <w:rPr>
          <w:rFonts w:ascii="MSungHK-Bold-B5pc-H-Identity-H" w:eastAsia="MSungHK-Bold-B5pc-H-Identity-H" w:cs="MSungHK-Bold-B5pc-H-Identity-H" w:hint="eastAsia"/>
          <w:b/>
          <w:bCs/>
          <w:sz w:val="25"/>
          <w:szCs w:val="25"/>
        </w:rPr>
        <w:t>本公司</w:t>
      </w:r>
      <w:r w:rsidR="00E077AD">
        <w:rPr>
          <w:rFonts w:ascii="MSungHK-Light-B5pc-H-Identity-H" w:eastAsia="MSungHK-Light-B5pc-H-Identity-H" w:cs="MSungHK-Light-B5pc-H-Identity-H" w:hint="eastAsia"/>
          <w:sz w:val="25"/>
          <w:szCs w:val="25"/>
        </w:rPr>
        <w:t>」）宣佈，</w:t>
      </w:r>
      <w:r w:rsidR="00E077AD" w:rsidRPr="00934D88">
        <w:rPr>
          <w:rFonts w:ascii="PMingLiU" w:eastAsia="PMingLiU" w:cs="PMingLiU" w:hint="eastAsia"/>
          <w:sz w:val="25"/>
          <w:szCs w:val="25"/>
        </w:rPr>
        <w:t>馬德民</w:t>
      </w:r>
      <w:r w:rsidR="00E077AD">
        <w:rPr>
          <w:rFonts w:ascii="MSungHK-Light-B5pc-H-Identity-H" w:eastAsia="MSungHK-Light-B5pc-H-Identity-H" w:cs="MSungHK-Light-B5pc-H-Identity-H" w:hint="eastAsia"/>
          <w:sz w:val="25"/>
          <w:szCs w:val="25"/>
        </w:rPr>
        <w:t>先生（「</w:t>
      </w:r>
      <w:r w:rsidR="00E077AD" w:rsidRPr="00934D88">
        <w:rPr>
          <w:rFonts w:ascii="PMingLiU" w:eastAsia="PMingLiU" w:cs="PMingLiU" w:hint="eastAsia"/>
          <w:b/>
          <w:sz w:val="25"/>
          <w:szCs w:val="25"/>
        </w:rPr>
        <w:t>馬德民</w:t>
      </w:r>
      <w:r w:rsidR="00E077AD">
        <w:rPr>
          <w:rFonts w:ascii="MSungHK-Bold-B5pc-H-Identity-H" w:eastAsia="MSungHK-Bold-B5pc-H-Identity-H" w:cs="MSungHK-Bold-B5pc-H-Identity-H" w:hint="eastAsia"/>
          <w:b/>
          <w:bCs/>
          <w:sz w:val="25"/>
          <w:szCs w:val="25"/>
        </w:rPr>
        <w:t>先生</w:t>
      </w:r>
      <w:r w:rsidR="00E077AD">
        <w:rPr>
          <w:rFonts w:ascii="MSungHK-Light-B5pc-H-Identity-H" w:eastAsia="MSungHK-Light-B5pc-H-Identity-H" w:cs="MSungHK-Light-B5pc-H-Identity-H" w:hint="eastAsia"/>
          <w:sz w:val="25"/>
          <w:szCs w:val="25"/>
        </w:rPr>
        <w:t>」）</w:t>
      </w:r>
      <w:r w:rsidR="00E077AD" w:rsidRPr="00E077AD">
        <w:rPr>
          <w:rFonts w:ascii="SimSun" w:eastAsia="SimSun" w:hAnsi="SimSun" w:hint="eastAsia"/>
          <w:bCs/>
          <w:sz w:val="25"/>
          <w:szCs w:val="25"/>
        </w:rPr>
        <w:t>及</w:t>
      </w:r>
      <w:r w:rsidR="00E077AD" w:rsidRPr="00934D88">
        <w:rPr>
          <w:rFonts w:ascii="PMingLiU" w:eastAsia="PMingLiU" w:cs="PMingLiU" w:hint="eastAsia"/>
          <w:sz w:val="25"/>
          <w:szCs w:val="25"/>
        </w:rPr>
        <w:t>黎頴麟</w:t>
      </w:r>
      <w:r w:rsidR="00E077AD">
        <w:rPr>
          <w:rFonts w:ascii="MSungHK-Light-B5pc-H-Identity-H" w:eastAsia="MSungHK-Light-B5pc-H-Identity-H" w:cs="MSungHK-Light-B5pc-H-Identity-H" w:hint="eastAsia"/>
          <w:sz w:val="25"/>
          <w:szCs w:val="25"/>
        </w:rPr>
        <w:t>先生（「</w:t>
      </w:r>
      <w:r w:rsidR="00E077AD" w:rsidRPr="00934D88">
        <w:rPr>
          <w:rFonts w:ascii="PMingLiU" w:eastAsia="PMingLiU" w:cs="PMingLiU" w:hint="eastAsia"/>
          <w:b/>
          <w:sz w:val="25"/>
          <w:szCs w:val="25"/>
        </w:rPr>
        <w:t>黎</w:t>
      </w:r>
      <w:r w:rsidR="00E077AD">
        <w:rPr>
          <w:rFonts w:ascii="MSungHK-Bold-B5pc-H-Identity-H" w:eastAsia="MSungHK-Bold-B5pc-H-Identity-H" w:cs="MSungHK-Bold-B5pc-H-Identity-H" w:hint="eastAsia"/>
          <w:b/>
          <w:bCs/>
          <w:sz w:val="25"/>
          <w:szCs w:val="25"/>
        </w:rPr>
        <w:t>先生</w:t>
      </w:r>
      <w:r w:rsidR="00E077AD">
        <w:rPr>
          <w:rFonts w:ascii="MSungHK-Light-B5pc-H-Identity-H" w:eastAsia="MSungHK-Light-B5pc-H-Identity-H" w:cs="MSungHK-Light-B5pc-H-Identity-H" w:hint="eastAsia"/>
          <w:sz w:val="25"/>
          <w:szCs w:val="25"/>
        </w:rPr>
        <w:t>」）已獲委任為公司授權代表，彼亦獲委任為根據香港聯合交易所有限公司證券上市規則（「</w:t>
      </w:r>
      <w:r w:rsidR="00E077AD">
        <w:rPr>
          <w:rFonts w:ascii="MSungHK-Bold-B5pc-H-Identity-H" w:eastAsia="MSungHK-Bold-B5pc-H-Identity-H" w:cs="MSungHK-Bold-B5pc-H-Identity-H" w:hint="eastAsia"/>
          <w:b/>
          <w:bCs/>
          <w:sz w:val="25"/>
          <w:szCs w:val="25"/>
        </w:rPr>
        <w:t>上市規則</w:t>
      </w:r>
      <w:r w:rsidR="00E077AD">
        <w:rPr>
          <w:rFonts w:ascii="MSungHK-Light-B5pc-H-Identity-H" w:eastAsia="MSungHK-Light-B5pc-H-Identity-H" w:cs="MSungHK-Light-B5pc-H-Identity-H" w:hint="eastAsia"/>
          <w:sz w:val="25"/>
          <w:szCs w:val="25"/>
        </w:rPr>
        <w:t>」）第</w:t>
      </w:r>
      <w:r w:rsidR="00E077AD">
        <w:rPr>
          <w:rFonts w:ascii="TimesLTStd-Roman" w:eastAsia="MSungHK-Light-B5pc-H-Identity-H" w:hAnsi="TimesLTStd-Roman" w:cs="TimesLTStd-Roman"/>
          <w:sz w:val="25"/>
          <w:szCs w:val="25"/>
        </w:rPr>
        <w:t>3.05</w:t>
      </w:r>
      <w:r w:rsidR="00E077AD">
        <w:rPr>
          <w:rFonts w:ascii="MSungHK-Light-B5pc-H-Identity-H" w:eastAsia="MSungHK-Light-B5pc-H-Identity-H" w:cs="MSungHK-Light-B5pc-H-Identity-H" w:hint="eastAsia"/>
          <w:sz w:val="25"/>
          <w:szCs w:val="25"/>
        </w:rPr>
        <w:t>條所規定之本公司授權代表，自</w:t>
      </w:r>
      <w:r w:rsidR="00E077AD">
        <w:rPr>
          <w:rFonts w:ascii="TimesLTStd-Roman" w:eastAsia="MSungHK-Light-B5pc-H-Identity-H" w:hAnsi="TimesLTStd-Roman" w:cs="TimesLTStd-Roman"/>
          <w:sz w:val="25"/>
          <w:szCs w:val="25"/>
        </w:rPr>
        <w:t>20</w:t>
      </w:r>
      <w:r>
        <w:rPr>
          <w:rFonts w:ascii="TimesLTStd-Roman" w:eastAsia="MSungHK-Light-B5pc-H-Identity-H" w:hAnsi="TimesLTStd-Roman" w:cs="TimesLTStd-Roman"/>
          <w:sz w:val="25"/>
          <w:szCs w:val="25"/>
        </w:rPr>
        <w:t>21</w:t>
      </w:r>
      <w:r w:rsidR="00E077AD">
        <w:rPr>
          <w:rFonts w:ascii="MSungHK-Light-B5pc-H-Identity-H" w:eastAsia="MSungHK-Light-B5pc-H-Identity-H" w:cs="MSungHK-Light-B5pc-H-Identity-H" w:hint="eastAsia"/>
          <w:sz w:val="25"/>
          <w:szCs w:val="25"/>
        </w:rPr>
        <w:t>年</w:t>
      </w:r>
      <w:r>
        <w:rPr>
          <w:rFonts w:ascii="TimesLTStd-Roman" w:eastAsia="MSungHK-Light-B5pc-H-Identity-H" w:hAnsi="TimesLTStd-Roman" w:cs="TimesLTStd-Roman"/>
          <w:sz w:val="25"/>
          <w:szCs w:val="25"/>
        </w:rPr>
        <w:t>8</w:t>
      </w:r>
      <w:r w:rsidR="00E077AD">
        <w:rPr>
          <w:rFonts w:ascii="MSungHK-Light-B5pc-H-Identity-H" w:eastAsia="MSungHK-Light-B5pc-H-Identity-H" w:cs="MSungHK-Light-B5pc-H-Identity-H" w:hint="eastAsia"/>
          <w:sz w:val="25"/>
          <w:szCs w:val="25"/>
        </w:rPr>
        <w:t>月</w:t>
      </w:r>
      <w:r>
        <w:rPr>
          <w:rFonts w:ascii="TimesLTStd-Roman" w:eastAsia="MSungHK-Light-B5pc-H-Identity-H" w:hAnsi="TimesLTStd-Roman" w:cs="TimesLTStd-Roman"/>
          <w:sz w:val="25"/>
          <w:szCs w:val="25"/>
        </w:rPr>
        <w:t>20</w:t>
      </w:r>
      <w:r w:rsidR="00E077AD">
        <w:rPr>
          <w:rFonts w:ascii="MSungHK-Light-B5pc-H-Identity-H" w:eastAsia="MSungHK-Light-B5pc-H-Identity-H" w:cs="MSungHK-Light-B5pc-H-Identity-H" w:hint="eastAsia"/>
          <w:sz w:val="25"/>
          <w:szCs w:val="25"/>
        </w:rPr>
        <w:t xml:space="preserve">日起生效。 </w:t>
      </w:r>
    </w:p>
    <w:p w14:paraId="293F6405" w14:textId="77777777" w:rsidR="007B47F5" w:rsidRDefault="007B47F5">
      <w:pPr>
        <w:widowControl/>
        <w:spacing w:after="160" w:line="259" w:lineRule="auto"/>
        <w:rPr>
          <w:rFonts w:ascii="SimSun" w:eastAsia="SimSun" w:hAnsi="SimSun"/>
          <w:szCs w:val="24"/>
        </w:rPr>
      </w:pPr>
    </w:p>
    <w:p w14:paraId="38F0DBBB" w14:textId="77777777" w:rsidR="00E00BAC" w:rsidRDefault="00E00BAC" w:rsidP="005C490D">
      <w:pPr>
        <w:pStyle w:val="BodyText"/>
        <w:spacing w:before="12"/>
        <w:rPr>
          <w:b/>
          <w:lang w:eastAsia="zh-TW"/>
        </w:rPr>
      </w:pPr>
      <w:r w:rsidRPr="00E00BAC">
        <w:rPr>
          <w:rFonts w:hint="eastAsia"/>
          <w:b/>
          <w:lang w:eastAsia="zh-TW"/>
        </w:rPr>
        <w:t xml:space="preserve">繼續暫停買賣   </w:t>
      </w:r>
    </w:p>
    <w:p w14:paraId="72CF174B" w14:textId="77777777" w:rsidR="00E00BAC" w:rsidRDefault="00E00BAC" w:rsidP="005C490D">
      <w:pPr>
        <w:pStyle w:val="BodyText"/>
        <w:spacing w:before="12"/>
        <w:rPr>
          <w:b/>
          <w:lang w:eastAsia="zh-TW"/>
        </w:rPr>
      </w:pPr>
    </w:p>
    <w:p w14:paraId="3B779D94" w14:textId="77777777" w:rsidR="00E00BAC" w:rsidRPr="00EA77E1" w:rsidRDefault="00E00BAC" w:rsidP="005C490D">
      <w:pPr>
        <w:pStyle w:val="BodyText"/>
        <w:spacing w:before="12"/>
        <w:rPr>
          <w:rFonts w:eastAsiaTheme="minorEastAsia"/>
          <w:bCs/>
          <w:lang w:eastAsia="zh-TW"/>
        </w:rPr>
      </w:pPr>
      <w:r w:rsidRPr="00EA77E1">
        <w:rPr>
          <w:rFonts w:hint="eastAsia"/>
          <w:bCs/>
          <w:lang w:eastAsia="zh-TW"/>
        </w:rPr>
        <w:t>因應本公司的要求，本公司的股份已由二零二一年四月一日上午九時正起於香港聯合交易所有限公司暫停買賣，並將繼續暫停買賣直至另行通知為止。</w:t>
      </w:r>
    </w:p>
    <w:p w14:paraId="0F57A61D" w14:textId="77777777" w:rsidR="00E00BAC" w:rsidRDefault="00E00BAC" w:rsidP="005C490D">
      <w:pPr>
        <w:pStyle w:val="BodyText"/>
        <w:spacing w:before="12"/>
        <w:rPr>
          <w:rFonts w:eastAsiaTheme="minorEastAsia"/>
          <w:b/>
          <w:lang w:eastAsia="zh-TW"/>
        </w:rPr>
      </w:pPr>
    </w:p>
    <w:p w14:paraId="59F64A89" w14:textId="05A473D2" w:rsidR="005C490D" w:rsidRDefault="00E00BAC" w:rsidP="00E00BAC">
      <w:pPr>
        <w:pStyle w:val="BodyText"/>
        <w:tabs>
          <w:tab w:val="left" w:pos="7066"/>
        </w:tabs>
        <w:spacing w:before="12"/>
        <w:rPr>
          <w:rFonts w:cs="Times New Roman"/>
          <w:lang w:eastAsia="zh-TW"/>
        </w:rPr>
      </w:pPr>
      <w:r w:rsidRPr="00E00BAC">
        <w:rPr>
          <w:rFonts w:hint="eastAsia"/>
          <w:b/>
          <w:lang w:eastAsia="zh-TW"/>
        </w:rPr>
        <w:t>本公司股東及潛在投資者於買賣本公司股份時務請審慎行事。</w:t>
      </w:r>
      <w:r>
        <w:rPr>
          <w:rFonts w:cs="Times New Roman"/>
          <w:lang w:eastAsia="zh-TW"/>
        </w:rPr>
        <w:tab/>
      </w:r>
    </w:p>
    <w:p w14:paraId="16153AA6" w14:textId="77777777" w:rsidR="00E00BAC" w:rsidRPr="00517B5E" w:rsidRDefault="00E00BAC" w:rsidP="00EA77E1">
      <w:pPr>
        <w:pStyle w:val="BodyText"/>
        <w:tabs>
          <w:tab w:val="left" w:pos="7066"/>
        </w:tabs>
        <w:spacing w:before="12"/>
        <w:rPr>
          <w:rFonts w:cs="Times New Roman"/>
          <w:lang w:eastAsia="zh-TW"/>
        </w:rPr>
      </w:pPr>
    </w:p>
    <w:p w14:paraId="58964269" w14:textId="10FBE249" w:rsidR="004367E7" w:rsidRPr="00EA77E1" w:rsidRDefault="004367E7" w:rsidP="004367E7">
      <w:pPr>
        <w:ind w:left="7200"/>
        <w:rPr>
          <w:rStyle w:val="s2"/>
          <w:color w:val="454545"/>
          <w:szCs w:val="24"/>
        </w:rPr>
      </w:pPr>
      <w:r w:rsidRPr="00EA77E1">
        <w:rPr>
          <w:rStyle w:val="s2"/>
          <w:color w:val="454545"/>
          <w:sz w:val="25"/>
          <w:szCs w:val="25"/>
        </w:rPr>
        <w:t xml:space="preserve">        </w:t>
      </w:r>
      <w:r w:rsidR="00750B76" w:rsidRPr="00EA77E1">
        <w:rPr>
          <w:rStyle w:val="s2"/>
          <w:rFonts w:hint="eastAsia"/>
          <w:color w:val="454545"/>
          <w:szCs w:val="24"/>
        </w:rPr>
        <w:t>代表</w:t>
      </w:r>
    </w:p>
    <w:p w14:paraId="634E0110" w14:textId="4943DDF9" w:rsidR="00E00BAC" w:rsidRPr="004367E7" w:rsidRDefault="00E00BAC" w:rsidP="00EA77E1">
      <w:pPr>
        <w:ind w:left="6480"/>
        <w:rPr>
          <w:rStyle w:val="s2"/>
          <w:b/>
          <w:bCs/>
          <w:color w:val="454545"/>
          <w:szCs w:val="24"/>
        </w:rPr>
      </w:pPr>
      <w:r>
        <w:rPr>
          <w:rStyle w:val="s2"/>
          <w:b/>
          <w:bCs/>
          <w:color w:val="454545"/>
          <w:szCs w:val="24"/>
        </w:rPr>
        <w:t xml:space="preserve">              Trinity Limited </w:t>
      </w:r>
    </w:p>
    <w:p w14:paraId="177E8B6A" w14:textId="2A24B754" w:rsidR="005C490D" w:rsidRPr="0068385E" w:rsidRDefault="004367E7" w:rsidP="00750B76">
      <w:pPr>
        <w:ind w:left="5760" w:firstLine="720"/>
        <w:rPr>
          <w:rFonts w:ascii="SimSun" w:eastAsia="SimSun" w:hAnsi="SimSun"/>
          <w:b/>
          <w:spacing w:val="20"/>
          <w:szCs w:val="24"/>
        </w:rPr>
      </w:pPr>
      <w:r w:rsidRPr="00EA77E1">
        <w:rPr>
          <w:rFonts w:ascii="SimSun" w:hAnsi="SimSun"/>
          <w:bCs/>
          <w:spacing w:val="20"/>
          <w:szCs w:val="24"/>
        </w:rPr>
        <w:t xml:space="preserve">  </w:t>
      </w:r>
      <w:r w:rsidR="00E00BAC" w:rsidRPr="00EA77E1">
        <w:rPr>
          <w:rFonts w:ascii="SimSun" w:hAnsi="SimSun"/>
          <w:bCs/>
          <w:spacing w:val="20"/>
          <w:szCs w:val="24"/>
        </w:rPr>
        <w:t xml:space="preserve"> </w:t>
      </w:r>
      <w:r w:rsidR="00E00BAC" w:rsidRPr="00EA77E1">
        <w:rPr>
          <w:rFonts w:ascii="MHeiHK-Bold-ETen-B5-H-Identity-" w:hAnsi="Times-Bold" w:cs="MHeiHK-Bold-ETen-B5-H-Identity-" w:hint="eastAsia"/>
          <w:b/>
          <w:snapToGrid w:val="0"/>
          <w:color w:val="231F20"/>
          <w:spacing w:val="30"/>
          <w:kern w:val="0"/>
          <w:sz w:val="25"/>
          <w:szCs w:val="25"/>
          <w:lang w:eastAsia="zh-CN"/>
        </w:rPr>
        <w:t>利邦</w:t>
      </w:r>
      <w:r w:rsidR="00E00BAC" w:rsidRPr="00EA77E1">
        <w:rPr>
          <w:rFonts w:ascii="MSungHK-Light-B5pc-H-Identity-H" w:eastAsia="MSungHK-Light-B5pc-H-Identity-H" w:cs="MSungHK-Light-B5pc-H-Identity-H" w:hint="eastAsia"/>
          <w:b/>
          <w:sz w:val="25"/>
          <w:szCs w:val="25"/>
        </w:rPr>
        <w:t>控股有限公司</w:t>
      </w:r>
      <w:r w:rsidR="00E00BAC" w:rsidRPr="00EA77E1">
        <w:rPr>
          <w:b/>
          <w:i/>
          <w:snapToGrid w:val="0"/>
          <w:color w:val="231F20"/>
          <w:spacing w:val="20"/>
          <w:kern w:val="0"/>
          <w:sz w:val="28"/>
          <w:szCs w:val="28"/>
          <w:vertAlign w:val="superscript"/>
        </w:rPr>
        <w:t>*</w:t>
      </w:r>
    </w:p>
    <w:p w14:paraId="333D50FF" w14:textId="6112785A" w:rsidR="00E00BAC" w:rsidRPr="00EA77E1" w:rsidRDefault="00E00BAC" w:rsidP="00EA77E1">
      <w:pPr>
        <w:ind w:leftChars="2894" w:left="6946"/>
        <w:rPr>
          <w:rFonts w:ascii="MSungHK-Light-B5pc-H-Identity-H" w:eastAsia="MSungHK-Light-B5pc-H-Identity-H" w:hAnsi="SimSun"/>
          <w:b/>
          <w:i/>
          <w:spacing w:val="20"/>
          <w:sz w:val="25"/>
          <w:szCs w:val="25"/>
        </w:rPr>
      </w:pPr>
      <w:r w:rsidRPr="00EA77E1">
        <w:rPr>
          <w:rFonts w:ascii="MSungHK-Light-B5pc-H-Identity-H" w:eastAsia="MSungHK-Light-B5pc-H-Identity-H" w:hAnsi="SimSun" w:cs="AdvOT23ad15af+ff"/>
          <w:i/>
          <w:kern w:val="0"/>
          <w:sz w:val="25"/>
          <w:szCs w:val="25"/>
        </w:rPr>
        <w:t xml:space="preserve">    </w:t>
      </w:r>
      <w:r w:rsidR="00E71B30">
        <w:rPr>
          <w:rFonts w:ascii="MSungHK-Light-B5pc-H-Identity-H" w:eastAsia="MSungHK-Light-B5pc-H-Identity-H" w:hAnsi="SimSun" w:cs="AdvOT23ad15af+ff"/>
          <w:i/>
          <w:kern w:val="0"/>
          <w:sz w:val="25"/>
          <w:szCs w:val="25"/>
        </w:rPr>
        <w:t xml:space="preserve"> </w:t>
      </w:r>
      <w:r w:rsidRPr="00EA77E1">
        <w:rPr>
          <w:rFonts w:ascii="MSungHK-Light-B5pc-H-Identity-H" w:eastAsia="MSungHK-Light-B5pc-H-Identity-H" w:hAnsi="SimSun" w:cs="AdvOT23ad15af+ff" w:hint="eastAsia"/>
          <w:i/>
          <w:kern w:val="0"/>
          <w:sz w:val="25"/>
          <w:szCs w:val="25"/>
        </w:rPr>
        <w:t>（清盤中</w:t>
      </w:r>
      <w:r w:rsidRPr="00EA77E1">
        <w:rPr>
          <w:rFonts w:ascii="MSungHK-Light-B5pc-H-Identity-H" w:eastAsia="MSungHK-Light-B5pc-H-Identity-H" w:hAnsi="SimSun" w:cs="AdvOT23ad15af+ff"/>
          <w:i/>
          <w:kern w:val="0"/>
          <w:sz w:val="25"/>
          <w:szCs w:val="25"/>
        </w:rPr>
        <w:t>）</w:t>
      </w:r>
    </w:p>
    <w:p w14:paraId="6A555CCC" w14:textId="72B92CD1" w:rsidR="00E00BAC" w:rsidRPr="00EA77E1" w:rsidRDefault="00E71B30" w:rsidP="00EA77E1">
      <w:pPr>
        <w:ind w:left="6480" w:firstLine="466"/>
        <w:rPr>
          <w:rFonts w:ascii="MSungHK-Light-B5pc-H-Identity-H" w:eastAsia="MSungHK-Light-B5pc-H-Identity-H" w:hAnsi="SimSun"/>
          <w:bCs/>
          <w:i/>
          <w:iCs/>
          <w:spacing w:val="20"/>
          <w:szCs w:val="24"/>
        </w:rPr>
      </w:pPr>
      <w:r>
        <w:rPr>
          <w:rFonts w:ascii="MSungHK-Light-B5pc-H-Identity-H" w:eastAsia="MSungHK-Light-B5pc-H-Identity-H" w:hAnsi="SimSun" w:hint="eastAsia"/>
          <w:bCs/>
          <w:i/>
          <w:iCs/>
          <w:spacing w:val="20"/>
          <w:szCs w:val="24"/>
        </w:rPr>
        <w:t xml:space="preserve"> </w:t>
      </w:r>
      <w:r w:rsidR="00E00BAC" w:rsidRPr="00EA77E1">
        <w:rPr>
          <w:rFonts w:ascii="MSungHK-Light-B5pc-H-Identity-H" w:eastAsia="MSungHK-Light-B5pc-H-Identity-H" w:hAnsi="SimSun" w:hint="eastAsia"/>
          <w:bCs/>
          <w:i/>
          <w:iCs/>
          <w:spacing w:val="20"/>
          <w:szCs w:val="24"/>
        </w:rPr>
        <w:t>聯席臨時清盤人</w:t>
      </w:r>
    </w:p>
    <w:p w14:paraId="5FA7CF27" w14:textId="13AEBB48" w:rsidR="00750B76" w:rsidRPr="00EA77E1" w:rsidRDefault="00E00BAC" w:rsidP="00EA77E1">
      <w:pPr>
        <w:ind w:left="5760" w:firstLine="720"/>
        <w:rPr>
          <w:rFonts w:ascii="MSungHK-Light-B5pc-H-Identity-H" w:eastAsia="MSungHK-Light-B5pc-H-Identity-H" w:cs="PMingLiU"/>
          <w:bCs/>
          <w:i/>
          <w:iCs/>
          <w:sz w:val="25"/>
          <w:szCs w:val="25"/>
        </w:rPr>
      </w:pPr>
      <w:r w:rsidRPr="00EA77E1">
        <w:rPr>
          <w:rFonts w:ascii="MSungHK-Light-B5pc-H-Identity-H" w:eastAsia="MSungHK-Light-B5pc-H-Identity-H" w:hAnsi="SimSun" w:hint="eastAsia"/>
          <w:bCs/>
          <w:i/>
          <w:iCs/>
          <w:spacing w:val="20"/>
          <w:szCs w:val="24"/>
        </w:rPr>
        <w:t>僅作為本公司代理人行事</w:t>
      </w:r>
      <w:r w:rsidR="004367E7" w:rsidRPr="00EA77E1">
        <w:rPr>
          <w:rFonts w:ascii="MSungHK-Light-B5pc-H-Identity-H" w:eastAsia="MSungHK-Light-B5pc-H-Identity-H" w:cs="PMingLiU"/>
          <w:bCs/>
          <w:i/>
          <w:iCs/>
          <w:sz w:val="25"/>
          <w:szCs w:val="25"/>
        </w:rPr>
        <w:t xml:space="preserve">      </w:t>
      </w:r>
    </w:p>
    <w:p w14:paraId="74FF2318" w14:textId="6941A2A2" w:rsidR="00E00BAC" w:rsidRPr="00EA77E1" w:rsidRDefault="00E00BAC" w:rsidP="00EA77E1">
      <w:pPr>
        <w:ind w:left="7200" w:hanging="537"/>
        <w:rPr>
          <w:rFonts w:ascii="MSungHK-Light-B5pc-H-Identity-H" w:eastAsia="MSungHK-Light-B5pc-H-Identity-H" w:cs="PMingLiU"/>
          <w:bCs/>
          <w:i/>
          <w:iCs/>
          <w:sz w:val="25"/>
          <w:szCs w:val="25"/>
        </w:rPr>
      </w:pPr>
      <w:r w:rsidRPr="00EA77E1">
        <w:rPr>
          <w:rFonts w:ascii="MSungHK-Light-B5pc-H-Identity-H" w:eastAsia="MSungHK-Light-B5pc-H-Identity-H" w:cs="PMingLiU"/>
          <w:bCs/>
          <w:i/>
          <w:iCs/>
          <w:sz w:val="25"/>
          <w:szCs w:val="25"/>
        </w:rPr>
        <w:t xml:space="preserve">        </w:t>
      </w:r>
      <w:r w:rsidRPr="00EA77E1">
        <w:rPr>
          <w:rFonts w:ascii="MSungHK-Light-B5pc-H-Identity-H" w:eastAsia="MSungHK-Light-B5pc-H-Identity-H" w:cs="PMingLiU" w:hint="eastAsia"/>
          <w:bCs/>
          <w:i/>
          <w:iCs/>
          <w:sz w:val="25"/>
          <w:szCs w:val="25"/>
        </w:rPr>
        <w:t>並無個人責任</w:t>
      </w:r>
    </w:p>
    <w:p w14:paraId="6E9B0639" w14:textId="6C715D28" w:rsidR="00E00BAC" w:rsidRDefault="00E00BAC" w:rsidP="00EA77E1">
      <w:pPr>
        <w:ind w:left="6663" w:firstLine="720"/>
        <w:rPr>
          <w:rFonts w:ascii="PMingLiU" w:eastAsia="PMingLiU" w:cs="PMingLiU"/>
          <w:b/>
          <w:sz w:val="25"/>
          <w:szCs w:val="25"/>
        </w:rPr>
      </w:pPr>
      <w:r>
        <w:rPr>
          <w:rFonts w:ascii="PMingLiU" w:eastAsia="PMingLiU" w:cs="PMingLiU" w:hint="eastAsia"/>
          <w:b/>
          <w:sz w:val="25"/>
          <w:szCs w:val="25"/>
        </w:rPr>
        <w:t xml:space="preserve"> </w:t>
      </w:r>
      <w:r>
        <w:rPr>
          <w:rFonts w:ascii="PMingLiU" w:eastAsia="PMingLiU" w:cs="PMingLiU"/>
          <w:b/>
          <w:sz w:val="25"/>
          <w:szCs w:val="25"/>
        </w:rPr>
        <w:t xml:space="preserve"> </w:t>
      </w:r>
      <w:r w:rsidRPr="00E00BAC">
        <w:rPr>
          <w:rFonts w:ascii="PMingLiU" w:eastAsia="PMingLiU" w:cs="PMingLiU" w:hint="eastAsia"/>
          <w:b/>
          <w:sz w:val="25"/>
          <w:szCs w:val="25"/>
        </w:rPr>
        <w:t>馬德民</w:t>
      </w:r>
    </w:p>
    <w:p w14:paraId="282E6003" w14:textId="540FAEC8" w:rsidR="00750B76" w:rsidRPr="00750B76" w:rsidRDefault="004367E7" w:rsidP="004367E7">
      <w:pPr>
        <w:ind w:left="7200"/>
        <w:rPr>
          <w:rFonts w:ascii="PMingLiU" w:eastAsia="PMingLiU" w:cs="PMingLiU"/>
          <w:b/>
          <w:sz w:val="25"/>
          <w:szCs w:val="25"/>
        </w:rPr>
      </w:pPr>
      <w:r>
        <w:rPr>
          <w:rFonts w:ascii="PMingLiU" w:eastAsia="PMingLiU" w:cs="PMingLiU"/>
          <w:b/>
          <w:sz w:val="25"/>
          <w:szCs w:val="25"/>
        </w:rPr>
        <w:t xml:space="preserve">   </w:t>
      </w:r>
      <w:r w:rsidR="00E00BAC">
        <w:rPr>
          <w:rFonts w:ascii="PMingLiU" w:eastAsia="PMingLiU" w:cs="PMingLiU"/>
          <w:b/>
          <w:sz w:val="25"/>
          <w:szCs w:val="25"/>
        </w:rPr>
        <w:t xml:space="preserve">  </w:t>
      </w:r>
      <w:r w:rsidR="00750B76" w:rsidRPr="00750B76">
        <w:rPr>
          <w:rFonts w:ascii="PMingLiU" w:eastAsia="PMingLiU" w:cs="PMingLiU" w:hint="eastAsia"/>
          <w:b/>
          <w:sz w:val="25"/>
          <w:szCs w:val="25"/>
        </w:rPr>
        <w:t>黎頴麟</w:t>
      </w:r>
    </w:p>
    <w:p w14:paraId="4299303E" w14:textId="013768BB" w:rsidR="00E077AD" w:rsidRPr="00750B76" w:rsidRDefault="00750B76" w:rsidP="00EA77E1">
      <w:pPr>
        <w:ind w:left="6946" w:hanging="850"/>
        <w:rPr>
          <w:rFonts w:ascii="SimSun" w:eastAsia="SimSun" w:hAnsi="SimSun"/>
          <w:i/>
          <w:szCs w:val="24"/>
        </w:rPr>
      </w:pPr>
      <w:r>
        <w:rPr>
          <w:rStyle w:val="s2"/>
          <w:rFonts w:hint="eastAsia"/>
          <w:bCs/>
          <w:i/>
          <w:color w:val="454545"/>
          <w:sz w:val="25"/>
          <w:szCs w:val="25"/>
        </w:rPr>
        <w:t xml:space="preserve"> </w:t>
      </w:r>
      <w:r w:rsidR="00E00BAC" w:rsidRPr="00E00BAC">
        <w:rPr>
          <w:rStyle w:val="s2"/>
          <w:bCs/>
          <w:i/>
          <w:color w:val="454545"/>
          <w:sz w:val="25"/>
          <w:szCs w:val="25"/>
        </w:rPr>
        <w:t>Edward Alexander</w:t>
      </w:r>
      <w:r w:rsidR="00E00BAC">
        <w:rPr>
          <w:rStyle w:val="s2"/>
          <w:bCs/>
          <w:i/>
          <w:color w:val="454545"/>
          <w:sz w:val="25"/>
          <w:szCs w:val="25"/>
        </w:rPr>
        <w:t xml:space="preserve"> </w:t>
      </w:r>
      <w:r w:rsidR="00E00BAC" w:rsidRPr="00E00BAC">
        <w:rPr>
          <w:rStyle w:val="s2"/>
          <w:bCs/>
          <w:i/>
          <w:color w:val="454545"/>
          <w:sz w:val="25"/>
          <w:szCs w:val="25"/>
        </w:rPr>
        <w:t>Nile</w:t>
      </w:r>
      <w:r w:rsidR="00E00BAC">
        <w:rPr>
          <w:rStyle w:val="s2"/>
          <w:bCs/>
          <w:i/>
          <w:color w:val="454545"/>
          <w:sz w:val="25"/>
          <w:szCs w:val="25"/>
        </w:rPr>
        <w:t xml:space="preserve">s </w:t>
      </w:r>
      <w:r w:rsidR="00E00BAC" w:rsidRPr="00E00BAC">
        <w:rPr>
          <w:rStyle w:val="s2"/>
          <w:bCs/>
          <w:i/>
          <w:color w:val="454545"/>
          <w:sz w:val="25"/>
          <w:szCs w:val="25"/>
        </w:rPr>
        <w:t>Whittaker</w:t>
      </w:r>
    </w:p>
    <w:p w14:paraId="7B825840" w14:textId="77777777" w:rsidR="00E00BAC" w:rsidRDefault="00E00BAC" w:rsidP="005C490D">
      <w:pPr>
        <w:rPr>
          <w:rFonts w:ascii="SimSun" w:hAnsi="SimSun"/>
          <w:szCs w:val="24"/>
        </w:rPr>
      </w:pPr>
    </w:p>
    <w:p w14:paraId="265A45ED" w14:textId="77777777" w:rsidR="00E00BAC" w:rsidRDefault="00E00BAC" w:rsidP="005C490D">
      <w:pPr>
        <w:rPr>
          <w:rFonts w:ascii="SimSun" w:hAnsi="SimSun"/>
          <w:szCs w:val="24"/>
        </w:rPr>
      </w:pPr>
    </w:p>
    <w:p w14:paraId="09DC89BA" w14:textId="24F748FB" w:rsidR="005C490D" w:rsidRPr="00517B5E" w:rsidRDefault="005C490D" w:rsidP="005C490D">
      <w:pPr>
        <w:rPr>
          <w:rFonts w:ascii="SimSun" w:eastAsia="SimSun" w:hAnsi="SimSun"/>
          <w:szCs w:val="24"/>
        </w:rPr>
      </w:pPr>
      <w:r w:rsidRPr="00517B5E">
        <w:rPr>
          <w:rFonts w:ascii="SimSun" w:eastAsia="SimSun" w:hAnsi="SimSun"/>
          <w:szCs w:val="24"/>
        </w:rPr>
        <w:lastRenderedPageBreak/>
        <w:t>香港，2</w:t>
      </w:r>
      <w:r w:rsidR="00E00BAC">
        <w:rPr>
          <w:rFonts w:ascii="SimSun" w:eastAsia="SimSun" w:hAnsi="SimSun"/>
          <w:szCs w:val="24"/>
        </w:rPr>
        <w:t>021</w:t>
      </w:r>
      <w:r w:rsidRPr="00517B5E">
        <w:rPr>
          <w:rFonts w:ascii="SimSun" w:eastAsia="SimSun" w:hAnsi="SimSun"/>
          <w:szCs w:val="24"/>
        </w:rPr>
        <w:t>年</w:t>
      </w:r>
      <w:r w:rsidR="00E00BAC">
        <w:rPr>
          <w:rFonts w:ascii="SimSun" w:eastAsia="SimSun" w:hAnsi="SimSun"/>
          <w:szCs w:val="24"/>
        </w:rPr>
        <w:t>9</w:t>
      </w:r>
      <w:r w:rsidRPr="00517B5E">
        <w:rPr>
          <w:rFonts w:ascii="SimSun" w:eastAsia="SimSun" w:hAnsi="SimSun"/>
          <w:szCs w:val="24"/>
        </w:rPr>
        <w:t>月</w:t>
      </w:r>
      <w:r w:rsidR="00900E4A">
        <w:rPr>
          <w:rFonts w:ascii="SimSun" w:hAnsi="SimSun"/>
          <w:szCs w:val="24"/>
        </w:rPr>
        <w:t>6</w:t>
      </w:r>
      <w:r w:rsidRPr="00517B5E">
        <w:rPr>
          <w:rFonts w:ascii="SimSun" w:eastAsia="SimSun" w:hAnsi="SimSun"/>
          <w:szCs w:val="24"/>
        </w:rPr>
        <w:t>日</w:t>
      </w:r>
    </w:p>
    <w:p w14:paraId="6C9C57D2" w14:textId="77777777" w:rsidR="005C490D" w:rsidRPr="00517B5E" w:rsidRDefault="005C490D" w:rsidP="005C490D">
      <w:pPr>
        <w:rPr>
          <w:rFonts w:ascii="SimSun" w:eastAsia="SimSun" w:hAnsi="SimSun"/>
          <w:szCs w:val="24"/>
        </w:rPr>
      </w:pPr>
    </w:p>
    <w:p w14:paraId="4533D830" w14:textId="55D56A86" w:rsidR="00E00BAC" w:rsidRDefault="00E00BAC" w:rsidP="00123C23">
      <w:pPr>
        <w:jc w:val="both"/>
        <w:rPr>
          <w:rFonts w:ascii="SimSun" w:eastAsia="SimSun" w:hAnsi="SimSun"/>
          <w:i/>
          <w:szCs w:val="24"/>
        </w:rPr>
      </w:pPr>
      <w:r w:rsidRPr="00E00BAC">
        <w:rPr>
          <w:rFonts w:ascii="SimSun" w:eastAsia="SimSun" w:hAnsi="SimSun" w:hint="eastAsia"/>
          <w:i/>
          <w:szCs w:val="24"/>
        </w:rPr>
        <w:t>於本公告日期，董事會包括三位執行董事：孫衞嬰女士（首席執行官）、邱晨冉女士及蘇曉女士；一位非執行董事：邱亞夫先生（主席）；及三位獨立非執行董事：楊大軍先生、趙宗仁先生及孔祥勇先生。百慕達法院於二</w:t>
      </w:r>
      <w:r w:rsidRPr="00E00BAC">
        <w:rPr>
          <w:rFonts w:ascii="PMingLiU" w:eastAsia="PMingLiU" w:hAnsi="PMingLiU" w:cs="PMingLiU" w:hint="eastAsia"/>
          <w:i/>
          <w:szCs w:val="24"/>
        </w:rPr>
        <w:t>零</w:t>
      </w:r>
      <w:r w:rsidRPr="00E00BAC">
        <w:rPr>
          <w:rFonts w:ascii="SimSun" w:eastAsia="SimSun" w:hAnsi="SimSun" w:cs="SimSun" w:hint="eastAsia"/>
          <w:i/>
          <w:szCs w:val="24"/>
        </w:rPr>
        <w:t>二一</w:t>
      </w:r>
      <w:r w:rsidRPr="00E00BAC">
        <w:rPr>
          <w:rFonts w:ascii="PMingLiU" w:eastAsia="PMingLiU" w:hAnsi="PMingLiU" w:cs="PMingLiU" w:hint="eastAsia"/>
          <w:i/>
          <w:szCs w:val="24"/>
        </w:rPr>
        <w:t>年</w:t>
      </w:r>
      <w:r w:rsidRPr="00E00BAC">
        <w:rPr>
          <w:rFonts w:ascii="SimSun" w:eastAsia="SimSun" w:hAnsi="SimSun" w:cs="SimSun" w:hint="eastAsia"/>
          <w:i/>
          <w:szCs w:val="24"/>
        </w:rPr>
        <w:t>八月十三日發出清盤令後，董事的所有權力即告終止。</w:t>
      </w:r>
      <w:r w:rsidRPr="00E00BAC">
        <w:rPr>
          <w:rFonts w:ascii="SimSun" w:eastAsia="SimSun" w:hAnsi="SimSun"/>
          <w:i/>
          <w:szCs w:val="24"/>
        </w:rPr>
        <w:t xml:space="preserve">  </w:t>
      </w:r>
    </w:p>
    <w:p w14:paraId="2E7BD47C" w14:textId="77777777" w:rsidR="00E00BAC" w:rsidRDefault="00E00BAC" w:rsidP="00123C23">
      <w:pPr>
        <w:jc w:val="both"/>
        <w:rPr>
          <w:rFonts w:ascii="SimSun" w:eastAsia="SimSun" w:hAnsi="SimSun"/>
          <w:i/>
          <w:szCs w:val="24"/>
        </w:rPr>
      </w:pPr>
    </w:p>
    <w:p w14:paraId="2BB74CB3" w14:textId="60FC1647" w:rsidR="005C490D" w:rsidRPr="001802FA" w:rsidRDefault="00E00BAC" w:rsidP="00123C23">
      <w:pPr>
        <w:jc w:val="both"/>
        <w:rPr>
          <w:rFonts w:ascii="SimSun" w:hAnsi="SimSun"/>
          <w:i/>
          <w:szCs w:val="24"/>
        </w:rPr>
      </w:pPr>
      <w:r w:rsidRPr="00E00BAC">
        <w:rPr>
          <w:rFonts w:ascii="SimSun" w:eastAsia="SimSun" w:hAnsi="SimSun"/>
          <w:i/>
          <w:szCs w:val="24"/>
        </w:rPr>
        <w:t xml:space="preserve">* </w:t>
      </w:r>
      <w:r w:rsidRPr="00E00BAC">
        <w:rPr>
          <w:rFonts w:ascii="SimSun" w:eastAsia="SimSun" w:hAnsi="SimSun" w:hint="eastAsia"/>
          <w:i/>
          <w:szCs w:val="24"/>
        </w:rPr>
        <w:t>僅供</w:t>
      </w:r>
      <w:r w:rsidRPr="00E00BAC">
        <w:rPr>
          <w:rFonts w:ascii="PMingLiU" w:eastAsia="PMingLiU" w:hAnsi="PMingLiU" w:cs="PMingLiU" w:hint="eastAsia"/>
          <w:i/>
          <w:szCs w:val="24"/>
        </w:rPr>
        <w:t>識</w:t>
      </w:r>
      <w:r w:rsidRPr="00E00BAC">
        <w:rPr>
          <w:rFonts w:ascii="SimSun" w:eastAsia="SimSun" w:hAnsi="SimSun" w:cs="SimSun" w:hint="eastAsia"/>
          <w:i/>
          <w:szCs w:val="24"/>
        </w:rPr>
        <w:t>別</w:t>
      </w:r>
    </w:p>
    <w:p w14:paraId="32064319" w14:textId="77777777" w:rsidR="007B47F5" w:rsidRDefault="007B47F5" w:rsidP="00123C23">
      <w:pPr>
        <w:jc w:val="both"/>
        <w:rPr>
          <w:rFonts w:ascii="SimSun" w:hAnsi="SimSun"/>
          <w:i/>
          <w:szCs w:val="24"/>
        </w:rPr>
      </w:pPr>
    </w:p>
    <w:p w14:paraId="3548E848" w14:textId="77777777" w:rsidR="007B47F5" w:rsidRDefault="007B47F5" w:rsidP="00123C23">
      <w:pPr>
        <w:jc w:val="both"/>
        <w:rPr>
          <w:rFonts w:ascii="SimSun" w:hAnsi="SimSun"/>
          <w:i/>
          <w:szCs w:val="24"/>
        </w:rPr>
      </w:pPr>
    </w:p>
    <w:p w14:paraId="4903CF99" w14:textId="77777777" w:rsidR="007B47F5" w:rsidRPr="007B47F5" w:rsidRDefault="007B47F5" w:rsidP="00123C23">
      <w:pPr>
        <w:jc w:val="both"/>
        <w:rPr>
          <w:rStyle w:val="shorttext"/>
          <w:rFonts w:ascii="SimSun" w:hAnsi="SimSun"/>
          <w:b/>
          <w:color w:val="222222"/>
          <w:szCs w:val="24"/>
        </w:rPr>
      </w:pPr>
    </w:p>
    <w:sectPr w:rsidR="007B47F5" w:rsidRPr="007B47F5" w:rsidSect="0086073C">
      <w:pgSz w:w="11907" w:h="16839" w:code="9"/>
      <w:pgMar w:top="1440" w:right="1134" w:bottom="1440" w:left="1134"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13878" w14:textId="77777777" w:rsidR="00E675AF" w:rsidRDefault="00E675AF" w:rsidP="0086073C">
      <w:r>
        <w:separator/>
      </w:r>
    </w:p>
  </w:endnote>
  <w:endnote w:type="continuationSeparator" w:id="0">
    <w:p w14:paraId="7CF54001" w14:textId="77777777" w:rsidR="00E675AF" w:rsidRDefault="00E675AF" w:rsidP="00860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楷体">
    <w:altName w:val="Microsoft YaHei"/>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ungHK-Light-B5pc-H-Identity-H">
    <w:altName w:val="PMingLiU"/>
    <w:panose1 w:val="00000000000000000000"/>
    <w:charset w:val="88"/>
    <w:family w:val="auto"/>
    <w:notTrueType/>
    <w:pitch w:val="default"/>
    <w:sig w:usb0="00000001" w:usb1="08080000" w:usb2="00000010" w:usb3="00000000" w:csb0="00100000" w:csb1="00000000"/>
  </w:font>
  <w:font w:name="MHeiHK-Bold-ETen-B5-H-Identity-">
    <w:altName w:val="Malgun Gothic Semilight"/>
    <w:panose1 w:val="00000000000000000000"/>
    <w:charset w:val="88"/>
    <w:family w:val="auto"/>
    <w:notTrueType/>
    <w:pitch w:val="default"/>
    <w:sig w:usb0="00000000" w:usb1="08080000" w:usb2="00000010" w:usb3="00000000" w:csb0="00100000" w:csb1="00000000"/>
  </w:font>
  <w:font w:name="Times-Bold">
    <w:altName w:val="Arial"/>
    <w:panose1 w:val="00000000000000000000"/>
    <w:charset w:val="00"/>
    <w:family w:val="swiss"/>
    <w:notTrueType/>
    <w:pitch w:val="default"/>
    <w:sig w:usb0="00000003" w:usb1="00000000" w:usb2="00000000" w:usb3="00000000" w:csb0="00000001" w:csb1="00000000"/>
  </w:font>
  <w:font w:name="AdvOT23ad15af+ff">
    <w:altName w:val="Arial Unicode MS"/>
    <w:panose1 w:val="00000000000000000000"/>
    <w:charset w:val="88"/>
    <w:family w:val="auto"/>
    <w:notTrueType/>
    <w:pitch w:val="default"/>
    <w:sig w:usb0="00000001" w:usb1="08080000" w:usb2="00000010" w:usb3="00000000" w:csb0="00100000" w:csb1="00000000"/>
  </w:font>
  <w:font w:name="MSungHK-Bold-B5pc-H-Identity-H">
    <w:altName w:val="PMingLiU"/>
    <w:panose1 w:val="00000000000000000000"/>
    <w:charset w:val="88"/>
    <w:family w:val="auto"/>
    <w:notTrueType/>
    <w:pitch w:val="default"/>
    <w:sig w:usb0="00000001" w:usb1="08080000" w:usb2="00000010" w:usb3="00000000" w:csb0="00100000" w:csb1="00000000"/>
  </w:font>
  <w:font w:name="TimesLTStd-Roman">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252BB" w14:textId="77777777" w:rsidR="00E675AF" w:rsidRDefault="00E675AF" w:rsidP="0086073C">
      <w:r>
        <w:separator/>
      </w:r>
    </w:p>
  </w:footnote>
  <w:footnote w:type="continuationSeparator" w:id="0">
    <w:p w14:paraId="4E39A68A" w14:textId="77777777" w:rsidR="00E675AF" w:rsidRDefault="00E675AF" w:rsidP="008607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B74CB"/>
    <w:multiLevelType w:val="hybridMultilevel"/>
    <w:tmpl w:val="DA0A60CC"/>
    <w:lvl w:ilvl="0" w:tplc="DC44C8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B047AA4"/>
    <w:multiLevelType w:val="hybridMultilevel"/>
    <w:tmpl w:val="A8D45BCA"/>
    <w:lvl w:ilvl="0" w:tplc="9FC8278C">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AB4351"/>
    <w:multiLevelType w:val="hybridMultilevel"/>
    <w:tmpl w:val="62ACE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05990"/>
    <w:multiLevelType w:val="hybridMultilevel"/>
    <w:tmpl w:val="B9741F06"/>
    <w:lvl w:ilvl="0" w:tplc="220C9F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51D3053"/>
    <w:multiLevelType w:val="hybridMultilevel"/>
    <w:tmpl w:val="26ACE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5764A"/>
    <w:multiLevelType w:val="hybridMultilevel"/>
    <w:tmpl w:val="9934F02C"/>
    <w:lvl w:ilvl="0" w:tplc="C12A178C">
      <w:start w:val="1"/>
      <w:numFmt w:val="decimal"/>
      <w:lvlText w:val="%1."/>
      <w:lvlJc w:val="left"/>
      <w:pPr>
        <w:ind w:left="360" w:hanging="360"/>
      </w:pPr>
      <w:rPr>
        <w:rFonts w:ascii="楷体" w:hAnsi="楷体"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16879AE"/>
    <w:multiLevelType w:val="hybridMultilevel"/>
    <w:tmpl w:val="1550FBA4"/>
    <w:lvl w:ilvl="0" w:tplc="E3FCC2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5"/>
  </w:num>
  <w:num w:numId="3">
    <w:abstractNumId w:val="0"/>
  </w:num>
  <w:num w:numId="4">
    <w:abstractNumId w:val="6"/>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42B"/>
    <w:rsid w:val="000322FB"/>
    <w:rsid w:val="00082AA5"/>
    <w:rsid w:val="00123C23"/>
    <w:rsid w:val="0013061A"/>
    <w:rsid w:val="001802FA"/>
    <w:rsid w:val="001C391A"/>
    <w:rsid w:val="0026363A"/>
    <w:rsid w:val="002713B2"/>
    <w:rsid w:val="002D7452"/>
    <w:rsid w:val="00347A52"/>
    <w:rsid w:val="00357B1B"/>
    <w:rsid w:val="00392E36"/>
    <w:rsid w:val="00397B0D"/>
    <w:rsid w:val="003B7A78"/>
    <w:rsid w:val="004367E7"/>
    <w:rsid w:val="004E3C0B"/>
    <w:rsid w:val="00517B5E"/>
    <w:rsid w:val="00537FE6"/>
    <w:rsid w:val="00584580"/>
    <w:rsid w:val="005C490D"/>
    <w:rsid w:val="00652AC0"/>
    <w:rsid w:val="0068385E"/>
    <w:rsid w:val="006B2D8A"/>
    <w:rsid w:val="006D444E"/>
    <w:rsid w:val="00750B76"/>
    <w:rsid w:val="007524F6"/>
    <w:rsid w:val="007B47F5"/>
    <w:rsid w:val="007C77F6"/>
    <w:rsid w:val="007E37B7"/>
    <w:rsid w:val="008273D9"/>
    <w:rsid w:val="008360B0"/>
    <w:rsid w:val="0086073C"/>
    <w:rsid w:val="0089724E"/>
    <w:rsid w:val="008A16A3"/>
    <w:rsid w:val="00900E4A"/>
    <w:rsid w:val="009A00B6"/>
    <w:rsid w:val="009A3BEF"/>
    <w:rsid w:val="00A0766D"/>
    <w:rsid w:val="00A47D9C"/>
    <w:rsid w:val="00A8595A"/>
    <w:rsid w:val="00A90037"/>
    <w:rsid w:val="00AC4109"/>
    <w:rsid w:val="00B42CEC"/>
    <w:rsid w:val="00B70CFE"/>
    <w:rsid w:val="00B7693D"/>
    <w:rsid w:val="00BE44D9"/>
    <w:rsid w:val="00BF6F0A"/>
    <w:rsid w:val="00C02A77"/>
    <w:rsid w:val="00C3706A"/>
    <w:rsid w:val="00C67FAF"/>
    <w:rsid w:val="00CE1AE4"/>
    <w:rsid w:val="00D563A2"/>
    <w:rsid w:val="00D70165"/>
    <w:rsid w:val="00D83294"/>
    <w:rsid w:val="00DB5254"/>
    <w:rsid w:val="00DC242B"/>
    <w:rsid w:val="00DC68B2"/>
    <w:rsid w:val="00DD2C0C"/>
    <w:rsid w:val="00DE058A"/>
    <w:rsid w:val="00DE33D5"/>
    <w:rsid w:val="00E00BAC"/>
    <w:rsid w:val="00E077AD"/>
    <w:rsid w:val="00E33066"/>
    <w:rsid w:val="00E57525"/>
    <w:rsid w:val="00E675AF"/>
    <w:rsid w:val="00E67603"/>
    <w:rsid w:val="00E71B30"/>
    <w:rsid w:val="00E74030"/>
    <w:rsid w:val="00EA77E1"/>
    <w:rsid w:val="00F07946"/>
    <w:rsid w:val="00F144C9"/>
    <w:rsid w:val="00F3685C"/>
    <w:rsid w:val="00F55324"/>
    <w:rsid w:val="00F65DC2"/>
    <w:rsid w:val="00F95796"/>
    <w:rsid w:val="00FA22EB"/>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E9F14D"/>
  <w15:chartTrackingRefBased/>
  <w15:docId w15:val="{21E20C5A-57AA-438E-9FC0-916649D1B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42B"/>
    <w:pPr>
      <w:widowControl w:val="0"/>
      <w:spacing w:after="0" w:line="240" w:lineRule="auto"/>
    </w:pPr>
    <w:rPr>
      <w:rFonts w:cs="Times New Roman"/>
      <w:kern w:val="2"/>
      <w:sz w:val="24"/>
      <w:lang w:eastAsia="zh-TW"/>
    </w:rPr>
  </w:style>
  <w:style w:type="paragraph" w:styleId="Heading1">
    <w:name w:val="heading 1"/>
    <w:basedOn w:val="Normal"/>
    <w:link w:val="Heading1Char"/>
    <w:uiPriority w:val="1"/>
    <w:qFormat/>
    <w:rsid w:val="00F07946"/>
    <w:pPr>
      <w:autoSpaceDE w:val="0"/>
      <w:autoSpaceDN w:val="0"/>
      <w:spacing w:line="303" w:lineRule="exact"/>
      <w:ind w:left="1233" w:right="1233"/>
      <w:jc w:val="center"/>
      <w:outlineLvl w:val="0"/>
    </w:pPr>
    <w:rPr>
      <w:rFonts w:ascii="Times New Roman" w:eastAsia="Times New Roman" w:hAnsi="Times New Roman"/>
      <w:kern w:val="0"/>
      <w:sz w:val="32"/>
      <w:szCs w:val="32"/>
      <w:lang w:eastAsia="en-US"/>
    </w:rPr>
  </w:style>
  <w:style w:type="paragraph" w:styleId="Heading2">
    <w:name w:val="heading 2"/>
    <w:basedOn w:val="Normal"/>
    <w:next w:val="Normal"/>
    <w:link w:val="Heading2Char"/>
    <w:uiPriority w:val="9"/>
    <w:semiHidden/>
    <w:unhideWhenUsed/>
    <w:qFormat/>
    <w:rsid w:val="005C490D"/>
    <w:pPr>
      <w:keepNext/>
      <w:spacing w:line="720" w:lineRule="auto"/>
      <w:outlineLvl w:val="1"/>
    </w:pPr>
    <w:rPr>
      <w:rFonts w:asciiTheme="majorHAnsi" w:eastAsiaTheme="majorEastAsia" w:hAnsiTheme="majorHAnsi" w:cstheme="majorBidi"/>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horttext">
    <w:name w:val="short_text"/>
    <w:basedOn w:val="DefaultParagraphFont"/>
    <w:rsid w:val="00DC242B"/>
  </w:style>
  <w:style w:type="paragraph" w:styleId="ListParagraph">
    <w:name w:val="List Paragraph"/>
    <w:basedOn w:val="Normal"/>
    <w:uiPriority w:val="34"/>
    <w:qFormat/>
    <w:rsid w:val="00DC242B"/>
    <w:pPr>
      <w:ind w:leftChars="200" w:left="480"/>
    </w:pPr>
  </w:style>
  <w:style w:type="table" w:styleId="TableGrid">
    <w:name w:val="Table Grid"/>
    <w:basedOn w:val="TableNormal"/>
    <w:uiPriority w:val="59"/>
    <w:rsid w:val="00DC242B"/>
    <w:pPr>
      <w:spacing w:after="0" w:line="240" w:lineRule="auto"/>
    </w:pPr>
    <w:rPr>
      <w:rFonts w:cs="Times New Roman"/>
      <w:kern w:val="2"/>
      <w:sz w:val="24"/>
      <w:szCs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575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7525"/>
    <w:rPr>
      <w:rFonts w:ascii="Segoe UI" w:hAnsi="Segoe UI" w:cs="Segoe UI"/>
      <w:kern w:val="2"/>
      <w:sz w:val="18"/>
      <w:szCs w:val="18"/>
      <w:lang w:eastAsia="zh-TW"/>
    </w:rPr>
  </w:style>
  <w:style w:type="paragraph" w:styleId="PlainText">
    <w:name w:val="Plain Text"/>
    <w:basedOn w:val="Normal"/>
    <w:link w:val="PlainTextChar"/>
    <w:uiPriority w:val="99"/>
    <w:unhideWhenUsed/>
    <w:rsid w:val="00E57525"/>
    <w:pPr>
      <w:widowControl/>
    </w:pPr>
    <w:rPr>
      <w:rFonts w:ascii="Calibri" w:hAnsi="Calibri" w:cstheme="minorBidi"/>
      <w:kern w:val="0"/>
      <w:sz w:val="22"/>
      <w:szCs w:val="21"/>
      <w:lang w:eastAsia="zh-CN"/>
    </w:rPr>
  </w:style>
  <w:style w:type="character" w:customStyle="1" w:styleId="PlainTextChar">
    <w:name w:val="Plain Text Char"/>
    <w:basedOn w:val="DefaultParagraphFont"/>
    <w:link w:val="PlainText"/>
    <w:uiPriority w:val="99"/>
    <w:rsid w:val="00E57525"/>
    <w:rPr>
      <w:rFonts w:ascii="Calibri" w:hAnsi="Calibri"/>
      <w:szCs w:val="21"/>
    </w:rPr>
  </w:style>
  <w:style w:type="character" w:customStyle="1" w:styleId="Heading1Char">
    <w:name w:val="Heading 1 Char"/>
    <w:basedOn w:val="DefaultParagraphFont"/>
    <w:link w:val="Heading1"/>
    <w:uiPriority w:val="1"/>
    <w:rsid w:val="00F07946"/>
    <w:rPr>
      <w:rFonts w:ascii="Times New Roman" w:eastAsia="Times New Roman" w:hAnsi="Times New Roman" w:cs="Times New Roman"/>
      <w:sz w:val="32"/>
      <w:szCs w:val="32"/>
      <w:lang w:eastAsia="en-US"/>
    </w:rPr>
  </w:style>
  <w:style w:type="paragraph" w:styleId="BodyText">
    <w:name w:val="Body Text"/>
    <w:basedOn w:val="Normal"/>
    <w:link w:val="BodyTextChar"/>
    <w:uiPriority w:val="1"/>
    <w:semiHidden/>
    <w:unhideWhenUsed/>
    <w:qFormat/>
    <w:rsid w:val="00D83294"/>
    <w:pPr>
      <w:autoSpaceDE w:val="0"/>
      <w:autoSpaceDN w:val="0"/>
    </w:pPr>
    <w:rPr>
      <w:rFonts w:ascii="SimSun" w:eastAsia="SimSun" w:hAnsi="SimSun" w:cs="SimSun"/>
      <w:kern w:val="0"/>
      <w:szCs w:val="24"/>
      <w:lang w:eastAsia="en-US" w:bidi="en-US"/>
    </w:rPr>
  </w:style>
  <w:style w:type="character" w:customStyle="1" w:styleId="BodyTextChar">
    <w:name w:val="Body Text Char"/>
    <w:basedOn w:val="DefaultParagraphFont"/>
    <w:link w:val="BodyText"/>
    <w:uiPriority w:val="1"/>
    <w:semiHidden/>
    <w:rsid w:val="00D83294"/>
    <w:rPr>
      <w:rFonts w:ascii="SimSun" w:eastAsia="SimSun" w:hAnsi="SimSun" w:cs="SimSun"/>
      <w:sz w:val="24"/>
      <w:szCs w:val="24"/>
      <w:lang w:eastAsia="en-US" w:bidi="en-US"/>
    </w:rPr>
  </w:style>
  <w:style w:type="paragraph" w:customStyle="1" w:styleId="TableParagraph">
    <w:name w:val="Table Paragraph"/>
    <w:basedOn w:val="Normal"/>
    <w:uiPriority w:val="1"/>
    <w:qFormat/>
    <w:rsid w:val="00D83294"/>
    <w:pPr>
      <w:autoSpaceDE w:val="0"/>
      <w:autoSpaceDN w:val="0"/>
      <w:spacing w:before="70"/>
      <w:ind w:left="84"/>
      <w:jc w:val="center"/>
    </w:pPr>
    <w:rPr>
      <w:rFonts w:ascii="SimSun" w:eastAsia="SimSun" w:hAnsi="SimSun" w:cs="SimSun"/>
      <w:kern w:val="0"/>
      <w:sz w:val="22"/>
      <w:lang w:eastAsia="en-US" w:bidi="en-US"/>
    </w:rPr>
  </w:style>
  <w:style w:type="paragraph" w:styleId="Header">
    <w:name w:val="header"/>
    <w:basedOn w:val="Normal"/>
    <w:link w:val="HeaderChar"/>
    <w:uiPriority w:val="99"/>
    <w:unhideWhenUsed/>
    <w:rsid w:val="0086073C"/>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86073C"/>
    <w:rPr>
      <w:rFonts w:cs="Times New Roman"/>
      <w:kern w:val="2"/>
      <w:sz w:val="20"/>
      <w:szCs w:val="20"/>
      <w:lang w:eastAsia="zh-TW"/>
    </w:rPr>
  </w:style>
  <w:style w:type="paragraph" w:styleId="Footer">
    <w:name w:val="footer"/>
    <w:basedOn w:val="Normal"/>
    <w:link w:val="FooterChar"/>
    <w:uiPriority w:val="99"/>
    <w:unhideWhenUsed/>
    <w:rsid w:val="0086073C"/>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86073C"/>
    <w:rPr>
      <w:rFonts w:cs="Times New Roman"/>
      <w:kern w:val="2"/>
      <w:sz w:val="20"/>
      <w:szCs w:val="20"/>
      <w:lang w:eastAsia="zh-TW"/>
    </w:rPr>
  </w:style>
  <w:style w:type="character" w:customStyle="1" w:styleId="Heading2Char">
    <w:name w:val="Heading 2 Char"/>
    <w:basedOn w:val="DefaultParagraphFont"/>
    <w:link w:val="Heading2"/>
    <w:uiPriority w:val="9"/>
    <w:semiHidden/>
    <w:rsid w:val="005C490D"/>
    <w:rPr>
      <w:rFonts w:asciiTheme="majorHAnsi" w:eastAsiaTheme="majorEastAsia" w:hAnsiTheme="majorHAnsi" w:cstheme="majorBidi"/>
      <w:b/>
      <w:bCs/>
      <w:kern w:val="2"/>
      <w:sz w:val="48"/>
      <w:szCs w:val="48"/>
      <w:lang w:eastAsia="zh-TW"/>
    </w:rPr>
  </w:style>
  <w:style w:type="paragraph" w:customStyle="1" w:styleId="Default">
    <w:name w:val="Default"/>
    <w:rsid w:val="00537FE6"/>
    <w:pPr>
      <w:autoSpaceDE w:val="0"/>
      <w:autoSpaceDN w:val="0"/>
      <w:adjustRightInd w:val="0"/>
      <w:spacing w:after="0" w:line="240" w:lineRule="auto"/>
    </w:pPr>
    <w:rPr>
      <w:rFonts w:ascii="SimSun" w:eastAsia="SimSun" w:cs="SimSun"/>
      <w:color w:val="000000"/>
      <w:sz w:val="24"/>
      <w:szCs w:val="24"/>
    </w:rPr>
  </w:style>
  <w:style w:type="paragraph" w:customStyle="1" w:styleId="p1">
    <w:name w:val="p1"/>
    <w:basedOn w:val="Normal"/>
    <w:rsid w:val="00C3706A"/>
    <w:pPr>
      <w:widowControl/>
      <w:spacing w:before="100" w:beforeAutospacing="1" w:after="100" w:afterAutospacing="1"/>
    </w:pPr>
    <w:rPr>
      <w:rFonts w:ascii="Times New Roman" w:hAnsi="Times New Roman"/>
      <w:kern w:val="0"/>
      <w:szCs w:val="24"/>
      <w:lang w:eastAsia="zh-CN"/>
    </w:rPr>
  </w:style>
  <w:style w:type="character" w:customStyle="1" w:styleId="s2">
    <w:name w:val="s2"/>
    <w:basedOn w:val="DefaultParagraphFont"/>
    <w:rsid w:val="00C3706A"/>
  </w:style>
  <w:style w:type="paragraph" w:customStyle="1" w:styleId="Heading10">
    <w:name w:val="Heading1"/>
    <w:basedOn w:val="Normal"/>
    <w:rsid w:val="00F55324"/>
    <w:pPr>
      <w:jc w:val="center"/>
    </w:pPr>
    <w:rPr>
      <w:rFonts w:ascii="Times New Roman" w:eastAsia="PMingLiU" w:hAnsi="Times New Roman"/>
      <w:b/>
      <w:caps/>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909165">
      <w:bodyDiv w:val="1"/>
      <w:marLeft w:val="0"/>
      <w:marRight w:val="0"/>
      <w:marTop w:val="0"/>
      <w:marBottom w:val="0"/>
      <w:divBdr>
        <w:top w:val="none" w:sz="0" w:space="0" w:color="auto"/>
        <w:left w:val="none" w:sz="0" w:space="0" w:color="auto"/>
        <w:bottom w:val="none" w:sz="0" w:space="0" w:color="auto"/>
        <w:right w:val="none" w:sz="0" w:space="0" w:color="auto"/>
      </w:divBdr>
      <w:divsChild>
        <w:div w:id="1022245369">
          <w:marLeft w:val="0"/>
          <w:marRight w:val="0"/>
          <w:marTop w:val="0"/>
          <w:marBottom w:val="0"/>
          <w:divBdr>
            <w:top w:val="none" w:sz="0" w:space="0" w:color="auto"/>
            <w:left w:val="none" w:sz="0" w:space="0" w:color="auto"/>
            <w:bottom w:val="none" w:sz="0" w:space="0" w:color="auto"/>
            <w:right w:val="none" w:sz="0" w:space="0" w:color="auto"/>
          </w:divBdr>
          <w:divsChild>
            <w:div w:id="1151406783">
              <w:marLeft w:val="0"/>
              <w:marRight w:val="0"/>
              <w:marTop w:val="0"/>
              <w:marBottom w:val="0"/>
              <w:divBdr>
                <w:top w:val="none" w:sz="0" w:space="0" w:color="auto"/>
                <w:left w:val="none" w:sz="0" w:space="0" w:color="auto"/>
                <w:bottom w:val="none" w:sz="0" w:space="0" w:color="auto"/>
                <w:right w:val="none" w:sz="0" w:space="0" w:color="auto"/>
              </w:divBdr>
              <w:divsChild>
                <w:div w:id="489322696">
                  <w:marLeft w:val="0"/>
                  <w:marRight w:val="0"/>
                  <w:marTop w:val="0"/>
                  <w:marBottom w:val="0"/>
                  <w:divBdr>
                    <w:top w:val="none" w:sz="0" w:space="0" w:color="auto"/>
                    <w:left w:val="none" w:sz="0" w:space="0" w:color="auto"/>
                    <w:bottom w:val="none" w:sz="0" w:space="0" w:color="auto"/>
                    <w:right w:val="none" w:sz="0" w:space="0" w:color="auto"/>
                  </w:divBdr>
                  <w:divsChild>
                    <w:div w:id="1277756133">
                      <w:marLeft w:val="0"/>
                      <w:marRight w:val="0"/>
                      <w:marTop w:val="0"/>
                      <w:marBottom w:val="0"/>
                      <w:divBdr>
                        <w:top w:val="none" w:sz="0" w:space="0" w:color="auto"/>
                        <w:left w:val="none" w:sz="0" w:space="0" w:color="auto"/>
                        <w:bottom w:val="none" w:sz="0" w:space="0" w:color="auto"/>
                        <w:right w:val="none" w:sz="0" w:space="0" w:color="auto"/>
                      </w:divBdr>
                      <w:divsChild>
                        <w:div w:id="2105302865">
                          <w:marLeft w:val="0"/>
                          <w:marRight w:val="0"/>
                          <w:marTop w:val="0"/>
                          <w:marBottom w:val="0"/>
                          <w:divBdr>
                            <w:top w:val="none" w:sz="0" w:space="0" w:color="auto"/>
                            <w:left w:val="none" w:sz="0" w:space="0" w:color="auto"/>
                            <w:bottom w:val="none" w:sz="0" w:space="0" w:color="auto"/>
                            <w:right w:val="none" w:sz="0" w:space="0" w:color="auto"/>
                          </w:divBdr>
                          <w:divsChild>
                            <w:div w:id="865753121">
                              <w:marLeft w:val="0"/>
                              <w:marRight w:val="0"/>
                              <w:marTop w:val="0"/>
                              <w:marBottom w:val="0"/>
                              <w:divBdr>
                                <w:top w:val="none" w:sz="0" w:space="0" w:color="auto"/>
                                <w:left w:val="none" w:sz="0" w:space="0" w:color="auto"/>
                                <w:bottom w:val="none" w:sz="0" w:space="0" w:color="auto"/>
                                <w:right w:val="none" w:sz="0" w:space="0" w:color="auto"/>
                              </w:divBdr>
                              <w:divsChild>
                                <w:div w:id="534931808">
                                  <w:marLeft w:val="0"/>
                                  <w:marRight w:val="0"/>
                                  <w:marTop w:val="0"/>
                                  <w:marBottom w:val="0"/>
                                  <w:divBdr>
                                    <w:top w:val="none" w:sz="0" w:space="0" w:color="auto"/>
                                    <w:left w:val="none" w:sz="0" w:space="0" w:color="auto"/>
                                    <w:bottom w:val="none" w:sz="0" w:space="0" w:color="auto"/>
                                    <w:right w:val="none" w:sz="0" w:space="0" w:color="auto"/>
                                  </w:divBdr>
                                  <w:divsChild>
                                    <w:div w:id="688216455">
                                      <w:marLeft w:val="0"/>
                                      <w:marRight w:val="0"/>
                                      <w:marTop w:val="0"/>
                                      <w:marBottom w:val="0"/>
                                      <w:divBdr>
                                        <w:top w:val="none" w:sz="0" w:space="0" w:color="auto"/>
                                        <w:left w:val="none" w:sz="0" w:space="0" w:color="auto"/>
                                        <w:bottom w:val="none" w:sz="0" w:space="0" w:color="auto"/>
                                        <w:right w:val="none" w:sz="0" w:space="0" w:color="auto"/>
                                      </w:divBdr>
                                      <w:divsChild>
                                        <w:div w:id="1280574335">
                                          <w:marLeft w:val="0"/>
                                          <w:marRight w:val="0"/>
                                          <w:marTop w:val="0"/>
                                          <w:marBottom w:val="0"/>
                                          <w:divBdr>
                                            <w:top w:val="none" w:sz="0" w:space="0" w:color="auto"/>
                                            <w:left w:val="none" w:sz="0" w:space="0" w:color="auto"/>
                                            <w:bottom w:val="none" w:sz="0" w:space="0" w:color="auto"/>
                                            <w:right w:val="none" w:sz="0" w:space="0" w:color="auto"/>
                                          </w:divBdr>
                                          <w:divsChild>
                                            <w:div w:id="1299654334">
                                              <w:marLeft w:val="60"/>
                                              <w:marRight w:val="0"/>
                                              <w:marTop w:val="0"/>
                                              <w:marBottom w:val="0"/>
                                              <w:divBdr>
                                                <w:top w:val="none" w:sz="0" w:space="0" w:color="auto"/>
                                                <w:left w:val="none" w:sz="0" w:space="0" w:color="auto"/>
                                                <w:bottom w:val="none" w:sz="0" w:space="0" w:color="auto"/>
                                                <w:right w:val="none" w:sz="0" w:space="0" w:color="auto"/>
                                              </w:divBdr>
                                              <w:divsChild>
                                                <w:div w:id="455416449">
                                                  <w:marLeft w:val="0"/>
                                                  <w:marRight w:val="0"/>
                                                  <w:marTop w:val="0"/>
                                                  <w:marBottom w:val="0"/>
                                                  <w:divBdr>
                                                    <w:top w:val="none" w:sz="0" w:space="0" w:color="auto"/>
                                                    <w:left w:val="none" w:sz="0" w:space="0" w:color="auto"/>
                                                    <w:bottom w:val="none" w:sz="0" w:space="0" w:color="auto"/>
                                                    <w:right w:val="none" w:sz="0" w:space="0" w:color="auto"/>
                                                  </w:divBdr>
                                                  <w:divsChild>
                                                    <w:div w:id="207765092">
                                                      <w:marLeft w:val="0"/>
                                                      <w:marRight w:val="0"/>
                                                      <w:marTop w:val="0"/>
                                                      <w:marBottom w:val="0"/>
                                                      <w:divBdr>
                                                        <w:top w:val="none" w:sz="0" w:space="0" w:color="auto"/>
                                                        <w:left w:val="none" w:sz="0" w:space="0" w:color="auto"/>
                                                        <w:bottom w:val="none" w:sz="0" w:space="0" w:color="auto"/>
                                                        <w:right w:val="none" w:sz="0" w:space="0" w:color="auto"/>
                                                      </w:divBdr>
                                                      <w:divsChild>
                                                        <w:div w:id="132824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0449908">
      <w:bodyDiv w:val="1"/>
      <w:marLeft w:val="0"/>
      <w:marRight w:val="0"/>
      <w:marTop w:val="0"/>
      <w:marBottom w:val="0"/>
      <w:divBdr>
        <w:top w:val="none" w:sz="0" w:space="0" w:color="auto"/>
        <w:left w:val="none" w:sz="0" w:space="0" w:color="auto"/>
        <w:bottom w:val="none" w:sz="0" w:space="0" w:color="auto"/>
        <w:right w:val="none" w:sz="0" w:space="0" w:color="auto"/>
      </w:divBdr>
    </w:div>
    <w:div w:id="1272006372">
      <w:bodyDiv w:val="1"/>
      <w:marLeft w:val="0"/>
      <w:marRight w:val="0"/>
      <w:marTop w:val="0"/>
      <w:marBottom w:val="0"/>
      <w:divBdr>
        <w:top w:val="none" w:sz="0" w:space="0" w:color="auto"/>
        <w:left w:val="none" w:sz="0" w:space="0" w:color="auto"/>
        <w:bottom w:val="none" w:sz="0" w:space="0" w:color="auto"/>
        <w:right w:val="none" w:sz="0" w:space="0" w:color="auto"/>
      </w:divBdr>
    </w:div>
    <w:div w:id="1788163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Words>
  <Characters>624</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Hsin Chong Construction Group Ltd.</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 Alan</dc:creator>
  <cp:keywords/>
  <dc:description/>
  <cp:lastModifiedBy>Eric Li</cp:lastModifiedBy>
  <cp:revision>2</cp:revision>
  <cp:lastPrinted>2019-04-16T04:16:00Z</cp:lastPrinted>
  <dcterms:created xsi:type="dcterms:W3CDTF">2021-09-06T01:51:00Z</dcterms:created>
  <dcterms:modified xsi:type="dcterms:W3CDTF">2021-09-06T01:51:00Z</dcterms:modified>
</cp:coreProperties>
</file>