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B4434" w:rsidRDefault="00651583" w:rsidP="00651583">
      <w:pPr>
        <w:jc w:val="center"/>
      </w:pPr>
      <w:bookmarkStart w:id="0" w:name="_GoBack"/>
      <w:r w:rsidRPr="00651583">
        <w:t>Mohawk Industries Reports Q3 2025 Results</w:t>
      </w:r>
    </w:p>
    <w:bookmarkEnd w:id="0"/>
    <w:p w:rsidR="00651583" w:rsidRPr="00651583" w:rsidRDefault="00651583" w:rsidP="00651583">
      <w:pPr>
        <w:widowControl/>
        <w:jc w:val="left"/>
        <w:textAlignment w:val="baseline"/>
        <w:rPr>
          <w:rFonts w:ascii="Arial" w:eastAsia="宋体" w:hAnsi="Arial" w:cs="Arial"/>
          <w:color w:val="232324"/>
          <w:spacing w:val="5"/>
          <w:kern w:val="0"/>
          <w:szCs w:val="21"/>
        </w:rPr>
      </w:pPr>
      <w:r w:rsidRPr="00651583">
        <w:rPr>
          <w:rFonts w:ascii="Arial" w:eastAsia="宋体" w:hAnsi="Arial" w:cs="Arial"/>
          <w:color w:val="232324"/>
          <w:spacing w:val="5"/>
          <w:kern w:val="0"/>
          <w:szCs w:val="21"/>
        </w:rPr>
        <w:t>October 23, 2025 at 4:15 PM EDT</w:t>
      </w:r>
    </w:p>
    <w:p w:rsidR="00651583" w:rsidRPr="00651583" w:rsidRDefault="00651583" w:rsidP="00651583">
      <w:pPr>
        <w:widowControl/>
        <w:spacing w:before="240" w:after="240"/>
        <w:jc w:val="left"/>
        <w:textAlignment w:val="baseline"/>
        <w:rPr>
          <w:rFonts w:ascii="inherit" w:eastAsia="宋体" w:hAnsi="inherit" w:cs="Arial"/>
          <w:color w:val="4F4F50"/>
          <w:spacing w:val="5"/>
          <w:kern w:val="0"/>
          <w:szCs w:val="21"/>
        </w:rPr>
      </w:pPr>
      <w:r w:rsidRPr="00651583">
        <w:rPr>
          <w:rFonts w:ascii="inherit" w:eastAsia="宋体" w:hAnsi="inherit" w:cs="Arial"/>
          <w:color w:val="4F4F50"/>
          <w:spacing w:val="5"/>
          <w:kern w:val="0"/>
          <w:szCs w:val="21"/>
        </w:rPr>
        <w:t>CALHOUN, Ga., Oct. 23, 2025 (GLOBE NEWSWIRE) -- Mohawk Industries, Inc. (NYSE: MHK) today announced third quarter 2025 net earnings of $109 million and earnings per share (“EPS”) of $1.75; adjusted net earnings were $167 million, and adjusted EPS was $2.67. Net sales for the third quarter of 2025 were $2.8 billion, up 1.4% as reported and essentially flat on an adjusted basis versus the prior year. During the third quarter of 2024, the Company reported net sales of $2.7 billion, net earnings of $162 million and earnings per share of $2.55; adjusted net earnings were $184 million, and adjusted EPS was $2.90.</w:t>
      </w:r>
    </w:p>
    <w:p w:rsidR="00651583" w:rsidRPr="00651583" w:rsidRDefault="00651583" w:rsidP="00651583">
      <w:pPr>
        <w:widowControl/>
        <w:spacing w:before="240" w:after="240"/>
        <w:jc w:val="left"/>
        <w:textAlignment w:val="baseline"/>
        <w:rPr>
          <w:rFonts w:ascii="inherit" w:eastAsia="宋体" w:hAnsi="inherit" w:cs="Arial"/>
          <w:color w:val="4F4F50"/>
          <w:spacing w:val="5"/>
          <w:kern w:val="0"/>
          <w:szCs w:val="21"/>
        </w:rPr>
      </w:pPr>
      <w:r w:rsidRPr="00651583">
        <w:rPr>
          <w:rFonts w:ascii="inherit" w:eastAsia="宋体" w:hAnsi="inherit" w:cs="Arial"/>
          <w:color w:val="4F4F50"/>
          <w:spacing w:val="5"/>
          <w:kern w:val="0"/>
          <w:szCs w:val="21"/>
        </w:rPr>
        <w:t>For the nine months ended September 27, 2025, net earnings and EPS were $328 million and $5.24, respectively; adjusted net earnings were $435 million, and adjusted EPS was $6.96. Net sales for the first nine months of 2025 were $8.1 billion, a decrease of 1.4% as reported and 0.6% on an adjusted basis versus the prior year. For the nine months ended September 28, 2024, the Company reported net sales of $8.2 billion, net earnings and EPS were $425 million and $6.66, respectively; adjusted net earnings were $494 million and adjusted EPS was $7.75.</w:t>
      </w:r>
    </w:p>
    <w:p w:rsidR="00651583" w:rsidRPr="00651583" w:rsidRDefault="00651583" w:rsidP="00651583">
      <w:pPr>
        <w:widowControl/>
        <w:spacing w:before="240" w:after="240"/>
        <w:jc w:val="left"/>
        <w:textAlignment w:val="baseline"/>
        <w:rPr>
          <w:rFonts w:ascii="inherit" w:eastAsia="宋体" w:hAnsi="inherit" w:cs="Arial"/>
          <w:color w:val="4F4F50"/>
          <w:spacing w:val="5"/>
          <w:kern w:val="0"/>
          <w:szCs w:val="21"/>
        </w:rPr>
      </w:pPr>
      <w:r w:rsidRPr="00651583">
        <w:rPr>
          <w:rFonts w:ascii="inherit" w:eastAsia="宋体" w:hAnsi="inherit" w:cs="Arial"/>
          <w:color w:val="4F4F50"/>
          <w:spacing w:val="5"/>
          <w:kern w:val="0"/>
          <w:szCs w:val="21"/>
        </w:rPr>
        <w:t xml:space="preserve">Commenting on the Company’s third quarter, Chairman and CEO Jeff </w:t>
      </w:r>
      <w:proofErr w:type="spellStart"/>
      <w:r w:rsidRPr="00651583">
        <w:rPr>
          <w:rFonts w:ascii="inherit" w:eastAsia="宋体" w:hAnsi="inherit" w:cs="Arial"/>
          <w:color w:val="4F4F50"/>
          <w:spacing w:val="5"/>
          <w:kern w:val="0"/>
          <w:szCs w:val="21"/>
        </w:rPr>
        <w:t>Lorberbaum</w:t>
      </w:r>
      <w:proofErr w:type="spellEnd"/>
      <w:r w:rsidRPr="00651583">
        <w:rPr>
          <w:rFonts w:ascii="inherit" w:eastAsia="宋体" w:hAnsi="inherit" w:cs="Arial"/>
          <w:color w:val="4F4F50"/>
          <w:spacing w:val="5"/>
          <w:kern w:val="0"/>
          <w:szCs w:val="21"/>
        </w:rPr>
        <w:t> stated, “Our net sales in the quarter were in line with our expectations, slightly ahead of prior year as reported. Though economic conditions across our regions weakened more than anticipated compared to the prior quarter, we believe we outperformed our markets. Our sales and product mix continued to benefit from the success of our premium residential and commercial offering and collections introduced during the past two years. Our results reflected benefits from ongoing productivity and restructuring initiatives as well as the impact of favorable currency exchange and lower interest expense, offset by higher input costs and temporary plant shutdowns. Across our markets, material and energy expenses are now improving from peak levels, though higher costs from earlier in the year will continue to impact our fourth quarter earnings. </w:t>
      </w:r>
    </w:p>
    <w:p w:rsidR="00651583" w:rsidRPr="00651583" w:rsidRDefault="00651583" w:rsidP="00651583">
      <w:pPr>
        <w:widowControl/>
        <w:spacing w:before="240" w:after="240"/>
        <w:jc w:val="left"/>
        <w:textAlignment w:val="baseline"/>
        <w:rPr>
          <w:rFonts w:ascii="inherit" w:eastAsia="宋体" w:hAnsi="inherit" w:cs="Arial"/>
          <w:color w:val="4F4F50"/>
          <w:spacing w:val="5"/>
          <w:kern w:val="0"/>
          <w:szCs w:val="21"/>
        </w:rPr>
      </w:pPr>
      <w:r w:rsidRPr="00651583">
        <w:rPr>
          <w:rFonts w:ascii="inherit" w:eastAsia="宋体" w:hAnsi="inherit" w:cs="Arial"/>
          <w:color w:val="4F4F50"/>
          <w:spacing w:val="5"/>
          <w:kern w:val="0"/>
          <w:szCs w:val="21"/>
        </w:rPr>
        <w:t>With our markets remaining challenged, we are executing targeted actions across the organization to drive performance, such as operational enhancements, administrative process improvements and technology advancements. We are lowering our cost structure without impacting our long-term growth potential when the market recovers. We have identified additional restructuring opportunities to rationalize less efficient assets and streamline logistics operations and administrative functions across our segments. These new actions will result in annualized savings of approximately $32 million at a net cash cost of approximately $20 million after asset sales. Combined with our previously announced restructuring actions, we anticipate delivering $110 million in savings this year.</w:t>
      </w:r>
    </w:p>
    <w:p w:rsidR="00651583" w:rsidRPr="00651583" w:rsidRDefault="00651583" w:rsidP="00651583">
      <w:pPr>
        <w:widowControl/>
        <w:spacing w:before="240" w:after="240"/>
        <w:jc w:val="left"/>
        <w:textAlignment w:val="baseline"/>
        <w:rPr>
          <w:rFonts w:ascii="inherit" w:eastAsia="宋体" w:hAnsi="inherit" w:cs="Arial"/>
          <w:color w:val="4F4F50"/>
          <w:spacing w:val="5"/>
          <w:kern w:val="0"/>
          <w:szCs w:val="21"/>
        </w:rPr>
      </w:pPr>
      <w:r w:rsidRPr="00651583">
        <w:rPr>
          <w:rFonts w:ascii="inherit" w:eastAsia="宋体" w:hAnsi="inherit" w:cs="Arial"/>
          <w:color w:val="4F4F50"/>
          <w:spacing w:val="5"/>
          <w:kern w:val="0"/>
          <w:szCs w:val="21"/>
        </w:rPr>
        <w:t>During the quarter, we continued to focus on our working capital management and generated approximately $310 million in free cash flow. We repurchased 315,000 shares in the quarter for approximately $40 million as part of our current stock buyback authorization. Year to date, we have purchased $108 million of our outstanding shares.</w:t>
      </w:r>
    </w:p>
    <w:p w:rsidR="00651583" w:rsidRPr="00651583" w:rsidRDefault="00651583" w:rsidP="00651583">
      <w:pPr>
        <w:widowControl/>
        <w:spacing w:before="240" w:after="240"/>
        <w:jc w:val="left"/>
        <w:textAlignment w:val="baseline"/>
        <w:rPr>
          <w:rFonts w:ascii="inherit" w:eastAsia="宋体" w:hAnsi="inherit" w:cs="Arial"/>
          <w:color w:val="4F4F50"/>
          <w:spacing w:val="5"/>
          <w:kern w:val="0"/>
          <w:szCs w:val="21"/>
        </w:rPr>
      </w:pPr>
      <w:r w:rsidRPr="00651583">
        <w:rPr>
          <w:rFonts w:ascii="inherit" w:eastAsia="宋体" w:hAnsi="inherit" w:cs="Arial"/>
          <w:color w:val="4F4F50"/>
          <w:spacing w:val="5"/>
          <w:kern w:val="0"/>
          <w:szCs w:val="21"/>
        </w:rPr>
        <w:t>Our industry is currently at various stages of passing through the impact of higher tariffs on imported products and should compensate for the increased product cost over time. As previously stated, we continue to address the situation by optimizing our supply chain and implementing price adjustments on affected product categories. Ocean freight costs have been declining and are partially offsetting the tariff impact for U.S. importers. Based on recent changes, engineered wood and laminate imports will now be subject to reciprocal tariffs like other flooring categories, which should benefit domestically produced products. Because the evolving tariff situation will require some time to reach equilibrium, we will continue to adjust our strategies with changing rates and market conditions.</w:t>
      </w:r>
    </w:p>
    <w:p w:rsidR="00651583" w:rsidRPr="00651583" w:rsidRDefault="00651583" w:rsidP="00651583">
      <w:pPr>
        <w:widowControl/>
        <w:spacing w:before="240" w:after="240"/>
        <w:jc w:val="left"/>
        <w:textAlignment w:val="baseline"/>
        <w:rPr>
          <w:rFonts w:ascii="inherit" w:eastAsia="宋体" w:hAnsi="inherit" w:cs="Arial"/>
          <w:color w:val="4F4F50"/>
          <w:spacing w:val="5"/>
          <w:kern w:val="0"/>
          <w:szCs w:val="21"/>
        </w:rPr>
      </w:pPr>
      <w:r w:rsidRPr="00651583">
        <w:rPr>
          <w:rFonts w:ascii="inherit" w:eastAsia="宋体" w:hAnsi="inherit" w:cs="Arial"/>
          <w:color w:val="4F4F50"/>
          <w:spacing w:val="5"/>
          <w:kern w:val="0"/>
          <w:szCs w:val="21"/>
        </w:rPr>
        <w:t>Net sales in the Global Ceramic Segment increased by 4.4% as reported, or 1.8% adjusted for constant days and exchange rates versus the prior year. The Segment’s operating margin was 6.5% as reported, or 8.1% on an adjusted basis due to higher input costs, partially offset by productivity gains.</w:t>
      </w:r>
    </w:p>
    <w:p w:rsidR="00651583" w:rsidRPr="00651583" w:rsidRDefault="00651583" w:rsidP="00651583">
      <w:pPr>
        <w:widowControl/>
        <w:spacing w:before="240" w:after="240"/>
        <w:jc w:val="left"/>
        <w:textAlignment w:val="baseline"/>
        <w:rPr>
          <w:rFonts w:ascii="inherit" w:eastAsia="宋体" w:hAnsi="inherit" w:cs="Arial"/>
          <w:color w:val="4F4F50"/>
          <w:spacing w:val="5"/>
          <w:kern w:val="0"/>
          <w:szCs w:val="21"/>
        </w:rPr>
      </w:pPr>
      <w:r w:rsidRPr="00651583">
        <w:rPr>
          <w:rFonts w:ascii="inherit" w:eastAsia="宋体" w:hAnsi="inherit" w:cs="Arial"/>
          <w:color w:val="4F4F50"/>
          <w:spacing w:val="5"/>
          <w:kern w:val="0"/>
          <w:szCs w:val="21"/>
        </w:rPr>
        <w:t>Net sales in the Flooring Rest of the World Segment increased by 4.3% as reported, or increased by 0.9% adjusted for constant days and exchange rates versus the prior year. The Segment’s operating margin was 6.1% as reported, or 8.3% on an adjusted basis due to competitive industry pricing.</w:t>
      </w:r>
    </w:p>
    <w:p w:rsidR="00651583" w:rsidRPr="00651583" w:rsidRDefault="00651583" w:rsidP="00651583">
      <w:pPr>
        <w:widowControl/>
        <w:spacing w:before="240" w:after="240"/>
        <w:jc w:val="left"/>
        <w:textAlignment w:val="baseline"/>
        <w:rPr>
          <w:rFonts w:ascii="inherit" w:eastAsia="宋体" w:hAnsi="inherit" w:cs="Arial"/>
          <w:color w:val="4F4F50"/>
          <w:spacing w:val="5"/>
          <w:kern w:val="0"/>
          <w:szCs w:val="21"/>
        </w:rPr>
      </w:pPr>
      <w:r w:rsidRPr="00651583">
        <w:rPr>
          <w:rFonts w:ascii="inherit" w:eastAsia="宋体" w:hAnsi="inherit" w:cs="Arial"/>
          <w:color w:val="4F4F50"/>
          <w:spacing w:val="5"/>
          <w:kern w:val="0"/>
          <w:szCs w:val="21"/>
        </w:rPr>
        <w:t>Net sales in the Flooring North America Segment decreased by 3.8% versus the prior year as reported. The Segment’s operating margin was 5.8% as reported, or 7.2% on an adjusted basis due to higher input costs and competitive industry pricing, partially offset by productivity gains.</w:t>
      </w:r>
    </w:p>
    <w:p w:rsidR="00651583" w:rsidRPr="00651583" w:rsidRDefault="00651583" w:rsidP="00651583">
      <w:pPr>
        <w:widowControl/>
        <w:spacing w:before="240" w:after="240"/>
        <w:jc w:val="left"/>
        <w:textAlignment w:val="baseline"/>
        <w:rPr>
          <w:rFonts w:ascii="inherit" w:eastAsia="宋体" w:hAnsi="inherit" w:cs="Arial"/>
          <w:color w:val="4F4F50"/>
          <w:spacing w:val="5"/>
          <w:kern w:val="0"/>
          <w:szCs w:val="21"/>
        </w:rPr>
      </w:pPr>
      <w:r w:rsidRPr="00651583">
        <w:rPr>
          <w:rFonts w:ascii="inherit" w:eastAsia="宋体" w:hAnsi="inherit" w:cs="Arial"/>
          <w:color w:val="4F4F50"/>
          <w:spacing w:val="5"/>
          <w:kern w:val="0"/>
          <w:szCs w:val="21"/>
        </w:rPr>
        <w:t>All of our markets face a shortage of available housing as supply has failed to keep pace with household formation. To meet growing demand, new home construction and remodeling must expand, which will also lower housing inflation pressures. Most central banks have shifted from prioritizing inflation reduction to stimulating economic growth. Declining interest rates in the U.S. and around the world should gradually encourage increased home sales and remodeling. While we believe these actions will benefit the housing market over time, we remain focused on optimizing the controllable aspects of our business, including our sales strategies, product innovation and operational productivity. Our previously announced restructuring initiatives continue to benefit our results by streamlining our operations and reducing our cost structure. We are leveraging the scope of our product portfolio, distribution advantages and industry-leading brands to expand our relationships with current and new customers. Our product mix continues to benefit from our premium collections and commercial sales, which is mitigating some of the pricing pressures in our markets. We are managing the impact of tariffs on our U.S. imported product offering through pricing actions and supply chain optimization, and we are reinforcing the value of our domestic manufacturing. Based on current trends in our regions, we believe that market volume should remain soft through the end of the year. Given these factors, we expect our fourth quarter adjusted EPS will be between $1.90 and $2.00 with one additional shipping day and excluding any restructuring or other one-time charges. </w:t>
      </w:r>
    </w:p>
    <w:p w:rsidR="00651583" w:rsidRPr="00651583" w:rsidRDefault="00651583" w:rsidP="00651583">
      <w:pPr>
        <w:widowControl/>
        <w:spacing w:before="240" w:after="240"/>
        <w:jc w:val="left"/>
        <w:textAlignment w:val="baseline"/>
        <w:rPr>
          <w:rFonts w:ascii="inherit" w:eastAsia="宋体" w:hAnsi="inherit" w:cs="Arial"/>
          <w:color w:val="4F4F50"/>
          <w:spacing w:val="5"/>
          <w:kern w:val="0"/>
          <w:szCs w:val="21"/>
        </w:rPr>
      </w:pPr>
      <w:r w:rsidRPr="00651583">
        <w:rPr>
          <w:rFonts w:ascii="inherit" w:eastAsia="宋体" w:hAnsi="inherit" w:cs="Arial"/>
          <w:color w:val="4F4F50"/>
          <w:spacing w:val="5"/>
          <w:kern w:val="0"/>
          <w:szCs w:val="21"/>
        </w:rPr>
        <w:t>For more than three years, the flooring industry has been impacted both by consumers postponing large, discretionary purchases and low home sales, which have reduced new construction and remodeling activity. Housing turnover has a significant effect on our industry, with U.S. consumers spending an estimated five times as much on remodeling their flooring in the first year after buying a home than non-movers. Declining interest rates, increased disposable income and higher home equity should support greater home sales and remodeling in our markets. The housing stock in our regions is aging and requires significant renovation to preserve property values. During this cycle, we have enhanced our operations, cost position and product offering to capitalize on the future market recovery. While the inflection point remains unpredictable, market fundamentals, significant pent-up demand and Mohawk’s unique business strengths support long-term profitable growth.”</w:t>
      </w:r>
    </w:p>
    <w:p w:rsidR="00651583" w:rsidRPr="00651583" w:rsidRDefault="00651583" w:rsidP="00651583">
      <w:pPr>
        <w:widowControl/>
        <w:jc w:val="left"/>
        <w:textAlignment w:val="baseline"/>
        <w:rPr>
          <w:rFonts w:ascii="inherit" w:eastAsia="宋体" w:hAnsi="inherit" w:cs="Arial"/>
          <w:color w:val="4F4F50"/>
          <w:spacing w:val="5"/>
          <w:kern w:val="0"/>
          <w:szCs w:val="21"/>
        </w:rPr>
      </w:pPr>
      <w:r w:rsidRPr="00651583">
        <w:rPr>
          <w:rFonts w:ascii="inherit" w:eastAsia="宋体" w:hAnsi="inherit" w:cs="Arial"/>
          <w:b/>
          <w:bCs/>
          <w:color w:val="4F4F50"/>
          <w:spacing w:val="5"/>
          <w:kern w:val="0"/>
          <w:szCs w:val="21"/>
          <w:bdr w:val="none" w:sz="0" w:space="0" w:color="auto" w:frame="1"/>
        </w:rPr>
        <w:t>ABOUT MOHAWK INDUSTRIES</w:t>
      </w:r>
      <w:r w:rsidRPr="00651583">
        <w:rPr>
          <w:rFonts w:ascii="inherit" w:eastAsia="宋体" w:hAnsi="inherit" w:cs="Arial"/>
          <w:color w:val="4F4F50"/>
          <w:spacing w:val="5"/>
          <w:kern w:val="0"/>
          <w:szCs w:val="21"/>
        </w:rPr>
        <w:br/>
        <w:t xml:space="preserve">Mohawk Industries is a leading global flooring manufacturer, providing products that enhance residential and commercial spaces in approximately 180 countries. During the past two decades, we have expanded the Company’s operational footprint with manufacturing facilities in North America, Europe, South America, Oceania and Asia. Our vertically integrated manufacturing and distribution processes provide competitive advantages in the production of ceramic tile, carpet, laminate, wood, stone, and vinyl flooring. Our industry-leading innovation has yielded products and technologies that differentiate our brands in the marketplace and satisfy all remodeling and new construction requirements. Our brands are among the most recognized in the industry and include American Olean, </w:t>
      </w:r>
      <w:proofErr w:type="spellStart"/>
      <w:r w:rsidRPr="00651583">
        <w:rPr>
          <w:rFonts w:ascii="inherit" w:eastAsia="宋体" w:hAnsi="inherit" w:cs="Arial"/>
          <w:color w:val="4F4F50"/>
          <w:spacing w:val="5"/>
          <w:kern w:val="0"/>
          <w:szCs w:val="21"/>
        </w:rPr>
        <w:t>Daltile</w:t>
      </w:r>
      <w:proofErr w:type="spellEnd"/>
      <w:r w:rsidRPr="00651583">
        <w:rPr>
          <w:rFonts w:ascii="inherit" w:eastAsia="宋体" w:hAnsi="inherit" w:cs="Arial"/>
          <w:color w:val="4F4F50"/>
          <w:spacing w:val="5"/>
          <w:kern w:val="0"/>
          <w:szCs w:val="21"/>
        </w:rPr>
        <w:t xml:space="preserve">, </w:t>
      </w:r>
      <w:proofErr w:type="spellStart"/>
      <w:r w:rsidRPr="00651583">
        <w:rPr>
          <w:rFonts w:ascii="inherit" w:eastAsia="宋体" w:hAnsi="inherit" w:cs="Arial"/>
          <w:color w:val="4F4F50"/>
          <w:spacing w:val="5"/>
          <w:kern w:val="0"/>
          <w:szCs w:val="21"/>
        </w:rPr>
        <w:t>Durkan</w:t>
      </w:r>
      <w:proofErr w:type="spellEnd"/>
      <w:r w:rsidRPr="00651583">
        <w:rPr>
          <w:rFonts w:ascii="inherit" w:eastAsia="宋体" w:hAnsi="inherit" w:cs="Arial"/>
          <w:color w:val="4F4F50"/>
          <w:spacing w:val="5"/>
          <w:kern w:val="0"/>
          <w:szCs w:val="21"/>
        </w:rPr>
        <w:t xml:space="preserve">, </w:t>
      </w:r>
      <w:proofErr w:type="spellStart"/>
      <w:r w:rsidRPr="00651583">
        <w:rPr>
          <w:rFonts w:ascii="inherit" w:eastAsia="宋体" w:hAnsi="inherit" w:cs="Arial"/>
          <w:color w:val="4F4F50"/>
          <w:spacing w:val="5"/>
          <w:kern w:val="0"/>
          <w:szCs w:val="21"/>
        </w:rPr>
        <w:t>Eliane</w:t>
      </w:r>
      <w:proofErr w:type="spellEnd"/>
      <w:r w:rsidRPr="00651583">
        <w:rPr>
          <w:rFonts w:ascii="inherit" w:eastAsia="宋体" w:hAnsi="inherit" w:cs="Arial"/>
          <w:color w:val="4F4F50"/>
          <w:spacing w:val="5"/>
          <w:kern w:val="0"/>
          <w:szCs w:val="21"/>
        </w:rPr>
        <w:t>, Elizabeth, </w:t>
      </w:r>
      <w:proofErr w:type="spellStart"/>
      <w:r w:rsidRPr="00651583">
        <w:rPr>
          <w:rFonts w:ascii="inherit" w:eastAsia="宋体" w:hAnsi="inherit" w:cs="Arial"/>
          <w:color w:val="4F4F50"/>
          <w:spacing w:val="5"/>
          <w:kern w:val="0"/>
          <w:szCs w:val="21"/>
        </w:rPr>
        <w:t>Feltex</w:t>
      </w:r>
      <w:proofErr w:type="spellEnd"/>
      <w:r w:rsidRPr="00651583">
        <w:rPr>
          <w:rFonts w:ascii="inherit" w:eastAsia="宋体" w:hAnsi="inherit" w:cs="Arial"/>
          <w:color w:val="4F4F50"/>
          <w:spacing w:val="5"/>
          <w:kern w:val="0"/>
          <w:szCs w:val="21"/>
        </w:rPr>
        <w:t xml:space="preserve">, Godfrey </w:t>
      </w:r>
      <w:proofErr w:type="spellStart"/>
      <w:r w:rsidRPr="00651583">
        <w:rPr>
          <w:rFonts w:ascii="inherit" w:eastAsia="宋体" w:hAnsi="inherit" w:cs="Arial"/>
          <w:color w:val="4F4F50"/>
          <w:spacing w:val="5"/>
          <w:kern w:val="0"/>
          <w:szCs w:val="21"/>
        </w:rPr>
        <w:t>Hirst</w:t>
      </w:r>
      <w:proofErr w:type="spellEnd"/>
      <w:r w:rsidRPr="00651583">
        <w:rPr>
          <w:rFonts w:ascii="inherit" w:eastAsia="宋体" w:hAnsi="inherit" w:cs="Arial"/>
          <w:color w:val="4F4F50"/>
          <w:spacing w:val="5"/>
          <w:kern w:val="0"/>
          <w:szCs w:val="21"/>
        </w:rPr>
        <w:t xml:space="preserve">, </w:t>
      </w:r>
      <w:proofErr w:type="spellStart"/>
      <w:r w:rsidRPr="00651583">
        <w:rPr>
          <w:rFonts w:ascii="inherit" w:eastAsia="宋体" w:hAnsi="inherit" w:cs="Arial"/>
          <w:color w:val="4F4F50"/>
          <w:spacing w:val="5"/>
          <w:kern w:val="0"/>
          <w:szCs w:val="21"/>
        </w:rPr>
        <w:t>Karastan</w:t>
      </w:r>
      <w:proofErr w:type="spellEnd"/>
      <w:r w:rsidRPr="00651583">
        <w:rPr>
          <w:rFonts w:ascii="inherit" w:eastAsia="宋体" w:hAnsi="inherit" w:cs="Arial"/>
          <w:color w:val="4F4F50"/>
          <w:spacing w:val="5"/>
          <w:kern w:val="0"/>
          <w:szCs w:val="21"/>
        </w:rPr>
        <w:t xml:space="preserve">, </w:t>
      </w:r>
      <w:proofErr w:type="spellStart"/>
      <w:r w:rsidRPr="00651583">
        <w:rPr>
          <w:rFonts w:ascii="inherit" w:eastAsia="宋体" w:hAnsi="inherit" w:cs="Arial"/>
          <w:color w:val="4F4F50"/>
          <w:spacing w:val="5"/>
          <w:kern w:val="0"/>
          <w:szCs w:val="21"/>
        </w:rPr>
        <w:t>Marazzi</w:t>
      </w:r>
      <w:proofErr w:type="spellEnd"/>
      <w:r w:rsidRPr="00651583">
        <w:rPr>
          <w:rFonts w:ascii="inherit" w:eastAsia="宋体" w:hAnsi="inherit" w:cs="Arial"/>
          <w:color w:val="4F4F50"/>
          <w:spacing w:val="5"/>
          <w:kern w:val="0"/>
          <w:szCs w:val="21"/>
        </w:rPr>
        <w:t>, Mohawk, Mohawk Group, Pergo, Quick-Step, </w:t>
      </w:r>
      <w:proofErr w:type="spellStart"/>
      <w:r w:rsidRPr="00651583">
        <w:rPr>
          <w:rFonts w:ascii="inherit" w:eastAsia="宋体" w:hAnsi="inherit" w:cs="Arial"/>
          <w:color w:val="4F4F50"/>
          <w:spacing w:val="5"/>
          <w:kern w:val="0"/>
          <w:szCs w:val="21"/>
        </w:rPr>
        <w:t>Unilin</w:t>
      </w:r>
      <w:proofErr w:type="spellEnd"/>
      <w:r w:rsidRPr="00651583">
        <w:rPr>
          <w:rFonts w:ascii="inherit" w:eastAsia="宋体" w:hAnsi="inherit" w:cs="Arial"/>
          <w:color w:val="4F4F50"/>
          <w:spacing w:val="5"/>
          <w:kern w:val="0"/>
          <w:szCs w:val="21"/>
        </w:rPr>
        <w:t xml:space="preserve"> and </w:t>
      </w:r>
      <w:proofErr w:type="spellStart"/>
      <w:r w:rsidRPr="00651583">
        <w:rPr>
          <w:rFonts w:ascii="inherit" w:eastAsia="宋体" w:hAnsi="inherit" w:cs="Arial"/>
          <w:color w:val="4F4F50"/>
          <w:spacing w:val="5"/>
          <w:kern w:val="0"/>
          <w:szCs w:val="21"/>
        </w:rPr>
        <w:t>Vitromex</w:t>
      </w:r>
      <w:proofErr w:type="spellEnd"/>
      <w:r w:rsidRPr="00651583">
        <w:rPr>
          <w:rFonts w:ascii="inherit" w:eastAsia="宋体" w:hAnsi="inherit" w:cs="Arial"/>
          <w:color w:val="4F4F50"/>
          <w:spacing w:val="5"/>
          <w:kern w:val="0"/>
          <w:szCs w:val="21"/>
        </w:rPr>
        <w:t>.</w:t>
      </w:r>
    </w:p>
    <w:p w:rsidR="00651583" w:rsidRPr="00651583" w:rsidRDefault="00651583" w:rsidP="00651583">
      <w:pPr>
        <w:widowControl/>
        <w:spacing w:before="240" w:after="240"/>
        <w:jc w:val="left"/>
        <w:textAlignment w:val="baseline"/>
        <w:rPr>
          <w:rFonts w:ascii="inherit" w:eastAsia="宋体" w:hAnsi="inherit" w:cs="Arial"/>
          <w:color w:val="4F4F50"/>
          <w:spacing w:val="5"/>
          <w:kern w:val="0"/>
          <w:szCs w:val="21"/>
        </w:rPr>
      </w:pPr>
      <w:r w:rsidRPr="00651583">
        <w:rPr>
          <w:rFonts w:ascii="inherit" w:eastAsia="宋体" w:hAnsi="inherit" w:cs="Arial"/>
          <w:color w:val="4F4F50"/>
          <w:spacing w:val="5"/>
          <w:kern w:val="0"/>
          <w:szCs w:val="21"/>
        </w:rPr>
        <w:t>Certain of the statements in the immediately preceding paragraphs, particularly anticipating future performance, business prospects, growth and operating strategies and similar matters and those that include the words “could,” “should,” “believes,” “anticipates,” “expects,” and “estimates,” or similar expressions constitute “forward-looking statements” within the meaning of Section 27A of the Securities Act of 1933, as amended, and Section 21E of the Securities Exchange Act of 1934, as amended. For those statements, Mohawk claims the protection of the safe harbor for forward-looking statements contained in the Private Securities Litigation Reform Act of 1995. Management believes that these forward-looking statements are reasonable as and when made; however, caution should be taken not to place undue reliance on any such forward-looking statements because such statements speak only as of the date when made. The Company undertakes no obligation to publicly update or revise any forward-looking statements, whether as a result of new information, future events or otherwise, except as required by law. There can be no assurance that the forward-looking statements will be accurate because they are based on many assumptions, which involve risks and uncertainties. Important factors that could cause future results to differ from historical experience and our present expectations or projections include, but are not limited to, the following: changes in economic or industry conditions; the impact of tariffs; competition; inflation and deflation in freight, raw material prices and other input costs; inflation and deflation in consumer markets; currency fluctuations; energy costs and supply; timing and level of capital expenditures; timing and implementation of price increases for the Company’s products; impairment charges; identification and consummation of acquisitions on favorable terms, if at all; integration of acquisitions; international operations; introduction of new products; rationalization of operations; taxes and tax reform; product and other claims; litigation; geopolitical conflict; regulatory and political changes in the jurisdictions in which the Company does business; and other risks identified in Mohawk’s U.S. Securities and Exchange Commission reports and public announcements.</w:t>
      </w:r>
    </w:p>
    <w:p w:rsidR="00651583" w:rsidRPr="00651583" w:rsidRDefault="00651583" w:rsidP="00651583">
      <w:pPr>
        <w:widowControl/>
        <w:jc w:val="center"/>
        <w:textAlignment w:val="baseline"/>
        <w:rPr>
          <w:rFonts w:ascii="inherit" w:eastAsia="宋体" w:hAnsi="inherit" w:cs="Arial"/>
          <w:color w:val="4F4F50"/>
          <w:spacing w:val="5"/>
          <w:kern w:val="0"/>
          <w:szCs w:val="21"/>
        </w:rPr>
      </w:pPr>
      <w:r w:rsidRPr="00651583">
        <w:rPr>
          <w:rFonts w:ascii="inherit" w:eastAsia="宋体" w:hAnsi="inherit" w:cs="Arial"/>
          <w:b/>
          <w:bCs/>
          <w:color w:val="4F4F50"/>
          <w:spacing w:val="5"/>
          <w:kern w:val="0"/>
          <w:szCs w:val="21"/>
          <w:bdr w:val="none" w:sz="0" w:space="0" w:color="auto" w:frame="1"/>
        </w:rPr>
        <w:t>Conference call Friday, October 24, 2025, at 11:00 AM Eastern Time</w:t>
      </w:r>
    </w:p>
    <w:p w:rsidR="00651583" w:rsidRPr="00651583" w:rsidRDefault="00651583" w:rsidP="00651583">
      <w:pPr>
        <w:widowControl/>
        <w:jc w:val="left"/>
        <w:textAlignment w:val="baseline"/>
        <w:rPr>
          <w:rFonts w:ascii="inherit" w:eastAsia="宋体" w:hAnsi="inherit" w:cs="Arial"/>
          <w:color w:val="4F4F50"/>
          <w:spacing w:val="5"/>
          <w:kern w:val="0"/>
          <w:szCs w:val="21"/>
        </w:rPr>
      </w:pPr>
      <w:r w:rsidRPr="00651583">
        <w:rPr>
          <w:rFonts w:ascii="inherit" w:eastAsia="宋体" w:hAnsi="inherit" w:cs="Arial"/>
          <w:color w:val="4F4F50"/>
          <w:spacing w:val="5"/>
          <w:kern w:val="0"/>
          <w:szCs w:val="21"/>
        </w:rPr>
        <w:t>To participate in the conference call via the Internet, please visit </w:t>
      </w:r>
      <w:hyperlink r:id="rId4" w:history="1">
        <w:r w:rsidRPr="00651583">
          <w:rPr>
            <w:rFonts w:ascii="inherit" w:eastAsia="宋体" w:hAnsi="inherit" w:cs="Arial"/>
            <w:b/>
            <w:bCs/>
            <w:color w:val="232324"/>
            <w:spacing w:val="5"/>
            <w:kern w:val="0"/>
            <w:szCs w:val="21"/>
            <w:bdr w:val="none" w:sz="0" w:space="0" w:color="auto" w:frame="1"/>
          </w:rPr>
          <w:t>https://ir.mohawkind.com/events/event-details/mohawk-industries-inc-3rd-quarter-2025-earnings-call</w:t>
        </w:r>
      </w:hyperlink>
      <w:r w:rsidRPr="00651583">
        <w:rPr>
          <w:rFonts w:ascii="inherit" w:eastAsia="宋体" w:hAnsi="inherit" w:cs="Arial"/>
          <w:color w:val="4F4F50"/>
          <w:spacing w:val="5"/>
          <w:kern w:val="0"/>
          <w:szCs w:val="21"/>
        </w:rPr>
        <w:t>. To participate in the conference call via telephone, register in advance at </w:t>
      </w:r>
      <w:hyperlink r:id="rId5" w:history="1">
        <w:r w:rsidRPr="00651583">
          <w:rPr>
            <w:rFonts w:ascii="inherit" w:eastAsia="宋体" w:hAnsi="inherit" w:cs="Arial"/>
            <w:b/>
            <w:bCs/>
            <w:color w:val="232324"/>
            <w:spacing w:val="5"/>
            <w:kern w:val="0"/>
            <w:szCs w:val="21"/>
            <w:bdr w:val="none" w:sz="0" w:space="0" w:color="auto" w:frame="1"/>
          </w:rPr>
          <w:t>https://dpregister.com/sreg/10203204/fff9ab9d5c</w:t>
        </w:r>
      </w:hyperlink>
      <w:r w:rsidRPr="00651583">
        <w:rPr>
          <w:rFonts w:ascii="inherit" w:eastAsia="宋体" w:hAnsi="inherit" w:cs="Arial"/>
          <w:b/>
          <w:bCs/>
          <w:color w:val="4F4F50"/>
          <w:spacing w:val="5"/>
          <w:kern w:val="0"/>
          <w:szCs w:val="21"/>
          <w:bdr w:val="none" w:sz="0" w:space="0" w:color="auto" w:frame="1"/>
        </w:rPr>
        <w:t> </w:t>
      </w:r>
      <w:r w:rsidRPr="00651583">
        <w:rPr>
          <w:rFonts w:ascii="inherit" w:eastAsia="宋体" w:hAnsi="inherit" w:cs="Arial"/>
          <w:color w:val="4F4F50"/>
          <w:spacing w:val="5"/>
          <w:kern w:val="0"/>
          <w:szCs w:val="21"/>
        </w:rPr>
        <w:t>to receive a unique personal identification number. You may also dial 1-833-630-1962 (U.S./Canada) or 1-412-317-1843 (international) on the day of the call for operator assistance. For those unable to listen at the designated time, the call will remain available for replay through November 21, 2025, by dialing 1-877-344-7529 (U.S./Canada) or 1-412-317-0088 (international) and entering Conference ID #9747441. The call will be archived and available for replay for one year under the “Investors” tab of </w:t>
      </w:r>
      <w:hyperlink r:id="rId6" w:history="1">
        <w:r w:rsidRPr="00651583">
          <w:rPr>
            <w:rFonts w:ascii="inherit" w:eastAsia="宋体" w:hAnsi="inherit" w:cs="Arial"/>
            <w:color w:val="232324"/>
            <w:spacing w:val="5"/>
            <w:kern w:val="0"/>
            <w:szCs w:val="21"/>
            <w:bdr w:val="none" w:sz="0" w:space="0" w:color="auto" w:frame="1"/>
          </w:rPr>
          <w:t>mohawkind.com</w:t>
        </w:r>
      </w:hyperlink>
      <w:r w:rsidRPr="00651583">
        <w:rPr>
          <w:rFonts w:ascii="inherit" w:eastAsia="宋体" w:hAnsi="inherit" w:cs="Arial"/>
          <w:color w:val="4F4F50"/>
          <w:spacing w:val="5"/>
          <w:kern w:val="0"/>
          <w:szCs w:val="21"/>
        </w:rPr>
        <w:t>.</w:t>
      </w:r>
    </w:p>
    <w:p w:rsidR="00651583" w:rsidRPr="00651583" w:rsidRDefault="00651583" w:rsidP="00651583">
      <w:pPr>
        <w:widowControl/>
        <w:jc w:val="left"/>
        <w:textAlignment w:val="baseline"/>
        <w:rPr>
          <w:rFonts w:ascii="inherit" w:eastAsia="宋体" w:hAnsi="inherit" w:cs="Arial"/>
          <w:color w:val="4F4F50"/>
          <w:spacing w:val="5"/>
          <w:kern w:val="0"/>
          <w:szCs w:val="21"/>
        </w:rPr>
      </w:pPr>
      <w:r w:rsidRPr="00651583">
        <w:rPr>
          <w:rFonts w:ascii="inherit" w:eastAsia="宋体" w:hAnsi="inherit" w:cs="Arial"/>
          <w:b/>
          <w:bCs/>
          <w:color w:val="4F4F50"/>
          <w:spacing w:val="5"/>
          <w:kern w:val="0"/>
          <w:szCs w:val="21"/>
          <w:bdr w:val="none" w:sz="0" w:space="0" w:color="auto" w:frame="1"/>
        </w:rPr>
        <w:t>Contact:</w:t>
      </w:r>
      <w:r w:rsidRPr="00651583">
        <w:rPr>
          <w:rFonts w:ascii="inherit" w:eastAsia="宋体" w:hAnsi="inherit" w:cs="Arial"/>
          <w:color w:val="4F4F50"/>
          <w:spacing w:val="5"/>
          <w:kern w:val="0"/>
          <w:szCs w:val="21"/>
        </w:rPr>
        <w:t> </w:t>
      </w:r>
      <w:r w:rsidRPr="00651583">
        <w:rPr>
          <w:rFonts w:ascii="inherit" w:eastAsia="宋体" w:hAnsi="inherit" w:cs="Arial"/>
          <w:b/>
          <w:bCs/>
          <w:color w:val="4F4F50"/>
          <w:spacing w:val="5"/>
          <w:kern w:val="0"/>
          <w:szCs w:val="21"/>
          <w:bdr w:val="none" w:sz="0" w:space="0" w:color="auto" w:frame="1"/>
        </w:rPr>
        <w:t xml:space="preserve">James </w:t>
      </w:r>
      <w:proofErr w:type="spellStart"/>
      <w:r w:rsidRPr="00651583">
        <w:rPr>
          <w:rFonts w:ascii="inherit" w:eastAsia="宋体" w:hAnsi="inherit" w:cs="Arial"/>
          <w:b/>
          <w:bCs/>
          <w:color w:val="4F4F50"/>
          <w:spacing w:val="5"/>
          <w:kern w:val="0"/>
          <w:szCs w:val="21"/>
          <w:bdr w:val="none" w:sz="0" w:space="0" w:color="auto" w:frame="1"/>
        </w:rPr>
        <w:t>Brunk</w:t>
      </w:r>
      <w:proofErr w:type="spellEnd"/>
      <w:r w:rsidRPr="00651583">
        <w:rPr>
          <w:rFonts w:ascii="inherit" w:eastAsia="宋体" w:hAnsi="inherit" w:cs="Arial"/>
          <w:b/>
          <w:bCs/>
          <w:color w:val="4F4F50"/>
          <w:spacing w:val="5"/>
          <w:kern w:val="0"/>
          <w:szCs w:val="21"/>
          <w:bdr w:val="none" w:sz="0" w:space="0" w:color="auto" w:frame="1"/>
        </w:rPr>
        <w:t>, Chief Financial Officer - (706) 624-2239</w:t>
      </w:r>
      <w:r w:rsidRPr="00651583">
        <w:rPr>
          <w:rFonts w:ascii="inherit" w:eastAsia="宋体" w:hAnsi="inherit" w:cs="Arial"/>
          <w:color w:val="4F4F50"/>
          <w:spacing w:val="5"/>
          <w:kern w:val="0"/>
          <w:szCs w:val="21"/>
        </w:rPr>
        <w:t>   </w:t>
      </w:r>
    </w:p>
    <w:tbl>
      <w:tblPr>
        <w:tblW w:w="15600" w:type="dxa"/>
        <w:jc w:val="center"/>
        <w:tblBorders>
          <w:bottom w:val="single" w:sz="8" w:space="0" w:color="000000"/>
        </w:tblBorders>
        <w:tblCellMar>
          <w:left w:w="0" w:type="dxa"/>
          <w:right w:w="0" w:type="dxa"/>
        </w:tblCellMar>
        <w:tblLook w:val="04A0" w:firstRow="1" w:lastRow="0" w:firstColumn="1" w:lastColumn="0" w:noHBand="0" w:noVBand="1"/>
      </w:tblPr>
      <w:tblGrid>
        <w:gridCol w:w="6660"/>
        <w:gridCol w:w="240"/>
        <w:gridCol w:w="1804"/>
        <w:gridCol w:w="240"/>
        <w:gridCol w:w="240"/>
        <w:gridCol w:w="1818"/>
        <w:gridCol w:w="240"/>
        <w:gridCol w:w="240"/>
        <w:gridCol w:w="1820"/>
        <w:gridCol w:w="240"/>
        <w:gridCol w:w="1818"/>
        <w:gridCol w:w="240"/>
      </w:tblGrid>
      <w:tr w:rsidR="00651583" w:rsidRPr="00651583" w:rsidTr="00651583">
        <w:trPr>
          <w:jc w:val="center"/>
        </w:trPr>
        <w:tc>
          <w:tcPr>
            <w:tcW w:w="0" w:type="auto"/>
            <w:gridSpan w:val="12"/>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r>
      <w:tr w:rsidR="00651583" w:rsidRPr="00651583" w:rsidTr="00651583">
        <w:trPr>
          <w:jc w:val="center"/>
        </w:trPr>
        <w:tc>
          <w:tcPr>
            <w:tcW w:w="0" w:type="auto"/>
            <w:gridSpan w:val="12"/>
            <w:tcBorders>
              <w:top w:val="nil"/>
              <w:left w:val="nil"/>
              <w:bottom w:val="nil"/>
              <w:right w:val="nil"/>
            </w:tcBorders>
            <w:vAlign w:val="bottom"/>
            <w:hideMark/>
          </w:tcPr>
          <w:p w:rsidR="00651583" w:rsidRPr="00651583" w:rsidRDefault="00651583" w:rsidP="00651583">
            <w:pPr>
              <w:widowControl/>
              <w:jc w:val="center"/>
              <w:rPr>
                <w:rFonts w:ascii="宋体" w:eastAsia="宋体" w:hAnsi="宋体" w:cs="宋体"/>
                <w:kern w:val="0"/>
                <w:sz w:val="24"/>
                <w:szCs w:val="24"/>
              </w:rPr>
            </w:pPr>
            <w:r w:rsidRPr="00651583">
              <w:rPr>
                <w:rFonts w:ascii="inherit" w:eastAsia="宋体" w:hAnsi="inherit" w:cs="宋体"/>
                <w:b/>
                <w:bCs/>
                <w:kern w:val="0"/>
                <w:sz w:val="24"/>
                <w:szCs w:val="24"/>
                <w:bdr w:val="none" w:sz="0" w:space="0" w:color="auto" w:frame="1"/>
              </w:rPr>
              <w:t>MOHAWK INDUSTRIES, INC. AND SUBSIDIARIES</w:t>
            </w:r>
          </w:p>
        </w:tc>
      </w:tr>
      <w:tr w:rsidR="00651583" w:rsidRPr="00651583" w:rsidTr="00651583">
        <w:trPr>
          <w:jc w:val="center"/>
        </w:trPr>
        <w:tc>
          <w:tcPr>
            <w:tcW w:w="0" w:type="auto"/>
            <w:gridSpan w:val="12"/>
            <w:tcBorders>
              <w:top w:val="nil"/>
              <w:left w:val="nil"/>
              <w:bottom w:val="nil"/>
              <w:right w:val="nil"/>
            </w:tcBorders>
            <w:vAlign w:val="bottom"/>
            <w:hideMark/>
          </w:tcPr>
          <w:p w:rsidR="00651583" w:rsidRPr="00651583" w:rsidRDefault="00651583" w:rsidP="00651583">
            <w:pPr>
              <w:widowControl/>
              <w:jc w:val="center"/>
              <w:rPr>
                <w:rFonts w:ascii="宋体" w:eastAsia="宋体" w:hAnsi="宋体" w:cs="宋体"/>
                <w:kern w:val="0"/>
                <w:sz w:val="24"/>
                <w:szCs w:val="24"/>
              </w:rPr>
            </w:pPr>
            <w:r w:rsidRPr="00651583">
              <w:rPr>
                <w:rFonts w:ascii="inherit" w:eastAsia="宋体" w:hAnsi="inherit" w:cs="宋体"/>
                <w:b/>
                <w:bCs/>
                <w:kern w:val="0"/>
                <w:sz w:val="24"/>
                <w:szCs w:val="24"/>
                <w:bdr w:val="none" w:sz="0" w:space="0" w:color="auto" w:frame="1"/>
              </w:rPr>
              <w:t>CONDENSED CONSOLIDATED STATEMENTS OF OPERATIONS</w:t>
            </w:r>
          </w:p>
        </w:tc>
      </w:tr>
      <w:tr w:rsidR="00651583" w:rsidRPr="00651583" w:rsidTr="00651583">
        <w:trPr>
          <w:jc w:val="center"/>
        </w:trPr>
        <w:tc>
          <w:tcPr>
            <w:tcW w:w="0" w:type="auto"/>
            <w:gridSpan w:val="12"/>
            <w:tcBorders>
              <w:top w:val="nil"/>
              <w:left w:val="nil"/>
              <w:bottom w:val="nil"/>
              <w:right w:val="nil"/>
            </w:tcBorders>
            <w:vAlign w:val="bottom"/>
            <w:hideMark/>
          </w:tcPr>
          <w:p w:rsidR="00651583" w:rsidRPr="00651583" w:rsidRDefault="00651583" w:rsidP="00651583">
            <w:pPr>
              <w:widowControl/>
              <w:jc w:val="center"/>
              <w:rPr>
                <w:rFonts w:ascii="宋体" w:eastAsia="宋体" w:hAnsi="宋体" w:cs="宋体"/>
                <w:kern w:val="0"/>
                <w:sz w:val="24"/>
                <w:szCs w:val="24"/>
              </w:rPr>
            </w:pPr>
            <w:r w:rsidRPr="00651583">
              <w:rPr>
                <w:rFonts w:ascii="宋体" w:eastAsia="宋体" w:hAnsi="宋体" w:cs="宋体"/>
                <w:kern w:val="0"/>
                <w:sz w:val="24"/>
                <w:szCs w:val="24"/>
              </w:rPr>
              <w:t>(Unaudited)</w:t>
            </w:r>
          </w:p>
        </w:tc>
      </w:tr>
      <w:tr w:rsidR="00651583" w:rsidRPr="00651583" w:rsidTr="00651583">
        <w:trPr>
          <w:jc w:val="center"/>
        </w:trPr>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gridSpan w:val="6"/>
            <w:tcBorders>
              <w:top w:val="nil"/>
              <w:left w:val="nil"/>
              <w:bottom w:val="single" w:sz="8" w:space="0" w:color="000000"/>
              <w:right w:val="nil"/>
            </w:tcBorders>
            <w:vAlign w:val="bottom"/>
            <w:hideMark/>
          </w:tcPr>
          <w:p w:rsidR="00651583" w:rsidRPr="00651583" w:rsidRDefault="00651583" w:rsidP="00651583">
            <w:pPr>
              <w:widowControl/>
              <w:jc w:val="center"/>
              <w:rPr>
                <w:rFonts w:ascii="宋体" w:eastAsia="宋体" w:hAnsi="宋体" w:cs="宋体"/>
                <w:kern w:val="0"/>
                <w:sz w:val="24"/>
                <w:szCs w:val="24"/>
              </w:rPr>
            </w:pPr>
            <w:r w:rsidRPr="00651583">
              <w:rPr>
                <w:rFonts w:ascii="宋体" w:eastAsia="宋体" w:hAnsi="宋体" w:cs="宋体"/>
                <w:kern w:val="0"/>
                <w:sz w:val="24"/>
                <w:szCs w:val="24"/>
              </w:rPr>
              <w:t>Three Months Ended</w:t>
            </w:r>
          </w:p>
        </w:tc>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gridSpan w:val="4"/>
            <w:tcBorders>
              <w:top w:val="nil"/>
              <w:left w:val="nil"/>
              <w:bottom w:val="single" w:sz="8" w:space="0" w:color="000000"/>
              <w:right w:val="nil"/>
            </w:tcBorders>
            <w:vAlign w:val="bottom"/>
            <w:hideMark/>
          </w:tcPr>
          <w:p w:rsidR="00651583" w:rsidRPr="00651583" w:rsidRDefault="00651583" w:rsidP="00651583">
            <w:pPr>
              <w:widowControl/>
              <w:jc w:val="center"/>
              <w:rPr>
                <w:rFonts w:ascii="宋体" w:eastAsia="宋体" w:hAnsi="宋体" w:cs="宋体"/>
                <w:kern w:val="0"/>
                <w:sz w:val="24"/>
                <w:szCs w:val="24"/>
              </w:rPr>
            </w:pPr>
            <w:r w:rsidRPr="00651583">
              <w:rPr>
                <w:rFonts w:ascii="宋体" w:eastAsia="宋体" w:hAnsi="宋体" w:cs="宋体"/>
                <w:kern w:val="0"/>
                <w:sz w:val="24"/>
                <w:szCs w:val="24"/>
              </w:rPr>
              <w:t>Nine Months Ended</w:t>
            </w:r>
          </w:p>
        </w:tc>
      </w:tr>
      <w:tr w:rsidR="00651583" w:rsidRPr="00651583" w:rsidTr="00651583">
        <w:trPr>
          <w:jc w:val="center"/>
        </w:trPr>
        <w:tc>
          <w:tcPr>
            <w:tcW w:w="0" w:type="auto"/>
            <w:tcBorders>
              <w:top w:val="nil"/>
              <w:left w:val="nil"/>
              <w:bottom w:val="single" w:sz="8" w:space="0" w:color="000000"/>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inherit" w:eastAsia="宋体" w:hAnsi="inherit" w:cs="宋体"/>
                <w:i/>
                <w:iCs/>
                <w:kern w:val="0"/>
                <w:sz w:val="24"/>
                <w:szCs w:val="24"/>
                <w:bdr w:val="none" w:sz="0" w:space="0" w:color="auto" w:frame="1"/>
              </w:rPr>
              <w:t>(In millions, except per share data)</w:t>
            </w:r>
          </w:p>
        </w:tc>
        <w:tc>
          <w:tcPr>
            <w:tcW w:w="0" w:type="auto"/>
            <w:gridSpan w:val="2"/>
            <w:tcBorders>
              <w:top w:val="nil"/>
              <w:left w:val="nil"/>
              <w:bottom w:val="single" w:sz="8" w:space="0" w:color="000000"/>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inherit" w:eastAsia="宋体" w:hAnsi="inherit" w:cs="宋体"/>
                <w:b/>
                <w:bCs/>
                <w:kern w:val="0"/>
                <w:sz w:val="24"/>
                <w:szCs w:val="24"/>
                <w:bdr w:val="none" w:sz="0" w:space="0" w:color="auto" w:frame="1"/>
              </w:rPr>
              <w:t>September 27, 2025</w:t>
            </w:r>
          </w:p>
        </w:tc>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single" w:sz="8" w:space="0" w:color="000000"/>
              <w:left w:val="nil"/>
              <w:bottom w:val="single" w:sz="8" w:space="0" w:color="000000"/>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single" w:sz="8" w:space="0" w:color="000000"/>
              <w:left w:val="nil"/>
              <w:bottom w:val="single" w:sz="8" w:space="0" w:color="000000"/>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宋体" w:eastAsia="宋体" w:hAnsi="宋体" w:cs="宋体"/>
                <w:kern w:val="0"/>
                <w:sz w:val="24"/>
                <w:szCs w:val="24"/>
              </w:rPr>
              <w:t>September 28, 2024</w:t>
            </w:r>
          </w:p>
        </w:tc>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single" w:sz="8" w:space="0" w:color="000000"/>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single" w:sz="8" w:space="0" w:color="000000"/>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inherit" w:eastAsia="宋体" w:hAnsi="inherit" w:cs="宋体"/>
                <w:b/>
                <w:bCs/>
                <w:kern w:val="0"/>
                <w:sz w:val="24"/>
                <w:szCs w:val="24"/>
                <w:bdr w:val="none" w:sz="0" w:space="0" w:color="auto" w:frame="1"/>
              </w:rPr>
              <w:t>September 27, 2025</w:t>
            </w:r>
          </w:p>
        </w:tc>
        <w:tc>
          <w:tcPr>
            <w:tcW w:w="0" w:type="auto"/>
            <w:tcBorders>
              <w:top w:val="single" w:sz="8" w:space="0" w:color="000000"/>
              <w:left w:val="nil"/>
              <w:bottom w:val="single" w:sz="8" w:space="0" w:color="000000"/>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single" w:sz="8" w:space="0" w:color="000000"/>
              <w:left w:val="nil"/>
              <w:bottom w:val="single" w:sz="8" w:space="0" w:color="000000"/>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宋体" w:eastAsia="宋体" w:hAnsi="宋体" w:cs="宋体"/>
                <w:kern w:val="0"/>
                <w:sz w:val="24"/>
                <w:szCs w:val="24"/>
              </w:rPr>
              <w:t>September 28, 2024</w:t>
            </w:r>
          </w:p>
        </w:tc>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r>
      <w:tr w:rsidR="00651583" w:rsidRPr="00651583" w:rsidTr="00651583">
        <w:trPr>
          <w:jc w:val="center"/>
        </w:trPr>
        <w:tc>
          <w:tcPr>
            <w:tcW w:w="0" w:type="auto"/>
            <w:tcBorders>
              <w:top w:val="single" w:sz="8" w:space="0" w:color="000000"/>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gridSpan w:val="3"/>
            <w:tcBorders>
              <w:top w:val="single" w:sz="8" w:space="0" w:color="000000"/>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single" w:sz="8" w:space="0" w:color="000000"/>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gridSpan w:val="2"/>
            <w:tcBorders>
              <w:top w:val="single" w:sz="8" w:space="0" w:color="000000"/>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single" w:sz="8" w:space="0" w:color="000000"/>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single" w:sz="8" w:space="0" w:color="000000"/>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single" w:sz="8" w:space="0" w:color="000000"/>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gridSpan w:val="2"/>
            <w:tcBorders>
              <w:top w:val="single" w:sz="8" w:space="0" w:color="000000"/>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r>
      <w:tr w:rsidR="00651583" w:rsidRPr="00651583" w:rsidTr="00651583">
        <w:trPr>
          <w:jc w:val="center"/>
        </w:trPr>
        <w:tc>
          <w:tcPr>
            <w:tcW w:w="7020" w:type="dxa"/>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inherit" w:eastAsia="宋体" w:hAnsi="inherit" w:cs="宋体"/>
                <w:b/>
                <w:bCs/>
                <w:kern w:val="0"/>
                <w:sz w:val="24"/>
                <w:szCs w:val="24"/>
                <w:bdr w:val="none" w:sz="0" w:space="0" w:color="auto" w:frame="1"/>
              </w:rPr>
              <w:t>Net sales</w:t>
            </w:r>
          </w:p>
        </w:tc>
        <w:tc>
          <w:tcPr>
            <w:tcW w:w="156" w:type="dxa"/>
            <w:tcBorders>
              <w:top w:val="nil"/>
              <w:left w:val="nil"/>
              <w:bottom w:val="nil"/>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inherit" w:eastAsia="宋体" w:hAnsi="inherit" w:cs="宋体"/>
                <w:b/>
                <w:bCs/>
                <w:kern w:val="0"/>
                <w:sz w:val="24"/>
                <w:szCs w:val="24"/>
                <w:bdr w:val="none" w:sz="0" w:space="0" w:color="auto" w:frame="1"/>
              </w:rPr>
              <w:t>$</w:t>
            </w:r>
          </w:p>
        </w:tc>
        <w:tc>
          <w:tcPr>
            <w:tcW w:w="1872" w:type="dxa"/>
            <w:tcBorders>
              <w:top w:val="nil"/>
              <w:left w:val="nil"/>
              <w:bottom w:val="nil"/>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inherit" w:eastAsia="宋体" w:hAnsi="inherit" w:cs="宋体"/>
                <w:b/>
                <w:bCs/>
                <w:kern w:val="0"/>
                <w:sz w:val="24"/>
                <w:szCs w:val="24"/>
                <w:bdr w:val="none" w:sz="0" w:space="0" w:color="auto" w:frame="1"/>
              </w:rPr>
              <w:t>2,757.9</w:t>
            </w:r>
          </w:p>
        </w:tc>
        <w:tc>
          <w:tcPr>
            <w:tcW w:w="156" w:type="dxa"/>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156" w:type="dxa"/>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1872" w:type="dxa"/>
            <w:tcBorders>
              <w:top w:val="nil"/>
              <w:left w:val="nil"/>
              <w:bottom w:val="nil"/>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宋体" w:eastAsia="宋体" w:hAnsi="宋体" w:cs="宋体"/>
                <w:kern w:val="0"/>
                <w:sz w:val="24"/>
                <w:szCs w:val="24"/>
              </w:rPr>
              <w:t>2,719.0</w:t>
            </w:r>
          </w:p>
        </w:tc>
        <w:tc>
          <w:tcPr>
            <w:tcW w:w="156" w:type="dxa"/>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156" w:type="dxa"/>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1872" w:type="dxa"/>
            <w:tcBorders>
              <w:top w:val="nil"/>
              <w:left w:val="nil"/>
              <w:bottom w:val="nil"/>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inherit" w:eastAsia="宋体" w:hAnsi="inherit" w:cs="宋体"/>
                <w:b/>
                <w:bCs/>
                <w:kern w:val="0"/>
                <w:sz w:val="24"/>
                <w:szCs w:val="24"/>
                <w:bdr w:val="none" w:sz="0" w:space="0" w:color="auto" w:frame="1"/>
              </w:rPr>
              <w:t>8,085.7</w:t>
            </w:r>
          </w:p>
        </w:tc>
        <w:tc>
          <w:tcPr>
            <w:tcW w:w="156" w:type="dxa"/>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1872" w:type="dxa"/>
            <w:tcBorders>
              <w:top w:val="nil"/>
              <w:left w:val="nil"/>
              <w:bottom w:val="nil"/>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宋体" w:eastAsia="宋体" w:hAnsi="宋体" w:cs="宋体"/>
                <w:kern w:val="0"/>
                <w:sz w:val="24"/>
                <w:szCs w:val="24"/>
              </w:rPr>
              <w:t>8,199.7</w:t>
            </w:r>
          </w:p>
        </w:tc>
        <w:tc>
          <w:tcPr>
            <w:tcW w:w="157" w:type="dxa"/>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r>
      <w:tr w:rsidR="00651583" w:rsidRPr="00651583" w:rsidTr="00651583">
        <w:trPr>
          <w:jc w:val="center"/>
        </w:trPr>
        <w:tc>
          <w:tcPr>
            <w:tcW w:w="0" w:type="auto"/>
            <w:tcBorders>
              <w:top w:val="nil"/>
              <w:left w:val="nil"/>
              <w:bottom w:val="single" w:sz="8" w:space="0" w:color="000000"/>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Cost of sales</w:t>
            </w:r>
          </w:p>
        </w:tc>
        <w:tc>
          <w:tcPr>
            <w:tcW w:w="0" w:type="auto"/>
            <w:tcBorders>
              <w:top w:val="nil"/>
              <w:left w:val="nil"/>
              <w:bottom w:val="single" w:sz="8" w:space="0" w:color="000000"/>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single" w:sz="8" w:space="0" w:color="000000"/>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inherit" w:eastAsia="宋体" w:hAnsi="inherit" w:cs="宋体"/>
                <w:b/>
                <w:bCs/>
                <w:kern w:val="0"/>
                <w:sz w:val="24"/>
                <w:szCs w:val="24"/>
                <w:bdr w:val="none" w:sz="0" w:space="0" w:color="auto" w:frame="1"/>
              </w:rPr>
              <w:t>2,103.0</w:t>
            </w:r>
          </w:p>
        </w:tc>
        <w:tc>
          <w:tcPr>
            <w:tcW w:w="0" w:type="auto"/>
            <w:tcBorders>
              <w:top w:val="nil"/>
              <w:left w:val="nil"/>
              <w:bottom w:val="single" w:sz="8" w:space="0" w:color="000000"/>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single" w:sz="8" w:space="0" w:color="000000"/>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single" w:sz="8" w:space="0" w:color="000000"/>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宋体" w:eastAsia="宋体" w:hAnsi="宋体" w:cs="宋体"/>
                <w:kern w:val="0"/>
                <w:sz w:val="24"/>
                <w:szCs w:val="24"/>
              </w:rPr>
              <w:t>2,026.4</w:t>
            </w:r>
          </w:p>
        </w:tc>
        <w:tc>
          <w:tcPr>
            <w:tcW w:w="0" w:type="auto"/>
            <w:tcBorders>
              <w:top w:val="nil"/>
              <w:left w:val="nil"/>
              <w:bottom w:val="single" w:sz="8" w:space="0" w:color="000000"/>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single" w:sz="8" w:space="0" w:color="000000"/>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single" w:sz="8" w:space="0" w:color="000000"/>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inherit" w:eastAsia="宋体" w:hAnsi="inherit" w:cs="宋体"/>
                <w:b/>
                <w:bCs/>
                <w:kern w:val="0"/>
                <w:sz w:val="24"/>
                <w:szCs w:val="24"/>
                <w:bdr w:val="none" w:sz="0" w:space="0" w:color="auto" w:frame="1"/>
              </w:rPr>
              <w:t>6,133.2</w:t>
            </w:r>
          </w:p>
        </w:tc>
        <w:tc>
          <w:tcPr>
            <w:tcW w:w="0" w:type="auto"/>
            <w:tcBorders>
              <w:top w:val="nil"/>
              <w:left w:val="nil"/>
              <w:bottom w:val="single" w:sz="8" w:space="0" w:color="000000"/>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single" w:sz="8" w:space="0" w:color="000000"/>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宋体" w:eastAsia="宋体" w:hAnsi="宋体" w:cs="宋体"/>
                <w:kern w:val="0"/>
                <w:sz w:val="24"/>
                <w:szCs w:val="24"/>
              </w:rPr>
              <w:t>6,133.8</w:t>
            </w:r>
          </w:p>
        </w:tc>
        <w:tc>
          <w:tcPr>
            <w:tcW w:w="0" w:type="auto"/>
            <w:tcBorders>
              <w:top w:val="nil"/>
              <w:left w:val="nil"/>
              <w:bottom w:val="single" w:sz="8" w:space="0" w:color="000000"/>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r>
      <w:tr w:rsidR="00651583" w:rsidRPr="00651583" w:rsidTr="00651583">
        <w:trPr>
          <w:jc w:val="center"/>
        </w:trPr>
        <w:tc>
          <w:tcPr>
            <w:tcW w:w="0" w:type="auto"/>
            <w:tcBorders>
              <w:top w:val="single" w:sz="8" w:space="0" w:color="000000"/>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inherit" w:eastAsia="宋体" w:hAnsi="inherit" w:cs="宋体"/>
                <w:b/>
                <w:bCs/>
                <w:kern w:val="0"/>
                <w:sz w:val="24"/>
                <w:szCs w:val="24"/>
                <w:bdr w:val="none" w:sz="0" w:space="0" w:color="auto" w:frame="1"/>
              </w:rPr>
              <w:t>Gross profit</w:t>
            </w:r>
          </w:p>
        </w:tc>
        <w:tc>
          <w:tcPr>
            <w:tcW w:w="0" w:type="auto"/>
            <w:tcBorders>
              <w:top w:val="single" w:sz="8" w:space="0" w:color="000000"/>
              <w:left w:val="nil"/>
              <w:bottom w:val="nil"/>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single" w:sz="8" w:space="0" w:color="000000"/>
              <w:left w:val="nil"/>
              <w:bottom w:val="nil"/>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inherit" w:eastAsia="宋体" w:hAnsi="inherit" w:cs="宋体"/>
                <w:b/>
                <w:bCs/>
                <w:kern w:val="0"/>
                <w:sz w:val="24"/>
                <w:szCs w:val="24"/>
                <w:bdr w:val="none" w:sz="0" w:space="0" w:color="auto" w:frame="1"/>
              </w:rPr>
              <w:t>654.9</w:t>
            </w:r>
          </w:p>
        </w:tc>
        <w:tc>
          <w:tcPr>
            <w:tcW w:w="0" w:type="auto"/>
            <w:tcBorders>
              <w:top w:val="single" w:sz="8" w:space="0" w:color="000000"/>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single" w:sz="8" w:space="0" w:color="000000"/>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single" w:sz="8" w:space="0" w:color="000000"/>
              <w:left w:val="nil"/>
              <w:bottom w:val="nil"/>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宋体" w:eastAsia="宋体" w:hAnsi="宋体" w:cs="宋体"/>
                <w:kern w:val="0"/>
                <w:sz w:val="24"/>
                <w:szCs w:val="24"/>
              </w:rPr>
              <w:t>692.6</w:t>
            </w:r>
          </w:p>
        </w:tc>
        <w:tc>
          <w:tcPr>
            <w:tcW w:w="0" w:type="auto"/>
            <w:tcBorders>
              <w:top w:val="single" w:sz="8" w:space="0" w:color="000000"/>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single" w:sz="8" w:space="0" w:color="000000"/>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single" w:sz="8" w:space="0" w:color="000000"/>
              <w:left w:val="nil"/>
              <w:bottom w:val="nil"/>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inherit" w:eastAsia="宋体" w:hAnsi="inherit" w:cs="宋体"/>
                <w:b/>
                <w:bCs/>
                <w:kern w:val="0"/>
                <w:sz w:val="24"/>
                <w:szCs w:val="24"/>
                <w:bdr w:val="none" w:sz="0" w:space="0" w:color="auto" w:frame="1"/>
              </w:rPr>
              <w:t>1,952.5</w:t>
            </w:r>
          </w:p>
        </w:tc>
        <w:tc>
          <w:tcPr>
            <w:tcW w:w="0" w:type="auto"/>
            <w:tcBorders>
              <w:top w:val="single" w:sz="8" w:space="0" w:color="000000"/>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single" w:sz="8" w:space="0" w:color="000000"/>
              <w:left w:val="nil"/>
              <w:bottom w:val="nil"/>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宋体" w:eastAsia="宋体" w:hAnsi="宋体" w:cs="宋体"/>
                <w:kern w:val="0"/>
                <w:sz w:val="24"/>
                <w:szCs w:val="24"/>
              </w:rPr>
              <w:t>2,065.9</w:t>
            </w:r>
          </w:p>
        </w:tc>
        <w:tc>
          <w:tcPr>
            <w:tcW w:w="0" w:type="auto"/>
            <w:tcBorders>
              <w:top w:val="single" w:sz="8" w:space="0" w:color="000000"/>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r>
      <w:tr w:rsidR="00651583" w:rsidRPr="00651583" w:rsidTr="00651583">
        <w:trPr>
          <w:jc w:val="center"/>
        </w:trPr>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Selling, general and administrative expenses</w:t>
            </w:r>
          </w:p>
        </w:tc>
        <w:tc>
          <w:tcPr>
            <w:tcW w:w="0" w:type="auto"/>
            <w:tcBorders>
              <w:top w:val="nil"/>
              <w:left w:val="nil"/>
              <w:bottom w:val="nil"/>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nil"/>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inherit" w:eastAsia="宋体" w:hAnsi="inherit" w:cs="宋体"/>
                <w:b/>
                <w:bCs/>
                <w:kern w:val="0"/>
                <w:sz w:val="24"/>
                <w:szCs w:val="24"/>
                <w:bdr w:val="none" w:sz="0" w:space="0" w:color="auto" w:frame="1"/>
              </w:rPr>
              <w:t>518.2</w:t>
            </w:r>
          </w:p>
        </w:tc>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nil"/>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宋体" w:eastAsia="宋体" w:hAnsi="宋体" w:cs="宋体"/>
                <w:kern w:val="0"/>
                <w:sz w:val="24"/>
                <w:szCs w:val="24"/>
              </w:rPr>
              <w:t>480.3</w:t>
            </w:r>
          </w:p>
        </w:tc>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nil"/>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inherit" w:eastAsia="宋体" w:hAnsi="inherit" w:cs="宋体"/>
                <w:b/>
                <w:bCs/>
                <w:kern w:val="0"/>
                <w:sz w:val="24"/>
                <w:szCs w:val="24"/>
                <w:bdr w:val="none" w:sz="0" w:space="0" w:color="auto" w:frame="1"/>
              </w:rPr>
              <w:t>1,531.0</w:t>
            </w:r>
          </w:p>
        </w:tc>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nil"/>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宋体" w:eastAsia="宋体" w:hAnsi="宋体" w:cs="宋体"/>
                <w:kern w:val="0"/>
                <w:sz w:val="24"/>
                <w:szCs w:val="24"/>
              </w:rPr>
              <w:t>1,493.0</w:t>
            </w:r>
          </w:p>
        </w:tc>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r>
      <w:tr w:rsidR="00651583" w:rsidRPr="00651583" w:rsidTr="00651583">
        <w:trPr>
          <w:jc w:val="center"/>
        </w:trPr>
        <w:tc>
          <w:tcPr>
            <w:tcW w:w="0" w:type="auto"/>
            <w:tcBorders>
              <w:top w:val="single" w:sz="8" w:space="0" w:color="000000"/>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inherit" w:eastAsia="宋体" w:hAnsi="inherit" w:cs="宋体"/>
                <w:b/>
                <w:bCs/>
                <w:kern w:val="0"/>
                <w:sz w:val="24"/>
                <w:szCs w:val="24"/>
                <w:bdr w:val="none" w:sz="0" w:space="0" w:color="auto" w:frame="1"/>
              </w:rPr>
              <w:t>Operating income</w:t>
            </w:r>
          </w:p>
        </w:tc>
        <w:tc>
          <w:tcPr>
            <w:tcW w:w="0" w:type="auto"/>
            <w:tcBorders>
              <w:top w:val="single" w:sz="8" w:space="0" w:color="000000"/>
              <w:left w:val="nil"/>
              <w:bottom w:val="nil"/>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single" w:sz="8" w:space="0" w:color="000000"/>
              <w:left w:val="nil"/>
              <w:bottom w:val="nil"/>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inherit" w:eastAsia="宋体" w:hAnsi="inherit" w:cs="宋体"/>
                <w:b/>
                <w:bCs/>
                <w:kern w:val="0"/>
                <w:sz w:val="24"/>
                <w:szCs w:val="24"/>
                <w:bdr w:val="none" w:sz="0" w:space="0" w:color="auto" w:frame="1"/>
              </w:rPr>
              <w:t>136.7</w:t>
            </w:r>
          </w:p>
        </w:tc>
        <w:tc>
          <w:tcPr>
            <w:tcW w:w="0" w:type="auto"/>
            <w:tcBorders>
              <w:top w:val="single" w:sz="8" w:space="0" w:color="000000"/>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single" w:sz="8" w:space="0" w:color="000000"/>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single" w:sz="8" w:space="0" w:color="000000"/>
              <w:left w:val="nil"/>
              <w:bottom w:val="nil"/>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宋体" w:eastAsia="宋体" w:hAnsi="宋体" w:cs="宋体"/>
                <w:kern w:val="0"/>
                <w:sz w:val="24"/>
                <w:szCs w:val="24"/>
              </w:rPr>
              <w:t>212.3</w:t>
            </w:r>
          </w:p>
        </w:tc>
        <w:tc>
          <w:tcPr>
            <w:tcW w:w="0" w:type="auto"/>
            <w:tcBorders>
              <w:top w:val="single" w:sz="8" w:space="0" w:color="000000"/>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single" w:sz="8" w:space="0" w:color="000000"/>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single" w:sz="8" w:space="0" w:color="000000"/>
              <w:left w:val="nil"/>
              <w:bottom w:val="nil"/>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inherit" w:eastAsia="宋体" w:hAnsi="inherit" w:cs="宋体"/>
                <w:b/>
                <w:bCs/>
                <w:kern w:val="0"/>
                <w:sz w:val="24"/>
                <w:szCs w:val="24"/>
                <w:bdr w:val="none" w:sz="0" w:space="0" w:color="auto" w:frame="1"/>
              </w:rPr>
              <w:t>421.5</w:t>
            </w:r>
          </w:p>
        </w:tc>
        <w:tc>
          <w:tcPr>
            <w:tcW w:w="0" w:type="auto"/>
            <w:tcBorders>
              <w:top w:val="single" w:sz="8" w:space="0" w:color="000000"/>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single" w:sz="8" w:space="0" w:color="000000"/>
              <w:left w:val="nil"/>
              <w:bottom w:val="nil"/>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宋体" w:eastAsia="宋体" w:hAnsi="宋体" w:cs="宋体"/>
                <w:kern w:val="0"/>
                <w:sz w:val="24"/>
                <w:szCs w:val="24"/>
              </w:rPr>
              <w:t>572.9</w:t>
            </w:r>
          </w:p>
        </w:tc>
        <w:tc>
          <w:tcPr>
            <w:tcW w:w="0" w:type="auto"/>
            <w:tcBorders>
              <w:top w:val="single" w:sz="8" w:space="0" w:color="000000"/>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r>
      <w:tr w:rsidR="00651583" w:rsidRPr="00651583" w:rsidTr="00651583">
        <w:trPr>
          <w:jc w:val="center"/>
        </w:trPr>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Interest expense</w:t>
            </w:r>
          </w:p>
        </w:tc>
        <w:tc>
          <w:tcPr>
            <w:tcW w:w="0" w:type="auto"/>
            <w:tcBorders>
              <w:top w:val="nil"/>
              <w:left w:val="nil"/>
              <w:bottom w:val="nil"/>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nil"/>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inherit" w:eastAsia="宋体" w:hAnsi="inherit" w:cs="宋体"/>
                <w:b/>
                <w:bCs/>
                <w:kern w:val="0"/>
                <w:sz w:val="24"/>
                <w:szCs w:val="24"/>
                <w:bdr w:val="none" w:sz="0" w:space="0" w:color="auto" w:frame="1"/>
              </w:rPr>
              <w:t>5.0</w:t>
            </w:r>
          </w:p>
        </w:tc>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nil"/>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宋体" w:eastAsia="宋体" w:hAnsi="宋体" w:cs="宋体"/>
                <w:kern w:val="0"/>
                <w:sz w:val="24"/>
                <w:szCs w:val="24"/>
              </w:rPr>
              <w:t>11.2</w:t>
            </w:r>
          </w:p>
        </w:tc>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nil"/>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inherit" w:eastAsia="宋体" w:hAnsi="inherit" w:cs="宋体"/>
                <w:b/>
                <w:bCs/>
                <w:kern w:val="0"/>
                <w:sz w:val="24"/>
                <w:szCs w:val="24"/>
                <w:bdr w:val="none" w:sz="0" w:space="0" w:color="auto" w:frame="1"/>
              </w:rPr>
              <w:t>16.6</w:t>
            </w:r>
          </w:p>
        </w:tc>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nil"/>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宋体" w:eastAsia="宋体" w:hAnsi="宋体" w:cs="宋体"/>
                <w:kern w:val="0"/>
                <w:sz w:val="24"/>
                <w:szCs w:val="24"/>
              </w:rPr>
              <w:t>38.6</w:t>
            </w:r>
          </w:p>
        </w:tc>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r>
      <w:tr w:rsidR="00651583" w:rsidRPr="00651583" w:rsidTr="00651583">
        <w:trPr>
          <w:jc w:val="center"/>
        </w:trPr>
        <w:tc>
          <w:tcPr>
            <w:tcW w:w="0" w:type="auto"/>
            <w:tcBorders>
              <w:top w:val="nil"/>
              <w:left w:val="nil"/>
              <w:bottom w:val="single" w:sz="8" w:space="0" w:color="000000"/>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Other (income) and expense, net</w:t>
            </w:r>
          </w:p>
        </w:tc>
        <w:tc>
          <w:tcPr>
            <w:tcW w:w="0" w:type="auto"/>
            <w:tcBorders>
              <w:top w:val="nil"/>
              <w:left w:val="nil"/>
              <w:bottom w:val="single" w:sz="8" w:space="0" w:color="000000"/>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single" w:sz="8" w:space="0" w:color="000000"/>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inherit" w:eastAsia="宋体" w:hAnsi="inherit" w:cs="宋体"/>
                <w:b/>
                <w:bCs/>
                <w:kern w:val="0"/>
                <w:sz w:val="24"/>
                <w:szCs w:val="24"/>
                <w:bdr w:val="none" w:sz="0" w:space="0" w:color="auto" w:frame="1"/>
              </w:rPr>
              <w:t>(0.4</w:t>
            </w:r>
          </w:p>
        </w:tc>
        <w:tc>
          <w:tcPr>
            <w:tcW w:w="0" w:type="auto"/>
            <w:tcBorders>
              <w:top w:val="nil"/>
              <w:left w:val="nil"/>
              <w:bottom w:val="single" w:sz="8" w:space="0" w:color="000000"/>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inherit" w:eastAsia="宋体" w:hAnsi="inherit" w:cs="宋体"/>
                <w:b/>
                <w:bCs/>
                <w:kern w:val="0"/>
                <w:sz w:val="24"/>
                <w:szCs w:val="24"/>
                <w:bdr w:val="none" w:sz="0" w:space="0" w:color="auto" w:frame="1"/>
              </w:rPr>
              <w:t>)</w:t>
            </w:r>
          </w:p>
        </w:tc>
        <w:tc>
          <w:tcPr>
            <w:tcW w:w="0" w:type="auto"/>
            <w:tcBorders>
              <w:top w:val="nil"/>
              <w:left w:val="nil"/>
              <w:bottom w:val="single" w:sz="8" w:space="0" w:color="000000"/>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single" w:sz="8" w:space="0" w:color="000000"/>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宋体" w:eastAsia="宋体" w:hAnsi="宋体" w:cs="宋体"/>
                <w:kern w:val="0"/>
                <w:sz w:val="24"/>
                <w:szCs w:val="24"/>
              </w:rPr>
              <w:t>(0.7</w:t>
            </w:r>
          </w:p>
        </w:tc>
        <w:tc>
          <w:tcPr>
            <w:tcW w:w="0" w:type="auto"/>
            <w:tcBorders>
              <w:top w:val="nil"/>
              <w:left w:val="nil"/>
              <w:bottom w:val="single" w:sz="8" w:space="0" w:color="000000"/>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w:t>
            </w:r>
          </w:p>
        </w:tc>
        <w:tc>
          <w:tcPr>
            <w:tcW w:w="0" w:type="auto"/>
            <w:tcBorders>
              <w:top w:val="nil"/>
              <w:left w:val="nil"/>
              <w:bottom w:val="single" w:sz="8" w:space="0" w:color="000000"/>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single" w:sz="8" w:space="0" w:color="000000"/>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inherit" w:eastAsia="宋体" w:hAnsi="inherit" w:cs="宋体"/>
                <w:b/>
                <w:bCs/>
                <w:kern w:val="0"/>
                <w:sz w:val="24"/>
                <w:szCs w:val="24"/>
                <w:bdr w:val="none" w:sz="0" w:space="0" w:color="auto" w:frame="1"/>
              </w:rPr>
              <w:t>2.2</w:t>
            </w:r>
          </w:p>
        </w:tc>
        <w:tc>
          <w:tcPr>
            <w:tcW w:w="0" w:type="auto"/>
            <w:tcBorders>
              <w:top w:val="nil"/>
              <w:left w:val="nil"/>
              <w:bottom w:val="single" w:sz="8" w:space="0" w:color="000000"/>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single" w:sz="8" w:space="0" w:color="000000"/>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宋体" w:eastAsia="宋体" w:hAnsi="宋体" w:cs="宋体"/>
                <w:kern w:val="0"/>
                <w:sz w:val="24"/>
                <w:szCs w:val="24"/>
              </w:rPr>
              <w:t>(0.2</w:t>
            </w:r>
          </w:p>
        </w:tc>
        <w:tc>
          <w:tcPr>
            <w:tcW w:w="0" w:type="auto"/>
            <w:tcBorders>
              <w:top w:val="nil"/>
              <w:left w:val="nil"/>
              <w:bottom w:val="single" w:sz="8" w:space="0" w:color="000000"/>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w:t>
            </w:r>
          </w:p>
        </w:tc>
      </w:tr>
      <w:tr w:rsidR="00651583" w:rsidRPr="00651583" w:rsidTr="00651583">
        <w:trPr>
          <w:jc w:val="center"/>
        </w:trPr>
        <w:tc>
          <w:tcPr>
            <w:tcW w:w="0" w:type="auto"/>
            <w:tcBorders>
              <w:top w:val="single" w:sz="8" w:space="0" w:color="000000"/>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inherit" w:eastAsia="宋体" w:hAnsi="inherit" w:cs="宋体"/>
                <w:b/>
                <w:bCs/>
                <w:kern w:val="0"/>
                <w:sz w:val="24"/>
                <w:szCs w:val="24"/>
                <w:bdr w:val="none" w:sz="0" w:space="0" w:color="auto" w:frame="1"/>
              </w:rPr>
              <w:t>Earnings before income taxes</w:t>
            </w:r>
          </w:p>
        </w:tc>
        <w:tc>
          <w:tcPr>
            <w:tcW w:w="0" w:type="auto"/>
            <w:tcBorders>
              <w:top w:val="single" w:sz="8" w:space="0" w:color="000000"/>
              <w:left w:val="nil"/>
              <w:bottom w:val="nil"/>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single" w:sz="8" w:space="0" w:color="000000"/>
              <w:left w:val="nil"/>
              <w:bottom w:val="nil"/>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inherit" w:eastAsia="宋体" w:hAnsi="inherit" w:cs="宋体"/>
                <w:b/>
                <w:bCs/>
                <w:kern w:val="0"/>
                <w:sz w:val="24"/>
                <w:szCs w:val="24"/>
                <w:bdr w:val="none" w:sz="0" w:space="0" w:color="auto" w:frame="1"/>
              </w:rPr>
              <w:t>132.1</w:t>
            </w:r>
          </w:p>
        </w:tc>
        <w:tc>
          <w:tcPr>
            <w:tcW w:w="0" w:type="auto"/>
            <w:tcBorders>
              <w:top w:val="single" w:sz="8" w:space="0" w:color="000000"/>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single" w:sz="8" w:space="0" w:color="000000"/>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single" w:sz="8" w:space="0" w:color="000000"/>
              <w:left w:val="nil"/>
              <w:bottom w:val="nil"/>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宋体" w:eastAsia="宋体" w:hAnsi="宋体" w:cs="宋体"/>
                <w:kern w:val="0"/>
                <w:sz w:val="24"/>
                <w:szCs w:val="24"/>
              </w:rPr>
              <w:t>201.8</w:t>
            </w:r>
          </w:p>
        </w:tc>
        <w:tc>
          <w:tcPr>
            <w:tcW w:w="0" w:type="auto"/>
            <w:tcBorders>
              <w:top w:val="single" w:sz="8" w:space="0" w:color="000000"/>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single" w:sz="8" w:space="0" w:color="000000"/>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single" w:sz="8" w:space="0" w:color="000000"/>
              <w:left w:val="nil"/>
              <w:bottom w:val="nil"/>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inherit" w:eastAsia="宋体" w:hAnsi="inherit" w:cs="宋体"/>
                <w:b/>
                <w:bCs/>
                <w:kern w:val="0"/>
                <w:sz w:val="24"/>
                <w:szCs w:val="24"/>
                <w:bdr w:val="none" w:sz="0" w:space="0" w:color="auto" w:frame="1"/>
              </w:rPr>
              <w:t>402.7</w:t>
            </w:r>
          </w:p>
        </w:tc>
        <w:tc>
          <w:tcPr>
            <w:tcW w:w="0" w:type="auto"/>
            <w:tcBorders>
              <w:top w:val="single" w:sz="8" w:space="0" w:color="000000"/>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single" w:sz="8" w:space="0" w:color="000000"/>
              <w:left w:val="nil"/>
              <w:bottom w:val="nil"/>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宋体" w:eastAsia="宋体" w:hAnsi="宋体" w:cs="宋体"/>
                <w:kern w:val="0"/>
                <w:sz w:val="24"/>
                <w:szCs w:val="24"/>
              </w:rPr>
              <w:t>534.5</w:t>
            </w:r>
          </w:p>
        </w:tc>
        <w:tc>
          <w:tcPr>
            <w:tcW w:w="0" w:type="auto"/>
            <w:tcBorders>
              <w:top w:val="single" w:sz="8" w:space="0" w:color="000000"/>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r>
      <w:tr w:rsidR="00651583" w:rsidRPr="00651583" w:rsidTr="00651583">
        <w:trPr>
          <w:jc w:val="center"/>
        </w:trPr>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Income tax expense</w:t>
            </w:r>
          </w:p>
        </w:tc>
        <w:tc>
          <w:tcPr>
            <w:tcW w:w="0" w:type="auto"/>
            <w:tcBorders>
              <w:top w:val="nil"/>
              <w:left w:val="nil"/>
              <w:bottom w:val="nil"/>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nil"/>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inherit" w:eastAsia="宋体" w:hAnsi="inherit" w:cs="宋体"/>
                <w:b/>
                <w:bCs/>
                <w:kern w:val="0"/>
                <w:sz w:val="24"/>
                <w:szCs w:val="24"/>
                <w:bdr w:val="none" w:sz="0" w:space="0" w:color="auto" w:frame="1"/>
              </w:rPr>
              <w:t>23.3</w:t>
            </w:r>
          </w:p>
        </w:tc>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nil"/>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宋体" w:eastAsia="宋体" w:hAnsi="宋体" w:cs="宋体"/>
                <w:kern w:val="0"/>
                <w:sz w:val="24"/>
                <w:szCs w:val="24"/>
              </w:rPr>
              <w:t>39.8</w:t>
            </w:r>
          </w:p>
        </w:tc>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nil"/>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inherit" w:eastAsia="宋体" w:hAnsi="inherit" w:cs="宋体"/>
                <w:b/>
                <w:bCs/>
                <w:kern w:val="0"/>
                <w:sz w:val="24"/>
                <w:szCs w:val="24"/>
                <w:bdr w:val="none" w:sz="0" w:space="0" w:color="auto" w:frame="1"/>
              </w:rPr>
              <w:t>74.8</w:t>
            </w:r>
          </w:p>
        </w:tc>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nil"/>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宋体" w:eastAsia="宋体" w:hAnsi="宋体" w:cs="宋体"/>
                <w:kern w:val="0"/>
                <w:sz w:val="24"/>
                <w:szCs w:val="24"/>
              </w:rPr>
              <w:t>109.9</w:t>
            </w:r>
          </w:p>
        </w:tc>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r>
      <w:tr w:rsidR="00651583" w:rsidRPr="00651583" w:rsidTr="00651583">
        <w:trPr>
          <w:jc w:val="center"/>
        </w:trPr>
        <w:tc>
          <w:tcPr>
            <w:tcW w:w="0" w:type="auto"/>
            <w:tcBorders>
              <w:top w:val="single" w:sz="8" w:space="0" w:color="000000"/>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inherit" w:eastAsia="宋体" w:hAnsi="inherit" w:cs="宋体"/>
                <w:b/>
                <w:bCs/>
                <w:kern w:val="0"/>
                <w:sz w:val="24"/>
                <w:szCs w:val="24"/>
                <w:bdr w:val="none" w:sz="0" w:space="0" w:color="auto" w:frame="1"/>
              </w:rPr>
              <w:t xml:space="preserve">Net earnings including </w:t>
            </w:r>
            <w:proofErr w:type="spellStart"/>
            <w:r w:rsidRPr="00651583">
              <w:rPr>
                <w:rFonts w:ascii="inherit" w:eastAsia="宋体" w:hAnsi="inherit" w:cs="宋体"/>
                <w:b/>
                <w:bCs/>
                <w:kern w:val="0"/>
                <w:sz w:val="24"/>
                <w:szCs w:val="24"/>
                <w:bdr w:val="none" w:sz="0" w:space="0" w:color="auto" w:frame="1"/>
              </w:rPr>
              <w:t>noncontrolling</w:t>
            </w:r>
            <w:proofErr w:type="spellEnd"/>
            <w:r w:rsidRPr="00651583">
              <w:rPr>
                <w:rFonts w:ascii="inherit" w:eastAsia="宋体" w:hAnsi="inherit" w:cs="宋体"/>
                <w:b/>
                <w:bCs/>
                <w:kern w:val="0"/>
                <w:sz w:val="24"/>
                <w:szCs w:val="24"/>
                <w:bdr w:val="none" w:sz="0" w:space="0" w:color="auto" w:frame="1"/>
              </w:rPr>
              <w:t xml:space="preserve"> interests</w:t>
            </w:r>
          </w:p>
        </w:tc>
        <w:tc>
          <w:tcPr>
            <w:tcW w:w="0" w:type="auto"/>
            <w:tcBorders>
              <w:top w:val="single" w:sz="8" w:space="0" w:color="000000"/>
              <w:left w:val="nil"/>
              <w:bottom w:val="nil"/>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single" w:sz="8" w:space="0" w:color="000000"/>
              <w:left w:val="nil"/>
              <w:bottom w:val="nil"/>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inherit" w:eastAsia="宋体" w:hAnsi="inherit" w:cs="宋体"/>
                <w:b/>
                <w:bCs/>
                <w:kern w:val="0"/>
                <w:sz w:val="24"/>
                <w:szCs w:val="24"/>
                <w:bdr w:val="none" w:sz="0" w:space="0" w:color="auto" w:frame="1"/>
              </w:rPr>
              <w:t>108.8</w:t>
            </w:r>
          </w:p>
        </w:tc>
        <w:tc>
          <w:tcPr>
            <w:tcW w:w="0" w:type="auto"/>
            <w:tcBorders>
              <w:top w:val="single" w:sz="8" w:space="0" w:color="000000"/>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single" w:sz="8" w:space="0" w:color="000000"/>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single" w:sz="8" w:space="0" w:color="000000"/>
              <w:left w:val="nil"/>
              <w:bottom w:val="nil"/>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宋体" w:eastAsia="宋体" w:hAnsi="宋体" w:cs="宋体"/>
                <w:kern w:val="0"/>
                <w:sz w:val="24"/>
                <w:szCs w:val="24"/>
              </w:rPr>
              <w:t>162.0</w:t>
            </w:r>
          </w:p>
        </w:tc>
        <w:tc>
          <w:tcPr>
            <w:tcW w:w="0" w:type="auto"/>
            <w:tcBorders>
              <w:top w:val="single" w:sz="8" w:space="0" w:color="000000"/>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single" w:sz="8" w:space="0" w:color="000000"/>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single" w:sz="8" w:space="0" w:color="000000"/>
              <w:left w:val="nil"/>
              <w:bottom w:val="nil"/>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inherit" w:eastAsia="宋体" w:hAnsi="inherit" w:cs="宋体"/>
                <w:b/>
                <w:bCs/>
                <w:kern w:val="0"/>
                <w:sz w:val="24"/>
                <w:szCs w:val="24"/>
                <w:bdr w:val="none" w:sz="0" w:space="0" w:color="auto" w:frame="1"/>
              </w:rPr>
              <w:t>327.9</w:t>
            </w:r>
          </w:p>
        </w:tc>
        <w:tc>
          <w:tcPr>
            <w:tcW w:w="0" w:type="auto"/>
            <w:tcBorders>
              <w:top w:val="single" w:sz="8" w:space="0" w:color="000000"/>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single" w:sz="8" w:space="0" w:color="000000"/>
              <w:left w:val="nil"/>
              <w:bottom w:val="nil"/>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宋体" w:eastAsia="宋体" w:hAnsi="宋体" w:cs="宋体"/>
                <w:kern w:val="0"/>
                <w:sz w:val="24"/>
                <w:szCs w:val="24"/>
              </w:rPr>
              <w:t>424.6</w:t>
            </w:r>
          </w:p>
        </w:tc>
        <w:tc>
          <w:tcPr>
            <w:tcW w:w="0" w:type="auto"/>
            <w:tcBorders>
              <w:top w:val="single" w:sz="8" w:space="0" w:color="000000"/>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r>
      <w:tr w:rsidR="00651583" w:rsidRPr="00651583" w:rsidTr="00651583">
        <w:trPr>
          <w:jc w:val="center"/>
        </w:trPr>
        <w:tc>
          <w:tcPr>
            <w:tcW w:w="0" w:type="auto"/>
            <w:tcBorders>
              <w:top w:val="nil"/>
              <w:left w:val="nil"/>
              <w:bottom w:val="single" w:sz="8" w:space="0" w:color="000000"/>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xml:space="preserve">Net earnings attributable to </w:t>
            </w:r>
            <w:proofErr w:type="spellStart"/>
            <w:r w:rsidRPr="00651583">
              <w:rPr>
                <w:rFonts w:ascii="宋体" w:eastAsia="宋体" w:hAnsi="宋体" w:cs="宋体"/>
                <w:kern w:val="0"/>
                <w:sz w:val="24"/>
                <w:szCs w:val="24"/>
              </w:rPr>
              <w:t>noncontrolling</w:t>
            </w:r>
            <w:proofErr w:type="spellEnd"/>
            <w:r w:rsidRPr="00651583">
              <w:rPr>
                <w:rFonts w:ascii="宋体" w:eastAsia="宋体" w:hAnsi="宋体" w:cs="宋体"/>
                <w:kern w:val="0"/>
                <w:sz w:val="24"/>
                <w:szCs w:val="24"/>
              </w:rPr>
              <w:t xml:space="preserve"> interests</w:t>
            </w:r>
          </w:p>
        </w:tc>
        <w:tc>
          <w:tcPr>
            <w:tcW w:w="0" w:type="auto"/>
            <w:tcBorders>
              <w:top w:val="nil"/>
              <w:left w:val="nil"/>
              <w:bottom w:val="single" w:sz="8" w:space="0" w:color="000000"/>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single" w:sz="8" w:space="0" w:color="000000"/>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inherit" w:eastAsia="宋体" w:hAnsi="inherit" w:cs="宋体"/>
                <w:b/>
                <w:bCs/>
                <w:kern w:val="0"/>
                <w:sz w:val="24"/>
                <w:szCs w:val="24"/>
                <w:bdr w:val="none" w:sz="0" w:space="0" w:color="auto" w:frame="1"/>
              </w:rPr>
              <w:t>—</w:t>
            </w:r>
          </w:p>
        </w:tc>
        <w:tc>
          <w:tcPr>
            <w:tcW w:w="0" w:type="auto"/>
            <w:tcBorders>
              <w:top w:val="nil"/>
              <w:left w:val="nil"/>
              <w:bottom w:val="single" w:sz="8" w:space="0" w:color="000000"/>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single" w:sz="8" w:space="0" w:color="000000"/>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single" w:sz="8" w:space="0" w:color="000000"/>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宋体" w:eastAsia="宋体" w:hAnsi="宋体" w:cs="宋体"/>
                <w:kern w:val="0"/>
                <w:sz w:val="24"/>
                <w:szCs w:val="24"/>
              </w:rPr>
              <w:t>—</w:t>
            </w:r>
          </w:p>
        </w:tc>
        <w:tc>
          <w:tcPr>
            <w:tcW w:w="0" w:type="auto"/>
            <w:tcBorders>
              <w:top w:val="nil"/>
              <w:left w:val="nil"/>
              <w:bottom w:val="single" w:sz="8" w:space="0" w:color="000000"/>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single" w:sz="8" w:space="0" w:color="000000"/>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single" w:sz="8" w:space="0" w:color="000000"/>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inherit" w:eastAsia="宋体" w:hAnsi="inherit" w:cs="宋体"/>
                <w:b/>
                <w:bCs/>
                <w:kern w:val="0"/>
                <w:sz w:val="24"/>
                <w:szCs w:val="24"/>
                <w:bdr w:val="none" w:sz="0" w:space="0" w:color="auto" w:frame="1"/>
              </w:rPr>
              <w:t>—</w:t>
            </w:r>
          </w:p>
        </w:tc>
        <w:tc>
          <w:tcPr>
            <w:tcW w:w="0" w:type="auto"/>
            <w:tcBorders>
              <w:top w:val="nil"/>
              <w:left w:val="nil"/>
              <w:bottom w:val="single" w:sz="8" w:space="0" w:color="000000"/>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single" w:sz="8" w:space="0" w:color="000000"/>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宋体" w:eastAsia="宋体" w:hAnsi="宋体" w:cs="宋体"/>
                <w:kern w:val="0"/>
                <w:sz w:val="24"/>
                <w:szCs w:val="24"/>
              </w:rPr>
              <w:t>0.1</w:t>
            </w:r>
          </w:p>
        </w:tc>
        <w:tc>
          <w:tcPr>
            <w:tcW w:w="0" w:type="auto"/>
            <w:tcBorders>
              <w:top w:val="nil"/>
              <w:left w:val="nil"/>
              <w:bottom w:val="single" w:sz="8" w:space="0" w:color="000000"/>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r>
      <w:tr w:rsidR="00651583" w:rsidRPr="00651583" w:rsidTr="00651583">
        <w:trPr>
          <w:jc w:val="center"/>
        </w:trPr>
        <w:tc>
          <w:tcPr>
            <w:tcW w:w="0" w:type="auto"/>
            <w:tcBorders>
              <w:top w:val="single" w:sz="8" w:space="0" w:color="000000"/>
              <w:left w:val="nil"/>
              <w:bottom w:val="single" w:sz="8" w:space="0" w:color="000000"/>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inherit" w:eastAsia="宋体" w:hAnsi="inherit" w:cs="宋体"/>
                <w:b/>
                <w:bCs/>
                <w:kern w:val="0"/>
                <w:sz w:val="24"/>
                <w:szCs w:val="24"/>
                <w:bdr w:val="none" w:sz="0" w:space="0" w:color="auto" w:frame="1"/>
              </w:rPr>
              <w:t>Net earnings attributable to Mohawk Industries, Inc.</w:t>
            </w:r>
          </w:p>
        </w:tc>
        <w:tc>
          <w:tcPr>
            <w:tcW w:w="0" w:type="auto"/>
            <w:tcBorders>
              <w:top w:val="single" w:sz="8" w:space="0" w:color="000000"/>
              <w:left w:val="nil"/>
              <w:bottom w:val="single" w:sz="8" w:space="0" w:color="000000"/>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inherit" w:eastAsia="宋体" w:hAnsi="inherit" w:cs="宋体"/>
                <w:b/>
                <w:bCs/>
                <w:kern w:val="0"/>
                <w:sz w:val="24"/>
                <w:szCs w:val="24"/>
                <w:bdr w:val="none" w:sz="0" w:space="0" w:color="auto" w:frame="1"/>
              </w:rPr>
              <w:t>$</w:t>
            </w:r>
          </w:p>
        </w:tc>
        <w:tc>
          <w:tcPr>
            <w:tcW w:w="0" w:type="auto"/>
            <w:tcBorders>
              <w:top w:val="single" w:sz="8" w:space="0" w:color="000000"/>
              <w:left w:val="nil"/>
              <w:bottom w:val="single" w:sz="8" w:space="0" w:color="000000"/>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inherit" w:eastAsia="宋体" w:hAnsi="inherit" w:cs="宋体"/>
                <w:b/>
                <w:bCs/>
                <w:kern w:val="0"/>
                <w:sz w:val="24"/>
                <w:szCs w:val="24"/>
                <w:bdr w:val="none" w:sz="0" w:space="0" w:color="auto" w:frame="1"/>
              </w:rPr>
              <w:t>108.8</w:t>
            </w:r>
          </w:p>
        </w:tc>
        <w:tc>
          <w:tcPr>
            <w:tcW w:w="0" w:type="auto"/>
            <w:tcBorders>
              <w:top w:val="single" w:sz="8" w:space="0" w:color="000000"/>
              <w:left w:val="nil"/>
              <w:bottom w:val="single" w:sz="8" w:space="0" w:color="000000"/>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single" w:sz="8" w:space="0" w:color="000000"/>
              <w:left w:val="nil"/>
              <w:bottom w:val="single" w:sz="8" w:space="0" w:color="000000"/>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single" w:sz="8" w:space="0" w:color="000000"/>
              <w:left w:val="nil"/>
              <w:bottom w:val="single" w:sz="8" w:space="0" w:color="000000"/>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宋体" w:eastAsia="宋体" w:hAnsi="宋体" w:cs="宋体"/>
                <w:kern w:val="0"/>
                <w:sz w:val="24"/>
                <w:szCs w:val="24"/>
              </w:rPr>
              <w:t>162.0</w:t>
            </w:r>
          </w:p>
        </w:tc>
        <w:tc>
          <w:tcPr>
            <w:tcW w:w="0" w:type="auto"/>
            <w:tcBorders>
              <w:top w:val="single" w:sz="8" w:space="0" w:color="000000"/>
              <w:left w:val="nil"/>
              <w:bottom w:val="single" w:sz="8" w:space="0" w:color="000000"/>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single" w:sz="8" w:space="0" w:color="000000"/>
              <w:left w:val="nil"/>
              <w:bottom w:val="single" w:sz="8" w:space="0" w:color="000000"/>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single" w:sz="8" w:space="0" w:color="000000"/>
              <w:left w:val="nil"/>
              <w:bottom w:val="single" w:sz="8" w:space="0" w:color="000000"/>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inherit" w:eastAsia="宋体" w:hAnsi="inherit" w:cs="宋体"/>
                <w:b/>
                <w:bCs/>
                <w:kern w:val="0"/>
                <w:sz w:val="24"/>
                <w:szCs w:val="24"/>
                <w:bdr w:val="none" w:sz="0" w:space="0" w:color="auto" w:frame="1"/>
              </w:rPr>
              <w:t>327.9</w:t>
            </w:r>
          </w:p>
        </w:tc>
        <w:tc>
          <w:tcPr>
            <w:tcW w:w="0" w:type="auto"/>
            <w:tcBorders>
              <w:top w:val="single" w:sz="8" w:space="0" w:color="000000"/>
              <w:left w:val="nil"/>
              <w:bottom w:val="single" w:sz="8" w:space="0" w:color="000000"/>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single" w:sz="8" w:space="0" w:color="000000"/>
              <w:left w:val="nil"/>
              <w:bottom w:val="single" w:sz="8" w:space="0" w:color="000000"/>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宋体" w:eastAsia="宋体" w:hAnsi="宋体" w:cs="宋体"/>
                <w:kern w:val="0"/>
                <w:sz w:val="24"/>
                <w:szCs w:val="24"/>
              </w:rPr>
              <w:t>424.5</w:t>
            </w:r>
          </w:p>
        </w:tc>
        <w:tc>
          <w:tcPr>
            <w:tcW w:w="0" w:type="auto"/>
            <w:tcBorders>
              <w:top w:val="single" w:sz="8" w:space="0" w:color="000000"/>
              <w:left w:val="nil"/>
              <w:bottom w:val="single" w:sz="8" w:space="0" w:color="000000"/>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r>
      <w:tr w:rsidR="00651583" w:rsidRPr="00651583" w:rsidTr="00651583">
        <w:trPr>
          <w:jc w:val="center"/>
        </w:trPr>
        <w:tc>
          <w:tcPr>
            <w:tcW w:w="0" w:type="auto"/>
            <w:tcBorders>
              <w:top w:val="single" w:sz="8" w:space="0" w:color="000000"/>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gridSpan w:val="3"/>
            <w:tcBorders>
              <w:top w:val="single" w:sz="8" w:space="0" w:color="000000"/>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single" w:sz="8" w:space="0" w:color="000000"/>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gridSpan w:val="2"/>
            <w:tcBorders>
              <w:top w:val="single" w:sz="8" w:space="0" w:color="000000"/>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single" w:sz="8" w:space="0" w:color="000000"/>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single" w:sz="8" w:space="0" w:color="000000"/>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single" w:sz="8" w:space="0" w:color="000000"/>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gridSpan w:val="2"/>
            <w:tcBorders>
              <w:top w:val="single" w:sz="8" w:space="0" w:color="000000"/>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r>
      <w:tr w:rsidR="00651583" w:rsidRPr="00651583" w:rsidTr="00651583">
        <w:trPr>
          <w:jc w:val="center"/>
        </w:trPr>
        <w:tc>
          <w:tcPr>
            <w:tcW w:w="0" w:type="auto"/>
            <w:tcBorders>
              <w:top w:val="nil"/>
              <w:left w:val="nil"/>
              <w:bottom w:val="single" w:sz="8" w:space="0" w:color="000000"/>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inherit" w:eastAsia="宋体" w:hAnsi="inherit" w:cs="宋体"/>
                <w:b/>
                <w:bCs/>
                <w:kern w:val="0"/>
                <w:sz w:val="24"/>
                <w:szCs w:val="24"/>
                <w:bdr w:val="none" w:sz="0" w:space="0" w:color="auto" w:frame="1"/>
              </w:rPr>
              <w:t>Basic earnings per share attributable to Mohawk Industries, Inc.</w:t>
            </w:r>
          </w:p>
        </w:tc>
        <w:tc>
          <w:tcPr>
            <w:tcW w:w="0" w:type="auto"/>
            <w:tcBorders>
              <w:top w:val="nil"/>
              <w:left w:val="nil"/>
              <w:bottom w:val="single" w:sz="8" w:space="0" w:color="000000"/>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inherit" w:eastAsia="宋体" w:hAnsi="inherit" w:cs="宋体"/>
                <w:b/>
                <w:bCs/>
                <w:kern w:val="0"/>
                <w:sz w:val="24"/>
                <w:szCs w:val="24"/>
                <w:bdr w:val="none" w:sz="0" w:space="0" w:color="auto" w:frame="1"/>
              </w:rPr>
              <w:t>$</w:t>
            </w:r>
          </w:p>
        </w:tc>
        <w:tc>
          <w:tcPr>
            <w:tcW w:w="0" w:type="auto"/>
            <w:tcBorders>
              <w:top w:val="nil"/>
              <w:left w:val="nil"/>
              <w:bottom w:val="single" w:sz="8" w:space="0" w:color="000000"/>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inherit" w:eastAsia="宋体" w:hAnsi="inherit" w:cs="宋体"/>
                <w:b/>
                <w:bCs/>
                <w:kern w:val="0"/>
                <w:sz w:val="24"/>
                <w:szCs w:val="24"/>
                <w:bdr w:val="none" w:sz="0" w:space="0" w:color="auto" w:frame="1"/>
              </w:rPr>
              <w:t>1.75</w:t>
            </w:r>
          </w:p>
        </w:tc>
        <w:tc>
          <w:tcPr>
            <w:tcW w:w="0" w:type="auto"/>
            <w:tcBorders>
              <w:top w:val="nil"/>
              <w:left w:val="nil"/>
              <w:bottom w:val="single" w:sz="8" w:space="0" w:color="000000"/>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single" w:sz="8" w:space="0" w:color="000000"/>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single" w:sz="8" w:space="0" w:color="000000"/>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宋体" w:eastAsia="宋体" w:hAnsi="宋体" w:cs="宋体"/>
                <w:kern w:val="0"/>
                <w:sz w:val="24"/>
                <w:szCs w:val="24"/>
              </w:rPr>
              <w:t>2.57</w:t>
            </w:r>
          </w:p>
        </w:tc>
        <w:tc>
          <w:tcPr>
            <w:tcW w:w="0" w:type="auto"/>
            <w:tcBorders>
              <w:top w:val="nil"/>
              <w:left w:val="nil"/>
              <w:bottom w:val="single" w:sz="8" w:space="0" w:color="000000"/>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single" w:sz="8" w:space="0" w:color="000000"/>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single" w:sz="8" w:space="0" w:color="000000"/>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inherit" w:eastAsia="宋体" w:hAnsi="inherit" w:cs="宋体"/>
                <w:b/>
                <w:bCs/>
                <w:kern w:val="0"/>
                <w:sz w:val="24"/>
                <w:szCs w:val="24"/>
                <w:bdr w:val="none" w:sz="0" w:space="0" w:color="auto" w:frame="1"/>
              </w:rPr>
              <w:t>5.26</w:t>
            </w:r>
          </w:p>
        </w:tc>
        <w:tc>
          <w:tcPr>
            <w:tcW w:w="0" w:type="auto"/>
            <w:tcBorders>
              <w:top w:val="nil"/>
              <w:left w:val="nil"/>
              <w:bottom w:val="single" w:sz="8" w:space="0" w:color="000000"/>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single" w:sz="8" w:space="0" w:color="000000"/>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宋体" w:eastAsia="宋体" w:hAnsi="宋体" w:cs="宋体"/>
                <w:kern w:val="0"/>
                <w:sz w:val="24"/>
                <w:szCs w:val="24"/>
              </w:rPr>
              <w:t>6.69</w:t>
            </w:r>
          </w:p>
        </w:tc>
        <w:tc>
          <w:tcPr>
            <w:tcW w:w="0" w:type="auto"/>
            <w:tcBorders>
              <w:top w:val="nil"/>
              <w:left w:val="nil"/>
              <w:bottom w:val="single" w:sz="8" w:space="0" w:color="000000"/>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r>
      <w:tr w:rsidR="00651583" w:rsidRPr="00651583" w:rsidTr="00651583">
        <w:trPr>
          <w:jc w:val="center"/>
        </w:trPr>
        <w:tc>
          <w:tcPr>
            <w:tcW w:w="0" w:type="auto"/>
            <w:tcBorders>
              <w:top w:val="single" w:sz="8" w:space="0" w:color="000000"/>
              <w:left w:val="nil"/>
              <w:bottom w:val="single" w:sz="8" w:space="0" w:color="000000"/>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inherit" w:eastAsia="宋体" w:hAnsi="inherit" w:cs="宋体"/>
                <w:b/>
                <w:bCs/>
                <w:kern w:val="0"/>
                <w:sz w:val="24"/>
                <w:szCs w:val="24"/>
                <w:bdr w:val="none" w:sz="0" w:space="0" w:color="auto" w:frame="1"/>
              </w:rPr>
              <w:t>Weighted-average common shares outstanding - basic</w:t>
            </w:r>
          </w:p>
        </w:tc>
        <w:tc>
          <w:tcPr>
            <w:tcW w:w="0" w:type="auto"/>
            <w:tcBorders>
              <w:top w:val="single" w:sz="8" w:space="0" w:color="000000"/>
              <w:left w:val="nil"/>
              <w:bottom w:val="single" w:sz="8" w:space="0" w:color="000000"/>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single" w:sz="8" w:space="0" w:color="000000"/>
              <w:left w:val="nil"/>
              <w:bottom w:val="single" w:sz="8" w:space="0" w:color="000000"/>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inherit" w:eastAsia="宋体" w:hAnsi="inherit" w:cs="宋体"/>
                <w:b/>
                <w:bCs/>
                <w:kern w:val="0"/>
                <w:sz w:val="24"/>
                <w:szCs w:val="24"/>
                <w:bdr w:val="none" w:sz="0" w:space="0" w:color="auto" w:frame="1"/>
              </w:rPr>
              <w:t>62.0</w:t>
            </w:r>
          </w:p>
        </w:tc>
        <w:tc>
          <w:tcPr>
            <w:tcW w:w="0" w:type="auto"/>
            <w:tcBorders>
              <w:top w:val="single" w:sz="8" w:space="0" w:color="000000"/>
              <w:left w:val="nil"/>
              <w:bottom w:val="single" w:sz="8" w:space="0" w:color="000000"/>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single" w:sz="8" w:space="0" w:color="000000"/>
              <w:left w:val="nil"/>
              <w:bottom w:val="single" w:sz="8" w:space="0" w:color="000000"/>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single" w:sz="8" w:space="0" w:color="000000"/>
              <w:left w:val="nil"/>
              <w:bottom w:val="single" w:sz="8" w:space="0" w:color="000000"/>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宋体" w:eastAsia="宋体" w:hAnsi="宋体" w:cs="宋体"/>
                <w:kern w:val="0"/>
                <w:sz w:val="24"/>
                <w:szCs w:val="24"/>
              </w:rPr>
              <w:t>63.1</w:t>
            </w:r>
          </w:p>
        </w:tc>
        <w:tc>
          <w:tcPr>
            <w:tcW w:w="0" w:type="auto"/>
            <w:tcBorders>
              <w:top w:val="single" w:sz="8" w:space="0" w:color="000000"/>
              <w:left w:val="nil"/>
              <w:bottom w:val="single" w:sz="8" w:space="0" w:color="000000"/>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single" w:sz="8" w:space="0" w:color="000000"/>
              <w:left w:val="nil"/>
              <w:bottom w:val="single" w:sz="8" w:space="0" w:color="000000"/>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single" w:sz="8" w:space="0" w:color="000000"/>
              <w:left w:val="nil"/>
              <w:bottom w:val="single" w:sz="8" w:space="0" w:color="000000"/>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inherit" w:eastAsia="宋体" w:hAnsi="inherit" w:cs="宋体"/>
                <w:b/>
                <w:bCs/>
                <w:kern w:val="0"/>
                <w:sz w:val="24"/>
                <w:szCs w:val="24"/>
                <w:bdr w:val="none" w:sz="0" w:space="0" w:color="auto" w:frame="1"/>
              </w:rPr>
              <w:t>62.3</w:t>
            </w:r>
          </w:p>
        </w:tc>
        <w:tc>
          <w:tcPr>
            <w:tcW w:w="0" w:type="auto"/>
            <w:tcBorders>
              <w:top w:val="single" w:sz="8" w:space="0" w:color="000000"/>
              <w:left w:val="nil"/>
              <w:bottom w:val="single" w:sz="8" w:space="0" w:color="000000"/>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single" w:sz="8" w:space="0" w:color="000000"/>
              <w:left w:val="nil"/>
              <w:bottom w:val="single" w:sz="8" w:space="0" w:color="000000"/>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宋体" w:eastAsia="宋体" w:hAnsi="宋体" w:cs="宋体"/>
                <w:kern w:val="0"/>
                <w:sz w:val="24"/>
                <w:szCs w:val="24"/>
              </w:rPr>
              <w:t>63.5</w:t>
            </w:r>
          </w:p>
        </w:tc>
        <w:tc>
          <w:tcPr>
            <w:tcW w:w="0" w:type="auto"/>
            <w:tcBorders>
              <w:top w:val="single" w:sz="8" w:space="0" w:color="000000"/>
              <w:left w:val="nil"/>
              <w:bottom w:val="single" w:sz="8" w:space="0" w:color="000000"/>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r>
      <w:tr w:rsidR="00651583" w:rsidRPr="00651583" w:rsidTr="00651583">
        <w:trPr>
          <w:jc w:val="center"/>
        </w:trPr>
        <w:tc>
          <w:tcPr>
            <w:tcW w:w="0" w:type="auto"/>
            <w:tcBorders>
              <w:top w:val="single" w:sz="8" w:space="0" w:color="000000"/>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gridSpan w:val="3"/>
            <w:tcBorders>
              <w:top w:val="single" w:sz="8" w:space="0" w:color="000000"/>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single" w:sz="8" w:space="0" w:color="000000"/>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gridSpan w:val="2"/>
            <w:tcBorders>
              <w:top w:val="single" w:sz="8" w:space="0" w:color="000000"/>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single" w:sz="8" w:space="0" w:color="000000"/>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single" w:sz="8" w:space="0" w:color="000000"/>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single" w:sz="8" w:space="0" w:color="000000"/>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gridSpan w:val="2"/>
            <w:tcBorders>
              <w:top w:val="single" w:sz="8" w:space="0" w:color="000000"/>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r>
      <w:tr w:rsidR="00651583" w:rsidRPr="00651583" w:rsidTr="00651583">
        <w:trPr>
          <w:jc w:val="center"/>
        </w:trPr>
        <w:tc>
          <w:tcPr>
            <w:tcW w:w="0" w:type="auto"/>
            <w:tcBorders>
              <w:top w:val="nil"/>
              <w:left w:val="nil"/>
              <w:bottom w:val="single" w:sz="8" w:space="0" w:color="000000"/>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inherit" w:eastAsia="宋体" w:hAnsi="inherit" w:cs="宋体"/>
                <w:b/>
                <w:bCs/>
                <w:kern w:val="0"/>
                <w:sz w:val="24"/>
                <w:szCs w:val="24"/>
                <w:bdr w:val="none" w:sz="0" w:space="0" w:color="auto" w:frame="1"/>
              </w:rPr>
              <w:t>Diluted earnings per share attributable to Mohawk Industries, Inc.</w:t>
            </w:r>
          </w:p>
        </w:tc>
        <w:tc>
          <w:tcPr>
            <w:tcW w:w="0" w:type="auto"/>
            <w:tcBorders>
              <w:top w:val="nil"/>
              <w:left w:val="nil"/>
              <w:bottom w:val="single" w:sz="8" w:space="0" w:color="000000"/>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inherit" w:eastAsia="宋体" w:hAnsi="inherit" w:cs="宋体"/>
                <w:b/>
                <w:bCs/>
                <w:kern w:val="0"/>
                <w:sz w:val="24"/>
                <w:szCs w:val="24"/>
                <w:bdr w:val="none" w:sz="0" w:space="0" w:color="auto" w:frame="1"/>
              </w:rPr>
              <w:t>$</w:t>
            </w:r>
          </w:p>
        </w:tc>
        <w:tc>
          <w:tcPr>
            <w:tcW w:w="0" w:type="auto"/>
            <w:tcBorders>
              <w:top w:val="nil"/>
              <w:left w:val="nil"/>
              <w:bottom w:val="single" w:sz="8" w:space="0" w:color="000000"/>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inherit" w:eastAsia="宋体" w:hAnsi="inherit" w:cs="宋体"/>
                <w:b/>
                <w:bCs/>
                <w:kern w:val="0"/>
                <w:sz w:val="24"/>
                <w:szCs w:val="24"/>
                <w:bdr w:val="none" w:sz="0" w:space="0" w:color="auto" w:frame="1"/>
              </w:rPr>
              <w:t>1.75</w:t>
            </w:r>
          </w:p>
        </w:tc>
        <w:tc>
          <w:tcPr>
            <w:tcW w:w="0" w:type="auto"/>
            <w:tcBorders>
              <w:top w:val="nil"/>
              <w:left w:val="nil"/>
              <w:bottom w:val="single" w:sz="8" w:space="0" w:color="000000"/>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single" w:sz="8" w:space="0" w:color="000000"/>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single" w:sz="8" w:space="0" w:color="000000"/>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宋体" w:eastAsia="宋体" w:hAnsi="宋体" w:cs="宋体"/>
                <w:kern w:val="0"/>
                <w:sz w:val="24"/>
                <w:szCs w:val="24"/>
              </w:rPr>
              <w:t>2.55</w:t>
            </w:r>
          </w:p>
        </w:tc>
        <w:tc>
          <w:tcPr>
            <w:tcW w:w="0" w:type="auto"/>
            <w:tcBorders>
              <w:top w:val="nil"/>
              <w:left w:val="nil"/>
              <w:bottom w:val="single" w:sz="8" w:space="0" w:color="000000"/>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single" w:sz="8" w:space="0" w:color="000000"/>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single" w:sz="8" w:space="0" w:color="000000"/>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inherit" w:eastAsia="宋体" w:hAnsi="inherit" w:cs="宋体"/>
                <w:b/>
                <w:bCs/>
                <w:kern w:val="0"/>
                <w:sz w:val="24"/>
                <w:szCs w:val="24"/>
                <w:bdr w:val="none" w:sz="0" w:space="0" w:color="auto" w:frame="1"/>
              </w:rPr>
              <w:t>5.24</w:t>
            </w:r>
          </w:p>
        </w:tc>
        <w:tc>
          <w:tcPr>
            <w:tcW w:w="0" w:type="auto"/>
            <w:tcBorders>
              <w:top w:val="nil"/>
              <w:left w:val="nil"/>
              <w:bottom w:val="single" w:sz="8" w:space="0" w:color="000000"/>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single" w:sz="8" w:space="0" w:color="000000"/>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宋体" w:eastAsia="宋体" w:hAnsi="宋体" w:cs="宋体"/>
                <w:kern w:val="0"/>
                <w:sz w:val="24"/>
                <w:szCs w:val="24"/>
              </w:rPr>
              <w:t>6.66</w:t>
            </w:r>
          </w:p>
        </w:tc>
        <w:tc>
          <w:tcPr>
            <w:tcW w:w="0" w:type="auto"/>
            <w:tcBorders>
              <w:top w:val="nil"/>
              <w:left w:val="nil"/>
              <w:bottom w:val="single" w:sz="8" w:space="0" w:color="000000"/>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r>
      <w:tr w:rsidR="00651583" w:rsidRPr="00651583" w:rsidTr="00651583">
        <w:trPr>
          <w:jc w:val="center"/>
        </w:trPr>
        <w:tc>
          <w:tcPr>
            <w:tcW w:w="0" w:type="auto"/>
            <w:tcBorders>
              <w:top w:val="single" w:sz="8" w:space="0" w:color="000000"/>
              <w:left w:val="nil"/>
              <w:bottom w:val="single" w:sz="8" w:space="0" w:color="000000"/>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inherit" w:eastAsia="宋体" w:hAnsi="inherit" w:cs="宋体"/>
                <w:b/>
                <w:bCs/>
                <w:kern w:val="0"/>
                <w:sz w:val="24"/>
                <w:szCs w:val="24"/>
                <w:bdr w:val="none" w:sz="0" w:space="0" w:color="auto" w:frame="1"/>
              </w:rPr>
              <w:t>Weighted-average common shares outstanding - diluted</w:t>
            </w:r>
          </w:p>
        </w:tc>
        <w:tc>
          <w:tcPr>
            <w:tcW w:w="0" w:type="auto"/>
            <w:tcBorders>
              <w:top w:val="single" w:sz="8" w:space="0" w:color="000000"/>
              <w:left w:val="nil"/>
              <w:bottom w:val="single" w:sz="8" w:space="0" w:color="000000"/>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single" w:sz="8" w:space="0" w:color="000000"/>
              <w:left w:val="nil"/>
              <w:bottom w:val="single" w:sz="8" w:space="0" w:color="000000"/>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inherit" w:eastAsia="宋体" w:hAnsi="inherit" w:cs="宋体"/>
                <w:b/>
                <w:bCs/>
                <w:kern w:val="0"/>
                <w:sz w:val="24"/>
                <w:szCs w:val="24"/>
                <w:bdr w:val="none" w:sz="0" w:space="0" w:color="auto" w:frame="1"/>
              </w:rPr>
              <w:t>62.3</w:t>
            </w:r>
          </w:p>
        </w:tc>
        <w:tc>
          <w:tcPr>
            <w:tcW w:w="0" w:type="auto"/>
            <w:tcBorders>
              <w:top w:val="single" w:sz="8" w:space="0" w:color="000000"/>
              <w:left w:val="nil"/>
              <w:bottom w:val="single" w:sz="8" w:space="0" w:color="000000"/>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single" w:sz="8" w:space="0" w:color="000000"/>
              <w:left w:val="nil"/>
              <w:bottom w:val="single" w:sz="8" w:space="0" w:color="000000"/>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single" w:sz="8" w:space="0" w:color="000000"/>
              <w:left w:val="nil"/>
              <w:bottom w:val="single" w:sz="8" w:space="0" w:color="000000"/>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宋体" w:eastAsia="宋体" w:hAnsi="宋体" w:cs="宋体"/>
                <w:kern w:val="0"/>
                <w:sz w:val="24"/>
                <w:szCs w:val="24"/>
              </w:rPr>
              <w:t>63.4</w:t>
            </w:r>
          </w:p>
        </w:tc>
        <w:tc>
          <w:tcPr>
            <w:tcW w:w="0" w:type="auto"/>
            <w:tcBorders>
              <w:top w:val="single" w:sz="8" w:space="0" w:color="000000"/>
              <w:left w:val="nil"/>
              <w:bottom w:val="single" w:sz="8" w:space="0" w:color="000000"/>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single" w:sz="8" w:space="0" w:color="000000"/>
              <w:left w:val="nil"/>
              <w:bottom w:val="single" w:sz="8" w:space="0" w:color="000000"/>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single" w:sz="8" w:space="0" w:color="000000"/>
              <w:left w:val="nil"/>
              <w:bottom w:val="single" w:sz="8" w:space="0" w:color="000000"/>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inherit" w:eastAsia="宋体" w:hAnsi="inherit" w:cs="宋体"/>
                <w:b/>
                <w:bCs/>
                <w:kern w:val="0"/>
                <w:sz w:val="24"/>
                <w:szCs w:val="24"/>
                <w:bdr w:val="none" w:sz="0" w:space="0" w:color="auto" w:frame="1"/>
              </w:rPr>
              <w:t>62.6</w:t>
            </w:r>
          </w:p>
        </w:tc>
        <w:tc>
          <w:tcPr>
            <w:tcW w:w="0" w:type="auto"/>
            <w:tcBorders>
              <w:top w:val="single" w:sz="8" w:space="0" w:color="000000"/>
              <w:left w:val="nil"/>
              <w:bottom w:val="single" w:sz="8" w:space="0" w:color="000000"/>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single" w:sz="8" w:space="0" w:color="000000"/>
              <w:left w:val="nil"/>
              <w:bottom w:val="single" w:sz="8" w:space="0" w:color="000000"/>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宋体" w:eastAsia="宋体" w:hAnsi="宋体" w:cs="宋体"/>
                <w:kern w:val="0"/>
                <w:sz w:val="24"/>
                <w:szCs w:val="24"/>
              </w:rPr>
              <w:t>63.8</w:t>
            </w:r>
          </w:p>
        </w:tc>
        <w:tc>
          <w:tcPr>
            <w:tcW w:w="0" w:type="auto"/>
            <w:tcBorders>
              <w:top w:val="single" w:sz="8" w:space="0" w:color="000000"/>
              <w:left w:val="nil"/>
              <w:bottom w:val="single" w:sz="8" w:space="0" w:color="000000"/>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r>
    </w:tbl>
    <w:p w:rsidR="00651583" w:rsidRPr="00651583" w:rsidRDefault="00651583" w:rsidP="00651583">
      <w:pPr>
        <w:widowControl/>
        <w:spacing w:before="240" w:after="240"/>
        <w:jc w:val="left"/>
        <w:textAlignment w:val="baseline"/>
        <w:rPr>
          <w:rFonts w:ascii="inherit" w:eastAsia="宋体" w:hAnsi="inherit" w:cs="Arial"/>
          <w:color w:val="4F4F50"/>
          <w:spacing w:val="5"/>
          <w:kern w:val="0"/>
          <w:szCs w:val="21"/>
        </w:rPr>
      </w:pPr>
    </w:p>
    <w:tbl>
      <w:tblPr>
        <w:tblW w:w="15600" w:type="dxa"/>
        <w:jc w:val="center"/>
        <w:tblBorders>
          <w:bottom w:val="single" w:sz="8" w:space="0" w:color="000000"/>
        </w:tblBorders>
        <w:tblCellMar>
          <w:left w:w="0" w:type="dxa"/>
          <w:right w:w="0" w:type="dxa"/>
        </w:tblCellMar>
        <w:tblLook w:val="04A0" w:firstRow="1" w:lastRow="0" w:firstColumn="1" w:lastColumn="0" w:noHBand="0" w:noVBand="1"/>
      </w:tblPr>
      <w:tblGrid>
        <w:gridCol w:w="7270"/>
        <w:gridCol w:w="240"/>
        <w:gridCol w:w="1836"/>
        <w:gridCol w:w="240"/>
        <w:gridCol w:w="1844"/>
        <w:gridCol w:w="240"/>
        <w:gridCol w:w="1845"/>
        <w:gridCol w:w="240"/>
        <w:gridCol w:w="1845"/>
      </w:tblGrid>
      <w:tr w:rsidR="00651583" w:rsidRPr="00651583" w:rsidTr="00651583">
        <w:trPr>
          <w:jc w:val="center"/>
        </w:trPr>
        <w:tc>
          <w:tcPr>
            <w:tcW w:w="0" w:type="auto"/>
            <w:gridSpan w:val="9"/>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inherit" w:eastAsia="宋体" w:hAnsi="inherit" w:cs="宋体"/>
                <w:b/>
                <w:bCs/>
                <w:kern w:val="0"/>
                <w:sz w:val="24"/>
                <w:szCs w:val="24"/>
                <w:bdr w:val="none" w:sz="0" w:space="0" w:color="auto" w:frame="1"/>
              </w:rPr>
              <w:t>Other Financial Information</w:t>
            </w:r>
          </w:p>
        </w:tc>
      </w:tr>
      <w:tr w:rsidR="00651583" w:rsidRPr="00651583" w:rsidTr="00651583">
        <w:trPr>
          <w:jc w:val="center"/>
        </w:trPr>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gridSpan w:val="4"/>
            <w:tcBorders>
              <w:top w:val="nil"/>
              <w:left w:val="nil"/>
              <w:bottom w:val="single" w:sz="8" w:space="0" w:color="000000"/>
              <w:right w:val="nil"/>
            </w:tcBorders>
            <w:vAlign w:val="bottom"/>
            <w:hideMark/>
          </w:tcPr>
          <w:p w:rsidR="00651583" w:rsidRPr="00651583" w:rsidRDefault="00651583" w:rsidP="00651583">
            <w:pPr>
              <w:widowControl/>
              <w:jc w:val="center"/>
              <w:rPr>
                <w:rFonts w:ascii="宋体" w:eastAsia="宋体" w:hAnsi="宋体" w:cs="宋体"/>
                <w:kern w:val="0"/>
                <w:sz w:val="24"/>
                <w:szCs w:val="24"/>
              </w:rPr>
            </w:pPr>
            <w:r w:rsidRPr="00651583">
              <w:rPr>
                <w:rFonts w:ascii="宋体" w:eastAsia="宋体" w:hAnsi="宋体" w:cs="宋体"/>
                <w:kern w:val="0"/>
                <w:sz w:val="24"/>
                <w:szCs w:val="24"/>
              </w:rPr>
              <w:t>Three Months Ended</w:t>
            </w:r>
          </w:p>
        </w:tc>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gridSpan w:val="3"/>
            <w:tcBorders>
              <w:top w:val="nil"/>
              <w:left w:val="nil"/>
              <w:bottom w:val="single" w:sz="8" w:space="0" w:color="000000"/>
              <w:right w:val="nil"/>
            </w:tcBorders>
            <w:vAlign w:val="bottom"/>
            <w:hideMark/>
          </w:tcPr>
          <w:p w:rsidR="00651583" w:rsidRPr="00651583" w:rsidRDefault="00651583" w:rsidP="00651583">
            <w:pPr>
              <w:widowControl/>
              <w:jc w:val="center"/>
              <w:rPr>
                <w:rFonts w:ascii="宋体" w:eastAsia="宋体" w:hAnsi="宋体" w:cs="宋体"/>
                <w:kern w:val="0"/>
                <w:sz w:val="24"/>
                <w:szCs w:val="24"/>
              </w:rPr>
            </w:pPr>
            <w:r w:rsidRPr="00651583">
              <w:rPr>
                <w:rFonts w:ascii="宋体" w:eastAsia="宋体" w:hAnsi="宋体" w:cs="宋体"/>
                <w:kern w:val="0"/>
                <w:sz w:val="24"/>
                <w:szCs w:val="24"/>
              </w:rPr>
              <w:t>Nine Months Ended</w:t>
            </w:r>
          </w:p>
        </w:tc>
      </w:tr>
      <w:tr w:rsidR="00651583" w:rsidRPr="00651583" w:rsidTr="00651583">
        <w:trPr>
          <w:jc w:val="center"/>
        </w:trPr>
        <w:tc>
          <w:tcPr>
            <w:tcW w:w="0" w:type="auto"/>
            <w:tcBorders>
              <w:top w:val="nil"/>
              <w:left w:val="nil"/>
              <w:bottom w:val="single" w:sz="8" w:space="0" w:color="000000"/>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inherit" w:eastAsia="宋体" w:hAnsi="inherit" w:cs="宋体"/>
                <w:i/>
                <w:iCs/>
                <w:kern w:val="0"/>
                <w:sz w:val="24"/>
                <w:szCs w:val="24"/>
                <w:bdr w:val="none" w:sz="0" w:space="0" w:color="auto" w:frame="1"/>
              </w:rPr>
              <w:t>(In millions)</w:t>
            </w:r>
          </w:p>
        </w:tc>
        <w:tc>
          <w:tcPr>
            <w:tcW w:w="0" w:type="auto"/>
            <w:gridSpan w:val="2"/>
            <w:tcBorders>
              <w:top w:val="nil"/>
              <w:left w:val="nil"/>
              <w:bottom w:val="single" w:sz="8" w:space="0" w:color="000000"/>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inherit" w:eastAsia="宋体" w:hAnsi="inherit" w:cs="宋体"/>
                <w:b/>
                <w:bCs/>
                <w:kern w:val="0"/>
                <w:sz w:val="24"/>
                <w:szCs w:val="24"/>
                <w:bdr w:val="none" w:sz="0" w:space="0" w:color="auto" w:frame="1"/>
              </w:rPr>
              <w:t>September 27, 2025</w:t>
            </w:r>
          </w:p>
        </w:tc>
        <w:tc>
          <w:tcPr>
            <w:tcW w:w="0" w:type="auto"/>
            <w:tcBorders>
              <w:top w:val="single" w:sz="8" w:space="0" w:color="000000"/>
              <w:left w:val="nil"/>
              <w:bottom w:val="single" w:sz="8" w:space="0" w:color="000000"/>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single" w:sz="8" w:space="0" w:color="000000"/>
              <w:left w:val="nil"/>
              <w:bottom w:val="single" w:sz="8" w:space="0" w:color="000000"/>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宋体" w:eastAsia="宋体" w:hAnsi="宋体" w:cs="宋体"/>
                <w:kern w:val="0"/>
                <w:sz w:val="24"/>
                <w:szCs w:val="24"/>
              </w:rPr>
              <w:t>September 28, 2024</w:t>
            </w:r>
          </w:p>
        </w:tc>
        <w:tc>
          <w:tcPr>
            <w:tcW w:w="0" w:type="auto"/>
            <w:tcBorders>
              <w:top w:val="nil"/>
              <w:left w:val="nil"/>
              <w:bottom w:val="single" w:sz="8" w:space="0" w:color="000000"/>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single" w:sz="8" w:space="0" w:color="000000"/>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inherit" w:eastAsia="宋体" w:hAnsi="inherit" w:cs="宋体"/>
                <w:b/>
                <w:bCs/>
                <w:kern w:val="0"/>
                <w:sz w:val="24"/>
                <w:szCs w:val="24"/>
                <w:bdr w:val="none" w:sz="0" w:space="0" w:color="auto" w:frame="1"/>
              </w:rPr>
              <w:t>September 27, 2025</w:t>
            </w:r>
          </w:p>
        </w:tc>
        <w:tc>
          <w:tcPr>
            <w:tcW w:w="0" w:type="auto"/>
            <w:tcBorders>
              <w:top w:val="single" w:sz="8" w:space="0" w:color="000000"/>
              <w:left w:val="nil"/>
              <w:bottom w:val="single" w:sz="8" w:space="0" w:color="000000"/>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single" w:sz="8" w:space="0" w:color="000000"/>
              <w:left w:val="nil"/>
              <w:bottom w:val="single" w:sz="8" w:space="0" w:color="000000"/>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宋体" w:eastAsia="宋体" w:hAnsi="宋体" w:cs="宋体"/>
                <w:kern w:val="0"/>
                <w:sz w:val="24"/>
                <w:szCs w:val="24"/>
              </w:rPr>
              <w:t>September 28, 2024</w:t>
            </w:r>
          </w:p>
        </w:tc>
      </w:tr>
      <w:tr w:rsidR="00651583" w:rsidRPr="00651583" w:rsidTr="00651583">
        <w:trPr>
          <w:jc w:val="center"/>
        </w:trPr>
        <w:tc>
          <w:tcPr>
            <w:tcW w:w="7488" w:type="dxa"/>
            <w:tcBorders>
              <w:top w:val="single" w:sz="8" w:space="0" w:color="000000"/>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Net cash provided by operating activities</w:t>
            </w:r>
          </w:p>
        </w:tc>
        <w:tc>
          <w:tcPr>
            <w:tcW w:w="156" w:type="dxa"/>
            <w:tcBorders>
              <w:top w:val="single" w:sz="8" w:space="0" w:color="000000"/>
              <w:left w:val="nil"/>
              <w:bottom w:val="nil"/>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inherit" w:eastAsia="宋体" w:hAnsi="inherit" w:cs="宋体"/>
                <w:b/>
                <w:bCs/>
                <w:kern w:val="0"/>
                <w:sz w:val="24"/>
                <w:szCs w:val="24"/>
                <w:bdr w:val="none" w:sz="0" w:space="0" w:color="auto" w:frame="1"/>
              </w:rPr>
              <w:t>$</w:t>
            </w:r>
          </w:p>
        </w:tc>
        <w:tc>
          <w:tcPr>
            <w:tcW w:w="1872" w:type="dxa"/>
            <w:tcBorders>
              <w:top w:val="single" w:sz="8" w:space="0" w:color="000000"/>
              <w:left w:val="nil"/>
              <w:bottom w:val="nil"/>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inherit" w:eastAsia="宋体" w:hAnsi="inherit" w:cs="宋体"/>
                <w:b/>
                <w:bCs/>
                <w:kern w:val="0"/>
                <w:sz w:val="24"/>
                <w:szCs w:val="24"/>
                <w:bdr w:val="none" w:sz="0" w:space="0" w:color="auto" w:frame="1"/>
              </w:rPr>
              <w:t>386.6</w:t>
            </w:r>
          </w:p>
        </w:tc>
        <w:tc>
          <w:tcPr>
            <w:tcW w:w="156" w:type="dxa"/>
            <w:tcBorders>
              <w:top w:val="single" w:sz="8" w:space="0" w:color="000000"/>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1872" w:type="dxa"/>
            <w:tcBorders>
              <w:top w:val="single" w:sz="8" w:space="0" w:color="000000"/>
              <w:left w:val="nil"/>
              <w:bottom w:val="nil"/>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宋体" w:eastAsia="宋体" w:hAnsi="宋体" w:cs="宋体"/>
                <w:kern w:val="0"/>
                <w:sz w:val="24"/>
                <w:szCs w:val="24"/>
              </w:rPr>
              <w:t>319.6</w:t>
            </w:r>
          </w:p>
        </w:tc>
        <w:tc>
          <w:tcPr>
            <w:tcW w:w="156" w:type="dxa"/>
            <w:tcBorders>
              <w:top w:val="single" w:sz="8" w:space="0" w:color="000000"/>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1872" w:type="dxa"/>
            <w:tcBorders>
              <w:top w:val="single" w:sz="8" w:space="0" w:color="000000"/>
              <w:left w:val="nil"/>
              <w:bottom w:val="nil"/>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inherit" w:eastAsia="宋体" w:hAnsi="inherit" w:cs="宋体"/>
                <w:b/>
                <w:bCs/>
                <w:kern w:val="0"/>
                <w:sz w:val="24"/>
                <w:szCs w:val="24"/>
                <w:bdr w:val="none" w:sz="0" w:space="0" w:color="auto" w:frame="1"/>
              </w:rPr>
              <w:t>596.6</w:t>
            </w:r>
          </w:p>
        </w:tc>
        <w:tc>
          <w:tcPr>
            <w:tcW w:w="156" w:type="dxa"/>
            <w:tcBorders>
              <w:top w:val="single" w:sz="8" w:space="0" w:color="000000"/>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1873" w:type="dxa"/>
            <w:tcBorders>
              <w:top w:val="single" w:sz="8" w:space="0" w:color="000000"/>
              <w:left w:val="nil"/>
              <w:bottom w:val="nil"/>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宋体" w:eastAsia="宋体" w:hAnsi="宋体" w:cs="宋体"/>
                <w:kern w:val="0"/>
                <w:sz w:val="24"/>
                <w:szCs w:val="24"/>
              </w:rPr>
              <w:t>736.9</w:t>
            </w:r>
          </w:p>
        </w:tc>
      </w:tr>
      <w:tr w:rsidR="00651583" w:rsidRPr="00651583" w:rsidTr="00651583">
        <w:trPr>
          <w:jc w:val="center"/>
        </w:trPr>
        <w:tc>
          <w:tcPr>
            <w:tcW w:w="0" w:type="auto"/>
            <w:tcBorders>
              <w:top w:val="nil"/>
              <w:left w:val="nil"/>
              <w:bottom w:val="single" w:sz="8" w:space="0" w:color="000000"/>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Less: Capital expenditures</w:t>
            </w:r>
          </w:p>
        </w:tc>
        <w:tc>
          <w:tcPr>
            <w:tcW w:w="0" w:type="auto"/>
            <w:tcBorders>
              <w:top w:val="nil"/>
              <w:left w:val="nil"/>
              <w:bottom w:val="single" w:sz="8" w:space="0" w:color="000000"/>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single" w:sz="8" w:space="0" w:color="000000"/>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inherit" w:eastAsia="宋体" w:hAnsi="inherit" w:cs="宋体"/>
                <w:b/>
                <w:bCs/>
                <w:kern w:val="0"/>
                <w:sz w:val="24"/>
                <w:szCs w:val="24"/>
                <w:bdr w:val="none" w:sz="0" w:space="0" w:color="auto" w:frame="1"/>
              </w:rPr>
              <w:t>76.3</w:t>
            </w:r>
          </w:p>
        </w:tc>
        <w:tc>
          <w:tcPr>
            <w:tcW w:w="0" w:type="auto"/>
            <w:tcBorders>
              <w:top w:val="nil"/>
              <w:left w:val="nil"/>
              <w:bottom w:val="single" w:sz="8" w:space="0" w:color="000000"/>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single" w:sz="8" w:space="0" w:color="000000"/>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宋体" w:eastAsia="宋体" w:hAnsi="宋体" w:cs="宋体"/>
                <w:kern w:val="0"/>
                <w:sz w:val="24"/>
                <w:szCs w:val="24"/>
              </w:rPr>
              <w:t>115.4</w:t>
            </w:r>
          </w:p>
        </w:tc>
        <w:tc>
          <w:tcPr>
            <w:tcW w:w="0" w:type="auto"/>
            <w:tcBorders>
              <w:top w:val="nil"/>
              <w:left w:val="nil"/>
              <w:bottom w:val="single" w:sz="8" w:space="0" w:color="000000"/>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single" w:sz="8" w:space="0" w:color="000000"/>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inherit" w:eastAsia="宋体" w:hAnsi="inherit" w:cs="宋体"/>
                <w:b/>
                <w:bCs/>
                <w:kern w:val="0"/>
                <w:sz w:val="24"/>
                <w:szCs w:val="24"/>
                <w:bdr w:val="none" w:sz="0" w:space="0" w:color="auto" w:frame="1"/>
              </w:rPr>
              <w:t>245.6</w:t>
            </w:r>
          </w:p>
        </w:tc>
        <w:tc>
          <w:tcPr>
            <w:tcW w:w="0" w:type="auto"/>
            <w:tcBorders>
              <w:top w:val="nil"/>
              <w:left w:val="nil"/>
              <w:bottom w:val="single" w:sz="8" w:space="0" w:color="000000"/>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single" w:sz="8" w:space="0" w:color="000000"/>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宋体" w:eastAsia="宋体" w:hAnsi="宋体" w:cs="宋体"/>
                <w:kern w:val="0"/>
                <w:sz w:val="24"/>
                <w:szCs w:val="24"/>
              </w:rPr>
              <w:t>293.6</w:t>
            </w:r>
          </w:p>
        </w:tc>
      </w:tr>
      <w:tr w:rsidR="00651583" w:rsidRPr="00651583" w:rsidTr="00651583">
        <w:trPr>
          <w:jc w:val="center"/>
        </w:trPr>
        <w:tc>
          <w:tcPr>
            <w:tcW w:w="0" w:type="auto"/>
            <w:tcBorders>
              <w:top w:val="single" w:sz="8" w:space="0" w:color="000000"/>
              <w:left w:val="nil"/>
              <w:bottom w:val="single" w:sz="8" w:space="0" w:color="000000"/>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inherit" w:eastAsia="宋体" w:hAnsi="inherit" w:cs="宋体"/>
                <w:b/>
                <w:bCs/>
                <w:kern w:val="0"/>
                <w:sz w:val="24"/>
                <w:szCs w:val="24"/>
                <w:bdr w:val="none" w:sz="0" w:space="0" w:color="auto" w:frame="1"/>
              </w:rPr>
              <w:t>Free cash flow</w:t>
            </w:r>
          </w:p>
        </w:tc>
        <w:tc>
          <w:tcPr>
            <w:tcW w:w="0" w:type="auto"/>
            <w:tcBorders>
              <w:top w:val="single" w:sz="8" w:space="0" w:color="000000"/>
              <w:left w:val="nil"/>
              <w:bottom w:val="single" w:sz="8" w:space="0" w:color="000000"/>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inherit" w:eastAsia="宋体" w:hAnsi="inherit" w:cs="宋体"/>
                <w:b/>
                <w:bCs/>
                <w:kern w:val="0"/>
                <w:sz w:val="24"/>
                <w:szCs w:val="24"/>
                <w:bdr w:val="none" w:sz="0" w:space="0" w:color="auto" w:frame="1"/>
              </w:rPr>
              <w:t>$</w:t>
            </w:r>
          </w:p>
        </w:tc>
        <w:tc>
          <w:tcPr>
            <w:tcW w:w="0" w:type="auto"/>
            <w:tcBorders>
              <w:top w:val="single" w:sz="8" w:space="0" w:color="000000"/>
              <w:left w:val="nil"/>
              <w:bottom w:val="single" w:sz="8" w:space="0" w:color="000000"/>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inherit" w:eastAsia="宋体" w:hAnsi="inherit" w:cs="宋体"/>
                <w:b/>
                <w:bCs/>
                <w:kern w:val="0"/>
                <w:sz w:val="24"/>
                <w:szCs w:val="24"/>
                <w:bdr w:val="none" w:sz="0" w:space="0" w:color="auto" w:frame="1"/>
              </w:rPr>
              <w:t>310.3</w:t>
            </w:r>
          </w:p>
        </w:tc>
        <w:tc>
          <w:tcPr>
            <w:tcW w:w="0" w:type="auto"/>
            <w:tcBorders>
              <w:top w:val="single" w:sz="8" w:space="0" w:color="000000"/>
              <w:left w:val="nil"/>
              <w:bottom w:val="single" w:sz="8" w:space="0" w:color="000000"/>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single" w:sz="8" w:space="0" w:color="000000"/>
              <w:left w:val="nil"/>
              <w:bottom w:val="single" w:sz="8" w:space="0" w:color="000000"/>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宋体" w:eastAsia="宋体" w:hAnsi="宋体" w:cs="宋体"/>
                <w:kern w:val="0"/>
                <w:sz w:val="24"/>
                <w:szCs w:val="24"/>
              </w:rPr>
              <w:t>204.2</w:t>
            </w:r>
          </w:p>
        </w:tc>
        <w:tc>
          <w:tcPr>
            <w:tcW w:w="0" w:type="auto"/>
            <w:tcBorders>
              <w:top w:val="single" w:sz="8" w:space="0" w:color="000000"/>
              <w:left w:val="nil"/>
              <w:bottom w:val="single" w:sz="8" w:space="0" w:color="000000"/>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single" w:sz="8" w:space="0" w:color="000000"/>
              <w:left w:val="nil"/>
              <w:bottom w:val="single" w:sz="8" w:space="0" w:color="000000"/>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inherit" w:eastAsia="宋体" w:hAnsi="inherit" w:cs="宋体"/>
                <w:b/>
                <w:bCs/>
                <w:kern w:val="0"/>
                <w:sz w:val="24"/>
                <w:szCs w:val="24"/>
                <w:bdr w:val="none" w:sz="0" w:space="0" w:color="auto" w:frame="1"/>
              </w:rPr>
              <w:t>351.0</w:t>
            </w:r>
          </w:p>
        </w:tc>
        <w:tc>
          <w:tcPr>
            <w:tcW w:w="0" w:type="auto"/>
            <w:tcBorders>
              <w:top w:val="single" w:sz="8" w:space="0" w:color="000000"/>
              <w:left w:val="nil"/>
              <w:bottom w:val="single" w:sz="8" w:space="0" w:color="000000"/>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single" w:sz="8" w:space="0" w:color="000000"/>
              <w:left w:val="nil"/>
              <w:bottom w:val="single" w:sz="8" w:space="0" w:color="000000"/>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宋体" w:eastAsia="宋体" w:hAnsi="宋体" w:cs="宋体"/>
                <w:kern w:val="0"/>
                <w:sz w:val="24"/>
                <w:szCs w:val="24"/>
              </w:rPr>
              <w:t>443.3</w:t>
            </w:r>
          </w:p>
        </w:tc>
      </w:tr>
      <w:tr w:rsidR="00651583" w:rsidRPr="00651583" w:rsidTr="00651583">
        <w:trPr>
          <w:jc w:val="center"/>
        </w:trPr>
        <w:tc>
          <w:tcPr>
            <w:tcW w:w="0" w:type="auto"/>
            <w:tcBorders>
              <w:top w:val="single" w:sz="8" w:space="0" w:color="000000"/>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gridSpan w:val="2"/>
            <w:tcBorders>
              <w:top w:val="single" w:sz="8" w:space="0" w:color="000000"/>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single" w:sz="8" w:space="0" w:color="000000"/>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single" w:sz="8" w:space="0" w:color="000000"/>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single" w:sz="8" w:space="0" w:color="000000"/>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single" w:sz="8" w:space="0" w:color="000000"/>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single" w:sz="8" w:space="0" w:color="000000"/>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single" w:sz="8" w:space="0" w:color="000000"/>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r>
      <w:tr w:rsidR="00651583" w:rsidRPr="00651583" w:rsidTr="00651583">
        <w:trPr>
          <w:jc w:val="center"/>
        </w:trPr>
        <w:tc>
          <w:tcPr>
            <w:tcW w:w="0" w:type="auto"/>
            <w:tcBorders>
              <w:top w:val="nil"/>
              <w:left w:val="nil"/>
              <w:bottom w:val="single" w:sz="8" w:space="0" w:color="000000"/>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inherit" w:eastAsia="宋体" w:hAnsi="inherit" w:cs="宋体"/>
                <w:b/>
                <w:bCs/>
                <w:kern w:val="0"/>
                <w:sz w:val="24"/>
                <w:szCs w:val="24"/>
                <w:bdr w:val="none" w:sz="0" w:space="0" w:color="auto" w:frame="1"/>
              </w:rPr>
              <w:t>Depreciation and amortization</w:t>
            </w:r>
          </w:p>
        </w:tc>
        <w:tc>
          <w:tcPr>
            <w:tcW w:w="0" w:type="auto"/>
            <w:tcBorders>
              <w:top w:val="nil"/>
              <w:left w:val="nil"/>
              <w:bottom w:val="single" w:sz="8" w:space="0" w:color="000000"/>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inherit" w:eastAsia="宋体" w:hAnsi="inherit" w:cs="宋体"/>
                <w:b/>
                <w:bCs/>
                <w:kern w:val="0"/>
                <w:sz w:val="24"/>
                <w:szCs w:val="24"/>
                <w:bdr w:val="none" w:sz="0" w:space="0" w:color="auto" w:frame="1"/>
              </w:rPr>
              <w:t>$</w:t>
            </w:r>
          </w:p>
        </w:tc>
        <w:tc>
          <w:tcPr>
            <w:tcW w:w="0" w:type="auto"/>
            <w:tcBorders>
              <w:top w:val="nil"/>
              <w:left w:val="nil"/>
              <w:bottom w:val="single" w:sz="8" w:space="0" w:color="000000"/>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inherit" w:eastAsia="宋体" w:hAnsi="inherit" w:cs="宋体"/>
                <w:b/>
                <w:bCs/>
                <w:kern w:val="0"/>
                <w:sz w:val="24"/>
                <w:szCs w:val="24"/>
                <w:bdr w:val="none" w:sz="0" w:space="0" w:color="auto" w:frame="1"/>
              </w:rPr>
              <w:t>170.3</w:t>
            </w:r>
          </w:p>
        </w:tc>
        <w:tc>
          <w:tcPr>
            <w:tcW w:w="0" w:type="auto"/>
            <w:tcBorders>
              <w:top w:val="nil"/>
              <w:left w:val="nil"/>
              <w:bottom w:val="single" w:sz="8" w:space="0" w:color="000000"/>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single" w:sz="8" w:space="0" w:color="000000"/>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宋体" w:eastAsia="宋体" w:hAnsi="宋体" w:cs="宋体"/>
                <w:kern w:val="0"/>
                <w:sz w:val="24"/>
                <w:szCs w:val="24"/>
              </w:rPr>
              <w:t>156.2</w:t>
            </w:r>
          </w:p>
        </w:tc>
        <w:tc>
          <w:tcPr>
            <w:tcW w:w="0" w:type="auto"/>
            <w:tcBorders>
              <w:top w:val="nil"/>
              <w:left w:val="nil"/>
              <w:bottom w:val="single" w:sz="8" w:space="0" w:color="000000"/>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single" w:sz="8" w:space="0" w:color="000000"/>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inherit" w:eastAsia="宋体" w:hAnsi="inherit" w:cs="宋体"/>
                <w:b/>
                <w:bCs/>
                <w:kern w:val="0"/>
                <w:sz w:val="24"/>
                <w:szCs w:val="24"/>
                <w:bdr w:val="none" w:sz="0" w:space="0" w:color="auto" w:frame="1"/>
              </w:rPr>
              <w:t>476.3</w:t>
            </w:r>
          </w:p>
        </w:tc>
        <w:tc>
          <w:tcPr>
            <w:tcW w:w="0" w:type="auto"/>
            <w:tcBorders>
              <w:top w:val="nil"/>
              <w:left w:val="nil"/>
              <w:bottom w:val="single" w:sz="8" w:space="0" w:color="000000"/>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single" w:sz="8" w:space="0" w:color="000000"/>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宋体" w:eastAsia="宋体" w:hAnsi="宋体" w:cs="宋体"/>
                <w:kern w:val="0"/>
                <w:sz w:val="24"/>
                <w:szCs w:val="24"/>
              </w:rPr>
              <w:t>481.9</w:t>
            </w:r>
          </w:p>
        </w:tc>
      </w:tr>
    </w:tbl>
    <w:p w:rsidR="00651583" w:rsidRPr="00651583" w:rsidRDefault="00651583" w:rsidP="00651583">
      <w:pPr>
        <w:widowControl/>
        <w:spacing w:before="240" w:after="240"/>
        <w:jc w:val="left"/>
        <w:textAlignment w:val="baseline"/>
        <w:rPr>
          <w:rFonts w:ascii="inherit" w:eastAsia="宋体" w:hAnsi="inherit" w:cs="Arial"/>
          <w:color w:val="4F4F50"/>
          <w:spacing w:val="5"/>
          <w:kern w:val="0"/>
          <w:szCs w:val="21"/>
        </w:rPr>
      </w:pPr>
    </w:p>
    <w:tbl>
      <w:tblPr>
        <w:tblW w:w="15600" w:type="dxa"/>
        <w:jc w:val="center"/>
        <w:tblBorders>
          <w:bottom w:val="single" w:sz="8" w:space="0" w:color="000000"/>
        </w:tblBorders>
        <w:tblCellMar>
          <w:left w:w="0" w:type="dxa"/>
          <w:right w:w="0" w:type="dxa"/>
        </w:tblCellMar>
        <w:tblLook w:val="04A0" w:firstRow="1" w:lastRow="0" w:firstColumn="1" w:lastColumn="0" w:noHBand="0" w:noVBand="1"/>
      </w:tblPr>
      <w:tblGrid>
        <w:gridCol w:w="10788"/>
        <w:gridCol w:w="240"/>
        <w:gridCol w:w="2164"/>
        <w:gridCol w:w="240"/>
        <w:gridCol w:w="2168"/>
      </w:tblGrid>
      <w:tr w:rsidR="00651583" w:rsidRPr="00651583" w:rsidTr="00651583">
        <w:trPr>
          <w:jc w:val="center"/>
        </w:trPr>
        <w:tc>
          <w:tcPr>
            <w:tcW w:w="0" w:type="auto"/>
            <w:gridSpan w:val="5"/>
            <w:tcBorders>
              <w:top w:val="nil"/>
              <w:left w:val="nil"/>
              <w:bottom w:val="nil"/>
              <w:right w:val="nil"/>
            </w:tcBorders>
            <w:vAlign w:val="bottom"/>
            <w:hideMark/>
          </w:tcPr>
          <w:p w:rsidR="00651583" w:rsidRPr="00651583" w:rsidRDefault="00651583" w:rsidP="00651583">
            <w:pPr>
              <w:widowControl/>
              <w:jc w:val="center"/>
              <w:rPr>
                <w:rFonts w:ascii="宋体" w:eastAsia="宋体" w:hAnsi="宋体" w:cs="宋体"/>
                <w:kern w:val="0"/>
                <w:sz w:val="24"/>
                <w:szCs w:val="24"/>
              </w:rPr>
            </w:pPr>
            <w:r w:rsidRPr="00651583">
              <w:rPr>
                <w:rFonts w:ascii="inherit" w:eastAsia="宋体" w:hAnsi="inherit" w:cs="宋体"/>
                <w:b/>
                <w:bCs/>
                <w:kern w:val="0"/>
                <w:sz w:val="24"/>
                <w:szCs w:val="24"/>
                <w:bdr w:val="none" w:sz="0" w:space="0" w:color="auto" w:frame="1"/>
              </w:rPr>
              <w:t>MOHAWK INDUSTRIES, INC. AND SUBSIDIARIES</w:t>
            </w:r>
          </w:p>
        </w:tc>
      </w:tr>
      <w:tr w:rsidR="00651583" w:rsidRPr="00651583" w:rsidTr="00651583">
        <w:trPr>
          <w:jc w:val="center"/>
        </w:trPr>
        <w:tc>
          <w:tcPr>
            <w:tcW w:w="0" w:type="auto"/>
            <w:gridSpan w:val="5"/>
            <w:tcBorders>
              <w:top w:val="nil"/>
              <w:left w:val="nil"/>
              <w:bottom w:val="nil"/>
              <w:right w:val="nil"/>
            </w:tcBorders>
            <w:vAlign w:val="bottom"/>
            <w:hideMark/>
          </w:tcPr>
          <w:p w:rsidR="00651583" w:rsidRPr="00651583" w:rsidRDefault="00651583" w:rsidP="00651583">
            <w:pPr>
              <w:widowControl/>
              <w:jc w:val="center"/>
              <w:rPr>
                <w:rFonts w:ascii="宋体" w:eastAsia="宋体" w:hAnsi="宋体" w:cs="宋体"/>
                <w:kern w:val="0"/>
                <w:sz w:val="24"/>
                <w:szCs w:val="24"/>
              </w:rPr>
            </w:pPr>
            <w:r w:rsidRPr="00651583">
              <w:rPr>
                <w:rFonts w:ascii="inherit" w:eastAsia="宋体" w:hAnsi="inherit" w:cs="宋体"/>
                <w:b/>
                <w:bCs/>
                <w:kern w:val="0"/>
                <w:sz w:val="24"/>
                <w:szCs w:val="24"/>
                <w:bdr w:val="none" w:sz="0" w:space="0" w:color="auto" w:frame="1"/>
              </w:rPr>
              <w:t>CONDENSED CONSOLIDATED BALANCE SHEETS</w:t>
            </w:r>
          </w:p>
        </w:tc>
      </w:tr>
      <w:tr w:rsidR="00651583" w:rsidRPr="00651583" w:rsidTr="00651583">
        <w:trPr>
          <w:jc w:val="center"/>
        </w:trPr>
        <w:tc>
          <w:tcPr>
            <w:tcW w:w="0" w:type="auto"/>
            <w:gridSpan w:val="5"/>
            <w:tcBorders>
              <w:top w:val="nil"/>
              <w:left w:val="nil"/>
              <w:bottom w:val="nil"/>
              <w:right w:val="nil"/>
            </w:tcBorders>
            <w:vAlign w:val="bottom"/>
            <w:hideMark/>
          </w:tcPr>
          <w:p w:rsidR="00651583" w:rsidRPr="00651583" w:rsidRDefault="00651583" w:rsidP="00651583">
            <w:pPr>
              <w:widowControl/>
              <w:jc w:val="center"/>
              <w:rPr>
                <w:rFonts w:ascii="宋体" w:eastAsia="宋体" w:hAnsi="宋体" w:cs="宋体"/>
                <w:kern w:val="0"/>
                <w:sz w:val="24"/>
                <w:szCs w:val="24"/>
              </w:rPr>
            </w:pPr>
            <w:r w:rsidRPr="00651583">
              <w:rPr>
                <w:rFonts w:ascii="宋体" w:eastAsia="宋体" w:hAnsi="宋体" w:cs="宋体"/>
                <w:kern w:val="0"/>
                <w:sz w:val="24"/>
                <w:szCs w:val="24"/>
              </w:rPr>
              <w:t>(Unaudited)</w:t>
            </w:r>
          </w:p>
        </w:tc>
      </w:tr>
      <w:tr w:rsidR="00651583" w:rsidRPr="00651583" w:rsidTr="00651583">
        <w:trPr>
          <w:jc w:val="center"/>
        </w:trPr>
        <w:tc>
          <w:tcPr>
            <w:tcW w:w="0" w:type="auto"/>
            <w:tcBorders>
              <w:top w:val="nil"/>
              <w:left w:val="nil"/>
              <w:bottom w:val="single" w:sz="8" w:space="0" w:color="000000"/>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inherit" w:eastAsia="宋体" w:hAnsi="inherit" w:cs="宋体"/>
                <w:i/>
                <w:iCs/>
                <w:kern w:val="0"/>
                <w:sz w:val="24"/>
                <w:szCs w:val="24"/>
                <w:bdr w:val="none" w:sz="0" w:space="0" w:color="auto" w:frame="1"/>
              </w:rPr>
              <w:t>(In millions)</w:t>
            </w:r>
          </w:p>
        </w:tc>
        <w:tc>
          <w:tcPr>
            <w:tcW w:w="0" w:type="auto"/>
            <w:gridSpan w:val="2"/>
            <w:tcBorders>
              <w:top w:val="nil"/>
              <w:left w:val="nil"/>
              <w:bottom w:val="single" w:sz="8" w:space="0" w:color="000000"/>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inherit" w:eastAsia="宋体" w:hAnsi="inherit" w:cs="宋体"/>
                <w:b/>
                <w:bCs/>
                <w:kern w:val="0"/>
                <w:sz w:val="24"/>
                <w:szCs w:val="24"/>
                <w:bdr w:val="none" w:sz="0" w:space="0" w:color="auto" w:frame="1"/>
              </w:rPr>
              <w:t>September 27, 2025</w:t>
            </w:r>
          </w:p>
        </w:tc>
        <w:tc>
          <w:tcPr>
            <w:tcW w:w="0" w:type="auto"/>
            <w:tcBorders>
              <w:top w:val="nil"/>
              <w:left w:val="nil"/>
              <w:bottom w:val="single" w:sz="8" w:space="0" w:color="000000"/>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single" w:sz="8" w:space="0" w:color="000000"/>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宋体" w:eastAsia="宋体" w:hAnsi="宋体" w:cs="宋体"/>
                <w:kern w:val="0"/>
                <w:sz w:val="24"/>
                <w:szCs w:val="24"/>
              </w:rPr>
              <w:t>September 28, 2024</w:t>
            </w:r>
          </w:p>
        </w:tc>
      </w:tr>
      <w:tr w:rsidR="00651583" w:rsidRPr="00651583" w:rsidTr="00651583">
        <w:trPr>
          <w:jc w:val="center"/>
        </w:trPr>
        <w:tc>
          <w:tcPr>
            <w:tcW w:w="0" w:type="auto"/>
            <w:tcBorders>
              <w:top w:val="single" w:sz="8" w:space="0" w:color="000000"/>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inherit" w:eastAsia="宋体" w:hAnsi="inherit" w:cs="宋体"/>
                <w:b/>
                <w:bCs/>
                <w:kern w:val="0"/>
                <w:sz w:val="24"/>
                <w:szCs w:val="24"/>
                <w:bdr w:val="none" w:sz="0" w:space="0" w:color="auto" w:frame="1"/>
              </w:rPr>
              <w:t>ASSETS</w:t>
            </w:r>
          </w:p>
        </w:tc>
        <w:tc>
          <w:tcPr>
            <w:tcW w:w="0" w:type="auto"/>
            <w:gridSpan w:val="2"/>
            <w:tcBorders>
              <w:top w:val="single" w:sz="8" w:space="0" w:color="000000"/>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single" w:sz="8" w:space="0" w:color="000000"/>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single" w:sz="8" w:space="0" w:color="000000"/>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r>
      <w:tr w:rsidR="00651583" w:rsidRPr="00651583" w:rsidTr="00651583">
        <w:trPr>
          <w:jc w:val="center"/>
        </w:trPr>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inherit" w:eastAsia="宋体" w:hAnsi="inherit" w:cs="宋体"/>
                <w:b/>
                <w:bCs/>
                <w:kern w:val="0"/>
                <w:sz w:val="24"/>
                <w:szCs w:val="24"/>
                <w:bdr w:val="none" w:sz="0" w:space="0" w:color="auto" w:frame="1"/>
              </w:rPr>
              <w:t>Current assets:</w:t>
            </w:r>
          </w:p>
        </w:tc>
        <w:tc>
          <w:tcPr>
            <w:tcW w:w="0" w:type="auto"/>
            <w:gridSpan w:val="2"/>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r>
      <w:tr w:rsidR="00651583" w:rsidRPr="00651583" w:rsidTr="00651583">
        <w:trPr>
          <w:jc w:val="center"/>
        </w:trPr>
        <w:tc>
          <w:tcPr>
            <w:tcW w:w="10920" w:type="dxa"/>
            <w:tcBorders>
              <w:top w:val="nil"/>
              <w:left w:val="nil"/>
              <w:bottom w:val="nil"/>
              <w:right w:val="nil"/>
            </w:tcBorders>
            <w:tcMar>
              <w:top w:w="0" w:type="dxa"/>
              <w:left w:w="150" w:type="dxa"/>
              <w:bottom w:w="0" w:type="dxa"/>
              <w:right w:w="0" w:type="dxa"/>
            </w:tcMar>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Cash and cash equivalents</w:t>
            </w:r>
          </w:p>
        </w:tc>
        <w:tc>
          <w:tcPr>
            <w:tcW w:w="156" w:type="dxa"/>
            <w:tcBorders>
              <w:top w:val="nil"/>
              <w:left w:val="nil"/>
              <w:bottom w:val="nil"/>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inherit" w:eastAsia="宋体" w:hAnsi="inherit" w:cs="宋体"/>
                <w:b/>
                <w:bCs/>
                <w:kern w:val="0"/>
                <w:sz w:val="24"/>
                <w:szCs w:val="24"/>
                <w:bdr w:val="none" w:sz="0" w:space="0" w:color="auto" w:frame="1"/>
              </w:rPr>
              <w:t>$</w:t>
            </w:r>
          </w:p>
        </w:tc>
        <w:tc>
          <w:tcPr>
            <w:tcW w:w="2184" w:type="dxa"/>
            <w:tcBorders>
              <w:top w:val="nil"/>
              <w:left w:val="nil"/>
              <w:bottom w:val="nil"/>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inherit" w:eastAsia="宋体" w:hAnsi="inherit" w:cs="宋体"/>
                <w:b/>
                <w:bCs/>
                <w:kern w:val="0"/>
                <w:sz w:val="24"/>
                <w:szCs w:val="24"/>
                <w:bdr w:val="none" w:sz="0" w:space="0" w:color="auto" w:frame="1"/>
              </w:rPr>
              <w:t>516.2</w:t>
            </w:r>
          </w:p>
        </w:tc>
        <w:tc>
          <w:tcPr>
            <w:tcW w:w="156" w:type="dxa"/>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2184" w:type="dxa"/>
            <w:tcBorders>
              <w:top w:val="nil"/>
              <w:left w:val="nil"/>
              <w:bottom w:val="nil"/>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宋体" w:eastAsia="宋体" w:hAnsi="宋体" w:cs="宋体"/>
                <w:kern w:val="0"/>
                <w:sz w:val="24"/>
                <w:szCs w:val="24"/>
              </w:rPr>
              <w:t>424.0</w:t>
            </w:r>
          </w:p>
        </w:tc>
      </w:tr>
      <w:tr w:rsidR="00651583" w:rsidRPr="00651583" w:rsidTr="00651583">
        <w:trPr>
          <w:jc w:val="center"/>
        </w:trPr>
        <w:tc>
          <w:tcPr>
            <w:tcW w:w="0" w:type="auto"/>
            <w:tcBorders>
              <w:top w:val="nil"/>
              <w:left w:val="nil"/>
              <w:bottom w:val="nil"/>
              <w:right w:val="nil"/>
            </w:tcBorders>
            <w:tcMar>
              <w:top w:w="0" w:type="dxa"/>
              <w:left w:w="150" w:type="dxa"/>
              <w:bottom w:w="0" w:type="dxa"/>
              <w:right w:w="0" w:type="dxa"/>
            </w:tcMar>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Receivables, net</w:t>
            </w:r>
          </w:p>
        </w:tc>
        <w:tc>
          <w:tcPr>
            <w:tcW w:w="0" w:type="auto"/>
            <w:tcBorders>
              <w:top w:val="nil"/>
              <w:left w:val="nil"/>
              <w:bottom w:val="nil"/>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nil"/>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inherit" w:eastAsia="宋体" w:hAnsi="inherit" w:cs="宋体"/>
                <w:b/>
                <w:bCs/>
                <w:kern w:val="0"/>
                <w:sz w:val="24"/>
                <w:szCs w:val="24"/>
                <w:bdr w:val="none" w:sz="0" w:space="0" w:color="auto" w:frame="1"/>
              </w:rPr>
              <w:t>2,249.6</w:t>
            </w:r>
          </w:p>
        </w:tc>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nil"/>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宋体" w:eastAsia="宋体" w:hAnsi="宋体" w:cs="宋体"/>
                <w:kern w:val="0"/>
                <w:sz w:val="24"/>
                <w:szCs w:val="24"/>
              </w:rPr>
              <w:t>2,043.4</w:t>
            </w:r>
          </w:p>
        </w:tc>
      </w:tr>
      <w:tr w:rsidR="00651583" w:rsidRPr="00651583" w:rsidTr="00651583">
        <w:trPr>
          <w:jc w:val="center"/>
        </w:trPr>
        <w:tc>
          <w:tcPr>
            <w:tcW w:w="0" w:type="auto"/>
            <w:tcBorders>
              <w:top w:val="nil"/>
              <w:left w:val="nil"/>
              <w:bottom w:val="nil"/>
              <w:right w:val="nil"/>
            </w:tcBorders>
            <w:tcMar>
              <w:top w:w="0" w:type="dxa"/>
              <w:left w:w="150" w:type="dxa"/>
              <w:bottom w:w="0" w:type="dxa"/>
              <w:right w:w="0" w:type="dxa"/>
            </w:tcMar>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Inventories</w:t>
            </w:r>
          </w:p>
        </w:tc>
        <w:tc>
          <w:tcPr>
            <w:tcW w:w="0" w:type="auto"/>
            <w:tcBorders>
              <w:top w:val="nil"/>
              <w:left w:val="nil"/>
              <w:bottom w:val="nil"/>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nil"/>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inherit" w:eastAsia="宋体" w:hAnsi="inherit" w:cs="宋体"/>
                <w:b/>
                <w:bCs/>
                <w:kern w:val="0"/>
                <w:sz w:val="24"/>
                <w:szCs w:val="24"/>
                <w:bdr w:val="none" w:sz="0" w:space="0" w:color="auto" w:frame="1"/>
              </w:rPr>
              <w:t>2,692.9</w:t>
            </w:r>
          </w:p>
        </w:tc>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nil"/>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宋体" w:eastAsia="宋体" w:hAnsi="宋体" w:cs="宋体"/>
                <w:kern w:val="0"/>
                <w:sz w:val="24"/>
                <w:szCs w:val="24"/>
              </w:rPr>
              <w:t>2,612.1</w:t>
            </w:r>
          </w:p>
        </w:tc>
      </w:tr>
      <w:tr w:rsidR="00651583" w:rsidRPr="00651583" w:rsidTr="00651583">
        <w:trPr>
          <w:jc w:val="center"/>
        </w:trPr>
        <w:tc>
          <w:tcPr>
            <w:tcW w:w="0" w:type="auto"/>
            <w:tcBorders>
              <w:top w:val="nil"/>
              <w:left w:val="nil"/>
              <w:bottom w:val="nil"/>
              <w:right w:val="nil"/>
            </w:tcBorders>
            <w:tcMar>
              <w:top w:w="0" w:type="dxa"/>
              <w:left w:w="150" w:type="dxa"/>
              <w:bottom w:w="0" w:type="dxa"/>
              <w:right w:w="0" w:type="dxa"/>
            </w:tcMar>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Prepaid expenses and other current assets</w:t>
            </w:r>
          </w:p>
        </w:tc>
        <w:tc>
          <w:tcPr>
            <w:tcW w:w="0" w:type="auto"/>
            <w:tcBorders>
              <w:top w:val="nil"/>
              <w:left w:val="nil"/>
              <w:bottom w:val="nil"/>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nil"/>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inherit" w:eastAsia="宋体" w:hAnsi="inherit" w:cs="宋体"/>
                <w:b/>
                <w:bCs/>
                <w:kern w:val="0"/>
                <w:sz w:val="24"/>
                <w:szCs w:val="24"/>
                <w:bdr w:val="none" w:sz="0" w:space="0" w:color="auto" w:frame="1"/>
              </w:rPr>
              <w:t>548.9</w:t>
            </w:r>
          </w:p>
        </w:tc>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nil"/>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宋体" w:eastAsia="宋体" w:hAnsi="宋体" w:cs="宋体"/>
                <w:kern w:val="0"/>
                <w:sz w:val="24"/>
                <w:szCs w:val="24"/>
              </w:rPr>
              <w:t>541.9</w:t>
            </w:r>
          </w:p>
        </w:tc>
      </w:tr>
      <w:tr w:rsidR="00651583" w:rsidRPr="00651583" w:rsidTr="00651583">
        <w:trPr>
          <w:jc w:val="center"/>
        </w:trPr>
        <w:tc>
          <w:tcPr>
            <w:tcW w:w="0" w:type="auto"/>
            <w:tcBorders>
              <w:top w:val="single" w:sz="8" w:space="0" w:color="000000"/>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inherit" w:eastAsia="宋体" w:hAnsi="inherit" w:cs="宋体"/>
                <w:b/>
                <w:bCs/>
                <w:kern w:val="0"/>
                <w:sz w:val="24"/>
                <w:szCs w:val="24"/>
                <w:bdr w:val="none" w:sz="0" w:space="0" w:color="auto" w:frame="1"/>
              </w:rPr>
              <w:t>Total current assets</w:t>
            </w:r>
          </w:p>
        </w:tc>
        <w:tc>
          <w:tcPr>
            <w:tcW w:w="0" w:type="auto"/>
            <w:tcBorders>
              <w:top w:val="single" w:sz="8" w:space="0" w:color="000000"/>
              <w:left w:val="nil"/>
              <w:bottom w:val="nil"/>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single" w:sz="8" w:space="0" w:color="000000"/>
              <w:left w:val="nil"/>
              <w:bottom w:val="nil"/>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inherit" w:eastAsia="宋体" w:hAnsi="inherit" w:cs="宋体"/>
                <w:b/>
                <w:bCs/>
                <w:kern w:val="0"/>
                <w:sz w:val="24"/>
                <w:szCs w:val="24"/>
                <w:bdr w:val="none" w:sz="0" w:space="0" w:color="auto" w:frame="1"/>
              </w:rPr>
              <w:t>6,007.6</w:t>
            </w:r>
          </w:p>
        </w:tc>
        <w:tc>
          <w:tcPr>
            <w:tcW w:w="0" w:type="auto"/>
            <w:tcBorders>
              <w:top w:val="single" w:sz="8" w:space="0" w:color="000000"/>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single" w:sz="8" w:space="0" w:color="000000"/>
              <w:left w:val="nil"/>
              <w:bottom w:val="nil"/>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宋体" w:eastAsia="宋体" w:hAnsi="宋体" w:cs="宋体"/>
                <w:kern w:val="0"/>
                <w:sz w:val="24"/>
                <w:szCs w:val="24"/>
              </w:rPr>
              <w:t>5,621.4</w:t>
            </w:r>
          </w:p>
        </w:tc>
      </w:tr>
      <w:tr w:rsidR="00651583" w:rsidRPr="00651583" w:rsidTr="00651583">
        <w:trPr>
          <w:jc w:val="center"/>
        </w:trPr>
        <w:tc>
          <w:tcPr>
            <w:tcW w:w="0" w:type="auto"/>
            <w:tcBorders>
              <w:top w:val="nil"/>
              <w:left w:val="nil"/>
              <w:bottom w:val="nil"/>
              <w:right w:val="nil"/>
            </w:tcBorders>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Property, plant and equipment, net</w:t>
            </w:r>
          </w:p>
        </w:tc>
        <w:tc>
          <w:tcPr>
            <w:tcW w:w="0" w:type="auto"/>
            <w:tcBorders>
              <w:top w:val="nil"/>
              <w:left w:val="nil"/>
              <w:bottom w:val="nil"/>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nil"/>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inherit" w:eastAsia="宋体" w:hAnsi="inherit" w:cs="宋体"/>
                <w:b/>
                <w:bCs/>
                <w:kern w:val="0"/>
                <w:sz w:val="24"/>
                <w:szCs w:val="24"/>
                <w:bdr w:val="none" w:sz="0" w:space="0" w:color="auto" w:frame="1"/>
              </w:rPr>
              <w:t>4,678.8</w:t>
            </w:r>
          </w:p>
        </w:tc>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nil"/>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宋体" w:eastAsia="宋体" w:hAnsi="宋体" w:cs="宋体"/>
                <w:kern w:val="0"/>
                <w:sz w:val="24"/>
                <w:szCs w:val="24"/>
              </w:rPr>
              <w:t>4,750.5</w:t>
            </w:r>
          </w:p>
        </w:tc>
      </w:tr>
      <w:tr w:rsidR="00651583" w:rsidRPr="00651583" w:rsidTr="00651583">
        <w:trPr>
          <w:jc w:val="center"/>
        </w:trPr>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Right of use operating lease assets</w:t>
            </w:r>
          </w:p>
        </w:tc>
        <w:tc>
          <w:tcPr>
            <w:tcW w:w="0" w:type="auto"/>
            <w:tcBorders>
              <w:top w:val="nil"/>
              <w:left w:val="nil"/>
              <w:bottom w:val="nil"/>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nil"/>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inherit" w:eastAsia="宋体" w:hAnsi="inherit" w:cs="宋体"/>
                <w:b/>
                <w:bCs/>
                <w:kern w:val="0"/>
                <w:sz w:val="24"/>
                <w:szCs w:val="24"/>
                <w:bdr w:val="none" w:sz="0" w:space="0" w:color="auto" w:frame="1"/>
              </w:rPr>
              <w:t>401.1</w:t>
            </w:r>
          </w:p>
        </w:tc>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nil"/>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宋体" w:eastAsia="宋体" w:hAnsi="宋体" w:cs="宋体"/>
                <w:kern w:val="0"/>
                <w:sz w:val="24"/>
                <w:szCs w:val="24"/>
              </w:rPr>
              <w:t>392.4</w:t>
            </w:r>
          </w:p>
        </w:tc>
      </w:tr>
      <w:tr w:rsidR="00651583" w:rsidRPr="00651583" w:rsidTr="00651583">
        <w:trPr>
          <w:jc w:val="center"/>
        </w:trPr>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Goodwill</w:t>
            </w:r>
          </w:p>
        </w:tc>
        <w:tc>
          <w:tcPr>
            <w:tcW w:w="0" w:type="auto"/>
            <w:tcBorders>
              <w:top w:val="nil"/>
              <w:left w:val="nil"/>
              <w:bottom w:val="nil"/>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nil"/>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inherit" w:eastAsia="宋体" w:hAnsi="inherit" w:cs="宋体"/>
                <w:b/>
                <w:bCs/>
                <w:kern w:val="0"/>
                <w:sz w:val="24"/>
                <w:szCs w:val="24"/>
                <w:bdr w:val="none" w:sz="0" w:space="0" w:color="auto" w:frame="1"/>
              </w:rPr>
              <w:t>1,198.7</w:t>
            </w:r>
          </w:p>
        </w:tc>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nil"/>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宋体" w:eastAsia="宋体" w:hAnsi="宋体" w:cs="宋体"/>
                <w:kern w:val="0"/>
                <w:sz w:val="24"/>
                <w:szCs w:val="24"/>
              </w:rPr>
              <w:t>1,168.6</w:t>
            </w:r>
          </w:p>
        </w:tc>
      </w:tr>
      <w:tr w:rsidR="00651583" w:rsidRPr="00651583" w:rsidTr="00651583">
        <w:trPr>
          <w:jc w:val="center"/>
        </w:trPr>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Intangible assets, net</w:t>
            </w:r>
          </w:p>
        </w:tc>
        <w:tc>
          <w:tcPr>
            <w:tcW w:w="0" w:type="auto"/>
            <w:tcBorders>
              <w:top w:val="nil"/>
              <w:left w:val="nil"/>
              <w:bottom w:val="nil"/>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nil"/>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inherit" w:eastAsia="宋体" w:hAnsi="inherit" w:cs="宋体"/>
                <w:b/>
                <w:bCs/>
                <w:kern w:val="0"/>
                <w:sz w:val="24"/>
                <w:szCs w:val="24"/>
                <w:bdr w:val="none" w:sz="0" w:space="0" w:color="auto" w:frame="1"/>
              </w:rPr>
              <w:t>834.2</w:t>
            </w:r>
          </w:p>
        </w:tc>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nil"/>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宋体" w:eastAsia="宋体" w:hAnsi="宋体" w:cs="宋体"/>
                <w:kern w:val="0"/>
                <w:sz w:val="24"/>
                <w:szCs w:val="24"/>
              </w:rPr>
              <w:t>850.7</w:t>
            </w:r>
          </w:p>
        </w:tc>
      </w:tr>
      <w:tr w:rsidR="00651583" w:rsidRPr="00651583" w:rsidTr="00651583">
        <w:trPr>
          <w:jc w:val="center"/>
        </w:trPr>
        <w:tc>
          <w:tcPr>
            <w:tcW w:w="0" w:type="auto"/>
            <w:tcBorders>
              <w:top w:val="nil"/>
              <w:left w:val="nil"/>
              <w:bottom w:val="single" w:sz="8" w:space="0" w:color="000000"/>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Deferred income taxes and other non-current assets</w:t>
            </w:r>
          </w:p>
        </w:tc>
        <w:tc>
          <w:tcPr>
            <w:tcW w:w="0" w:type="auto"/>
            <w:tcBorders>
              <w:top w:val="nil"/>
              <w:left w:val="nil"/>
              <w:bottom w:val="single" w:sz="8" w:space="0" w:color="000000"/>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single" w:sz="8" w:space="0" w:color="000000"/>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inherit" w:eastAsia="宋体" w:hAnsi="inherit" w:cs="宋体"/>
                <w:b/>
                <w:bCs/>
                <w:kern w:val="0"/>
                <w:sz w:val="24"/>
                <w:szCs w:val="24"/>
                <w:bdr w:val="none" w:sz="0" w:space="0" w:color="auto" w:frame="1"/>
              </w:rPr>
              <w:t>500.1</w:t>
            </w:r>
          </w:p>
        </w:tc>
        <w:tc>
          <w:tcPr>
            <w:tcW w:w="0" w:type="auto"/>
            <w:tcBorders>
              <w:top w:val="nil"/>
              <w:left w:val="nil"/>
              <w:bottom w:val="single" w:sz="8" w:space="0" w:color="000000"/>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single" w:sz="8" w:space="0" w:color="000000"/>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宋体" w:eastAsia="宋体" w:hAnsi="宋体" w:cs="宋体"/>
                <w:kern w:val="0"/>
                <w:sz w:val="24"/>
                <w:szCs w:val="24"/>
              </w:rPr>
              <w:t>529.6</w:t>
            </w:r>
          </w:p>
        </w:tc>
      </w:tr>
      <w:tr w:rsidR="00651583" w:rsidRPr="00651583" w:rsidTr="00651583">
        <w:trPr>
          <w:jc w:val="center"/>
        </w:trPr>
        <w:tc>
          <w:tcPr>
            <w:tcW w:w="0" w:type="auto"/>
            <w:tcBorders>
              <w:top w:val="single" w:sz="8" w:space="0" w:color="000000"/>
              <w:left w:val="nil"/>
              <w:bottom w:val="single" w:sz="8" w:space="0" w:color="000000"/>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inherit" w:eastAsia="宋体" w:hAnsi="inherit" w:cs="宋体"/>
                <w:b/>
                <w:bCs/>
                <w:kern w:val="0"/>
                <w:sz w:val="24"/>
                <w:szCs w:val="24"/>
                <w:bdr w:val="none" w:sz="0" w:space="0" w:color="auto" w:frame="1"/>
              </w:rPr>
              <w:t>Total assets</w:t>
            </w:r>
          </w:p>
        </w:tc>
        <w:tc>
          <w:tcPr>
            <w:tcW w:w="0" w:type="auto"/>
            <w:tcBorders>
              <w:top w:val="single" w:sz="8" w:space="0" w:color="000000"/>
              <w:left w:val="nil"/>
              <w:bottom w:val="single" w:sz="8" w:space="0" w:color="000000"/>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inherit" w:eastAsia="宋体" w:hAnsi="inherit" w:cs="宋体"/>
                <w:b/>
                <w:bCs/>
                <w:kern w:val="0"/>
                <w:sz w:val="24"/>
                <w:szCs w:val="24"/>
                <w:bdr w:val="none" w:sz="0" w:space="0" w:color="auto" w:frame="1"/>
              </w:rPr>
              <w:t>$</w:t>
            </w:r>
          </w:p>
        </w:tc>
        <w:tc>
          <w:tcPr>
            <w:tcW w:w="0" w:type="auto"/>
            <w:tcBorders>
              <w:top w:val="single" w:sz="8" w:space="0" w:color="000000"/>
              <w:left w:val="nil"/>
              <w:bottom w:val="single" w:sz="8" w:space="0" w:color="000000"/>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inherit" w:eastAsia="宋体" w:hAnsi="inherit" w:cs="宋体"/>
                <w:b/>
                <w:bCs/>
                <w:kern w:val="0"/>
                <w:sz w:val="24"/>
                <w:szCs w:val="24"/>
                <w:bdr w:val="none" w:sz="0" w:space="0" w:color="auto" w:frame="1"/>
              </w:rPr>
              <w:t>13,620.5</w:t>
            </w:r>
          </w:p>
        </w:tc>
        <w:tc>
          <w:tcPr>
            <w:tcW w:w="0" w:type="auto"/>
            <w:tcBorders>
              <w:top w:val="single" w:sz="8" w:space="0" w:color="000000"/>
              <w:left w:val="nil"/>
              <w:bottom w:val="single" w:sz="8" w:space="0" w:color="000000"/>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single" w:sz="8" w:space="0" w:color="000000"/>
              <w:left w:val="nil"/>
              <w:bottom w:val="single" w:sz="8" w:space="0" w:color="000000"/>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宋体" w:eastAsia="宋体" w:hAnsi="宋体" w:cs="宋体"/>
                <w:kern w:val="0"/>
                <w:sz w:val="24"/>
                <w:szCs w:val="24"/>
              </w:rPr>
              <w:t>13,313.2</w:t>
            </w:r>
          </w:p>
        </w:tc>
      </w:tr>
      <w:tr w:rsidR="00651583" w:rsidRPr="00651583" w:rsidTr="00651583">
        <w:trPr>
          <w:jc w:val="center"/>
        </w:trPr>
        <w:tc>
          <w:tcPr>
            <w:tcW w:w="0" w:type="auto"/>
            <w:tcBorders>
              <w:top w:val="single" w:sz="8" w:space="0" w:color="000000"/>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inherit" w:eastAsia="宋体" w:hAnsi="inherit" w:cs="宋体"/>
                <w:b/>
                <w:bCs/>
                <w:kern w:val="0"/>
                <w:sz w:val="24"/>
                <w:szCs w:val="24"/>
                <w:bdr w:val="none" w:sz="0" w:space="0" w:color="auto" w:frame="1"/>
              </w:rPr>
              <w:t>LIABILITIES AND STOCKHOLDERS' EQUITY</w:t>
            </w:r>
          </w:p>
        </w:tc>
        <w:tc>
          <w:tcPr>
            <w:tcW w:w="0" w:type="auto"/>
            <w:gridSpan w:val="2"/>
            <w:tcBorders>
              <w:top w:val="single" w:sz="8" w:space="0" w:color="000000"/>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single" w:sz="8" w:space="0" w:color="000000"/>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single" w:sz="8" w:space="0" w:color="000000"/>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r>
      <w:tr w:rsidR="00651583" w:rsidRPr="00651583" w:rsidTr="00651583">
        <w:trPr>
          <w:jc w:val="center"/>
        </w:trPr>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inherit" w:eastAsia="宋体" w:hAnsi="inherit" w:cs="宋体"/>
                <w:b/>
                <w:bCs/>
                <w:kern w:val="0"/>
                <w:sz w:val="24"/>
                <w:szCs w:val="24"/>
                <w:bdr w:val="none" w:sz="0" w:space="0" w:color="auto" w:frame="1"/>
              </w:rPr>
              <w:t>Current liabilities:</w:t>
            </w:r>
          </w:p>
        </w:tc>
        <w:tc>
          <w:tcPr>
            <w:tcW w:w="0" w:type="auto"/>
            <w:gridSpan w:val="2"/>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r>
      <w:tr w:rsidR="00651583" w:rsidRPr="00651583" w:rsidTr="00651583">
        <w:trPr>
          <w:jc w:val="center"/>
        </w:trPr>
        <w:tc>
          <w:tcPr>
            <w:tcW w:w="0" w:type="auto"/>
            <w:tcBorders>
              <w:top w:val="nil"/>
              <w:left w:val="nil"/>
              <w:bottom w:val="nil"/>
              <w:right w:val="nil"/>
            </w:tcBorders>
            <w:tcMar>
              <w:top w:w="0" w:type="dxa"/>
              <w:left w:w="150" w:type="dxa"/>
              <w:bottom w:w="0" w:type="dxa"/>
              <w:right w:w="0" w:type="dxa"/>
            </w:tcMar>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Short-term debt and current portion of long-term debt</w:t>
            </w:r>
          </w:p>
        </w:tc>
        <w:tc>
          <w:tcPr>
            <w:tcW w:w="0" w:type="auto"/>
            <w:tcBorders>
              <w:top w:val="nil"/>
              <w:left w:val="nil"/>
              <w:bottom w:val="nil"/>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inherit" w:eastAsia="宋体" w:hAnsi="inherit" w:cs="宋体"/>
                <w:b/>
                <w:bCs/>
                <w:kern w:val="0"/>
                <w:sz w:val="24"/>
                <w:szCs w:val="24"/>
                <w:bdr w:val="none" w:sz="0" w:space="0" w:color="auto" w:frame="1"/>
              </w:rPr>
              <w:t>$</w:t>
            </w:r>
          </w:p>
        </w:tc>
        <w:tc>
          <w:tcPr>
            <w:tcW w:w="0" w:type="auto"/>
            <w:tcBorders>
              <w:top w:val="nil"/>
              <w:left w:val="nil"/>
              <w:bottom w:val="nil"/>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inherit" w:eastAsia="宋体" w:hAnsi="inherit" w:cs="宋体"/>
                <w:b/>
                <w:bCs/>
                <w:kern w:val="0"/>
                <w:sz w:val="24"/>
                <w:szCs w:val="24"/>
                <w:bdr w:val="none" w:sz="0" w:space="0" w:color="auto" w:frame="1"/>
              </w:rPr>
              <w:t>175.6</w:t>
            </w:r>
          </w:p>
        </w:tc>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nil"/>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宋体" w:eastAsia="宋体" w:hAnsi="宋体" w:cs="宋体"/>
                <w:kern w:val="0"/>
                <w:sz w:val="24"/>
                <w:szCs w:val="24"/>
              </w:rPr>
              <w:t>465.3</w:t>
            </w:r>
          </w:p>
        </w:tc>
      </w:tr>
      <w:tr w:rsidR="00651583" w:rsidRPr="00651583" w:rsidTr="00651583">
        <w:trPr>
          <w:jc w:val="center"/>
        </w:trPr>
        <w:tc>
          <w:tcPr>
            <w:tcW w:w="0" w:type="auto"/>
            <w:tcBorders>
              <w:top w:val="nil"/>
              <w:left w:val="nil"/>
              <w:bottom w:val="nil"/>
              <w:right w:val="nil"/>
            </w:tcBorders>
            <w:tcMar>
              <w:top w:w="0" w:type="dxa"/>
              <w:left w:w="150" w:type="dxa"/>
              <w:bottom w:w="0" w:type="dxa"/>
              <w:right w:w="0" w:type="dxa"/>
            </w:tcMar>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Accounts payable and accrued expenses</w:t>
            </w:r>
          </w:p>
        </w:tc>
        <w:tc>
          <w:tcPr>
            <w:tcW w:w="0" w:type="auto"/>
            <w:tcBorders>
              <w:top w:val="nil"/>
              <w:left w:val="nil"/>
              <w:bottom w:val="nil"/>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nil"/>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inherit" w:eastAsia="宋体" w:hAnsi="inherit" w:cs="宋体"/>
                <w:b/>
                <w:bCs/>
                <w:kern w:val="0"/>
                <w:sz w:val="24"/>
                <w:szCs w:val="24"/>
                <w:bdr w:val="none" w:sz="0" w:space="0" w:color="auto" w:frame="1"/>
              </w:rPr>
              <w:t>2,379.6</w:t>
            </w:r>
          </w:p>
        </w:tc>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nil"/>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宋体" w:eastAsia="宋体" w:hAnsi="宋体" w:cs="宋体"/>
                <w:kern w:val="0"/>
                <w:sz w:val="24"/>
                <w:szCs w:val="24"/>
              </w:rPr>
              <w:t>2,194.1</w:t>
            </w:r>
          </w:p>
        </w:tc>
      </w:tr>
      <w:tr w:rsidR="00651583" w:rsidRPr="00651583" w:rsidTr="00651583">
        <w:trPr>
          <w:jc w:val="center"/>
        </w:trPr>
        <w:tc>
          <w:tcPr>
            <w:tcW w:w="0" w:type="auto"/>
            <w:tcBorders>
              <w:top w:val="nil"/>
              <w:left w:val="nil"/>
              <w:bottom w:val="single" w:sz="8" w:space="0" w:color="000000"/>
              <w:right w:val="nil"/>
            </w:tcBorders>
            <w:tcMar>
              <w:top w:w="0" w:type="dxa"/>
              <w:left w:w="150" w:type="dxa"/>
              <w:bottom w:w="0" w:type="dxa"/>
              <w:right w:w="0" w:type="dxa"/>
            </w:tcMar>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Current operating lease liabilities</w:t>
            </w:r>
          </w:p>
        </w:tc>
        <w:tc>
          <w:tcPr>
            <w:tcW w:w="0" w:type="auto"/>
            <w:tcBorders>
              <w:top w:val="nil"/>
              <w:left w:val="nil"/>
              <w:bottom w:val="single" w:sz="8" w:space="0" w:color="000000"/>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single" w:sz="8" w:space="0" w:color="000000"/>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inherit" w:eastAsia="宋体" w:hAnsi="inherit" w:cs="宋体"/>
                <w:b/>
                <w:bCs/>
                <w:kern w:val="0"/>
                <w:sz w:val="24"/>
                <w:szCs w:val="24"/>
                <w:bdr w:val="none" w:sz="0" w:space="0" w:color="auto" w:frame="1"/>
              </w:rPr>
              <w:t>119.2</w:t>
            </w:r>
          </w:p>
        </w:tc>
        <w:tc>
          <w:tcPr>
            <w:tcW w:w="0" w:type="auto"/>
            <w:tcBorders>
              <w:top w:val="nil"/>
              <w:left w:val="nil"/>
              <w:bottom w:val="single" w:sz="8" w:space="0" w:color="000000"/>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single" w:sz="8" w:space="0" w:color="000000"/>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宋体" w:eastAsia="宋体" w:hAnsi="宋体" w:cs="宋体"/>
                <w:kern w:val="0"/>
                <w:sz w:val="24"/>
                <w:szCs w:val="24"/>
              </w:rPr>
              <w:t>111.6</w:t>
            </w:r>
          </w:p>
        </w:tc>
      </w:tr>
      <w:tr w:rsidR="00651583" w:rsidRPr="00651583" w:rsidTr="00651583">
        <w:trPr>
          <w:jc w:val="center"/>
        </w:trPr>
        <w:tc>
          <w:tcPr>
            <w:tcW w:w="0" w:type="auto"/>
            <w:tcBorders>
              <w:top w:val="single" w:sz="8" w:space="0" w:color="000000"/>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inherit" w:eastAsia="宋体" w:hAnsi="inherit" w:cs="宋体"/>
                <w:b/>
                <w:bCs/>
                <w:kern w:val="0"/>
                <w:sz w:val="24"/>
                <w:szCs w:val="24"/>
                <w:bdr w:val="none" w:sz="0" w:space="0" w:color="auto" w:frame="1"/>
              </w:rPr>
              <w:t>Total current liabilities</w:t>
            </w:r>
          </w:p>
        </w:tc>
        <w:tc>
          <w:tcPr>
            <w:tcW w:w="0" w:type="auto"/>
            <w:tcBorders>
              <w:top w:val="single" w:sz="8" w:space="0" w:color="000000"/>
              <w:left w:val="nil"/>
              <w:bottom w:val="nil"/>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single" w:sz="8" w:space="0" w:color="000000"/>
              <w:left w:val="nil"/>
              <w:bottom w:val="nil"/>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inherit" w:eastAsia="宋体" w:hAnsi="inherit" w:cs="宋体"/>
                <w:b/>
                <w:bCs/>
                <w:kern w:val="0"/>
                <w:sz w:val="24"/>
                <w:szCs w:val="24"/>
                <w:bdr w:val="none" w:sz="0" w:space="0" w:color="auto" w:frame="1"/>
              </w:rPr>
              <w:t>2,674.4</w:t>
            </w:r>
          </w:p>
        </w:tc>
        <w:tc>
          <w:tcPr>
            <w:tcW w:w="0" w:type="auto"/>
            <w:tcBorders>
              <w:top w:val="single" w:sz="8" w:space="0" w:color="000000"/>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single" w:sz="8" w:space="0" w:color="000000"/>
              <w:left w:val="nil"/>
              <w:bottom w:val="nil"/>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宋体" w:eastAsia="宋体" w:hAnsi="宋体" w:cs="宋体"/>
                <w:kern w:val="0"/>
                <w:sz w:val="24"/>
                <w:szCs w:val="24"/>
              </w:rPr>
              <w:t>2,771.0</w:t>
            </w:r>
          </w:p>
        </w:tc>
      </w:tr>
      <w:tr w:rsidR="00651583" w:rsidRPr="00651583" w:rsidTr="00651583">
        <w:trPr>
          <w:jc w:val="center"/>
        </w:trPr>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Long-term debt, less current portion</w:t>
            </w:r>
          </w:p>
        </w:tc>
        <w:tc>
          <w:tcPr>
            <w:tcW w:w="0" w:type="auto"/>
            <w:tcBorders>
              <w:top w:val="nil"/>
              <w:left w:val="nil"/>
              <w:bottom w:val="nil"/>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nil"/>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inherit" w:eastAsia="宋体" w:hAnsi="inherit" w:cs="宋体"/>
                <w:b/>
                <w:bCs/>
                <w:kern w:val="0"/>
                <w:sz w:val="24"/>
                <w:szCs w:val="24"/>
                <w:bdr w:val="none" w:sz="0" w:space="0" w:color="auto" w:frame="1"/>
              </w:rPr>
              <w:t>1,743.3</w:t>
            </w:r>
          </w:p>
        </w:tc>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nil"/>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宋体" w:eastAsia="宋体" w:hAnsi="宋体" w:cs="宋体"/>
                <w:kern w:val="0"/>
                <w:sz w:val="24"/>
                <w:szCs w:val="24"/>
              </w:rPr>
              <w:t>1,716.4</w:t>
            </w:r>
          </w:p>
        </w:tc>
      </w:tr>
      <w:tr w:rsidR="00651583" w:rsidRPr="00651583" w:rsidTr="00651583">
        <w:trPr>
          <w:jc w:val="center"/>
        </w:trPr>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Non-current operating lease liabilities</w:t>
            </w:r>
          </w:p>
        </w:tc>
        <w:tc>
          <w:tcPr>
            <w:tcW w:w="0" w:type="auto"/>
            <w:tcBorders>
              <w:top w:val="nil"/>
              <w:left w:val="nil"/>
              <w:bottom w:val="nil"/>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nil"/>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inherit" w:eastAsia="宋体" w:hAnsi="inherit" w:cs="宋体"/>
                <w:b/>
                <w:bCs/>
                <w:kern w:val="0"/>
                <w:sz w:val="24"/>
                <w:szCs w:val="24"/>
                <w:bdr w:val="none" w:sz="0" w:space="0" w:color="auto" w:frame="1"/>
              </w:rPr>
              <w:t>300.0</w:t>
            </w:r>
          </w:p>
        </w:tc>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nil"/>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宋体" w:eastAsia="宋体" w:hAnsi="宋体" w:cs="宋体"/>
                <w:kern w:val="0"/>
                <w:sz w:val="24"/>
                <w:szCs w:val="24"/>
              </w:rPr>
              <w:t>298.0</w:t>
            </w:r>
          </w:p>
        </w:tc>
      </w:tr>
      <w:tr w:rsidR="00651583" w:rsidRPr="00651583" w:rsidTr="00651583">
        <w:trPr>
          <w:jc w:val="center"/>
        </w:trPr>
        <w:tc>
          <w:tcPr>
            <w:tcW w:w="0" w:type="auto"/>
            <w:tcBorders>
              <w:top w:val="nil"/>
              <w:left w:val="nil"/>
              <w:bottom w:val="single" w:sz="8" w:space="0" w:color="000000"/>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Deferred income taxes and other long-term liabilities</w:t>
            </w:r>
          </w:p>
        </w:tc>
        <w:tc>
          <w:tcPr>
            <w:tcW w:w="0" w:type="auto"/>
            <w:tcBorders>
              <w:top w:val="nil"/>
              <w:left w:val="nil"/>
              <w:bottom w:val="single" w:sz="8" w:space="0" w:color="000000"/>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single" w:sz="8" w:space="0" w:color="000000"/>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inherit" w:eastAsia="宋体" w:hAnsi="inherit" w:cs="宋体"/>
                <w:b/>
                <w:bCs/>
                <w:kern w:val="0"/>
                <w:sz w:val="24"/>
                <w:szCs w:val="24"/>
                <w:bdr w:val="none" w:sz="0" w:space="0" w:color="auto" w:frame="1"/>
              </w:rPr>
              <w:t>561.8</w:t>
            </w:r>
          </w:p>
        </w:tc>
        <w:tc>
          <w:tcPr>
            <w:tcW w:w="0" w:type="auto"/>
            <w:tcBorders>
              <w:top w:val="nil"/>
              <w:left w:val="nil"/>
              <w:bottom w:val="single" w:sz="8" w:space="0" w:color="000000"/>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single" w:sz="8" w:space="0" w:color="000000"/>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宋体" w:eastAsia="宋体" w:hAnsi="宋体" w:cs="宋体"/>
                <w:kern w:val="0"/>
                <w:sz w:val="24"/>
                <w:szCs w:val="24"/>
              </w:rPr>
              <w:t>672.1</w:t>
            </w:r>
          </w:p>
        </w:tc>
      </w:tr>
      <w:tr w:rsidR="00651583" w:rsidRPr="00651583" w:rsidTr="00651583">
        <w:trPr>
          <w:jc w:val="center"/>
        </w:trPr>
        <w:tc>
          <w:tcPr>
            <w:tcW w:w="0" w:type="auto"/>
            <w:tcBorders>
              <w:top w:val="single" w:sz="8" w:space="0" w:color="000000"/>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inherit" w:eastAsia="宋体" w:hAnsi="inherit" w:cs="宋体"/>
                <w:b/>
                <w:bCs/>
                <w:kern w:val="0"/>
                <w:sz w:val="24"/>
                <w:szCs w:val="24"/>
                <w:bdr w:val="none" w:sz="0" w:space="0" w:color="auto" w:frame="1"/>
              </w:rPr>
              <w:t>Total liabilities</w:t>
            </w:r>
          </w:p>
        </w:tc>
        <w:tc>
          <w:tcPr>
            <w:tcW w:w="0" w:type="auto"/>
            <w:tcBorders>
              <w:top w:val="single" w:sz="8" w:space="0" w:color="000000"/>
              <w:left w:val="nil"/>
              <w:bottom w:val="nil"/>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single" w:sz="8" w:space="0" w:color="000000"/>
              <w:left w:val="nil"/>
              <w:bottom w:val="nil"/>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inherit" w:eastAsia="宋体" w:hAnsi="inherit" w:cs="宋体"/>
                <w:b/>
                <w:bCs/>
                <w:kern w:val="0"/>
                <w:sz w:val="24"/>
                <w:szCs w:val="24"/>
                <w:bdr w:val="none" w:sz="0" w:space="0" w:color="auto" w:frame="1"/>
              </w:rPr>
              <w:t>5,279.5</w:t>
            </w:r>
          </w:p>
        </w:tc>
        <w:tc>
          <w:tcPr>
            <w:tcW w:w="0" w:type="auto"/>
            <w:tcBorders>
              <w:top w:val="single" w:sz="8" w:space="0" w:color="000000"/>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single" w:sz="8" w:space="0" w:color="000000"/>
              <w:left w:val="nil"/>
              <w:bottom w:val="nil"/>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宋体" w:eastAsia="宋体" w:hAnsi="宋体" w:cs="宋体"/>
                <w:kern w:val="0"/>
                <w:sz w:val="24"/>
                <w:szCs w:val="24"/>
              </w:rPr>
              <w:t>5,457.5</w:t>
            </w:r>
          </w:p>
        </w:tc>
      </w:tr>
      <w:tr w:rsidR="00651583" w:rsidRPr="00651583" w:rsidTr="00651583">
        <w:trPr>
          <w:jc w:val="center"/>
        </w:trPr>
        <w:tc>
          <w:tcPr>
            <w:tcW w:w="0" w:type="auto"/>
            <w:tcBorders>
              <w:top w:val="single" w:sz="8" w:space="0" w:color="000000"/>
              <w:left w:val="nil"/>
              <w:bottom w:val="single" w:sz="8" w:space="0" w:color="000000"/>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inherit" w:eastAsia="宋体" w:hAnsi="inherit" w:cs="宋体"/>
                <w:b/>
                <w:bCs/>
                <w:kern w:val="0"/>
                <w:sz w:val="24"/>
                <w:szCs w:val="24"/>
                <w:bdr w:val="none" w:sz="0" w:space="0" w:color="auto" w:frame="1"/>
              </w:rPr>
              <w:t>Total stockholders' equity</w:t>
            </w:r>
          </w:p>
        </w:tc>
        <w:tc>
          <w:tcPr>
            <w:tcW w:w="0" w:type="auto"/>
            <w:tcBorders>
              <w:top w:val="single" w:sz="8" w:space="0" w:color="000000"/>
              <w:left w:val="nil"/>
              <w:bottom w:val="single" w:sz="8" w:space="0" w:color="000000"/>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single" w:sz="8" w:space="0" w:color="000000"/>
              <w:left w:val="nil"/>
              <w:bottom w:val="single" w:sz="8" w:space="0" w:color="000000"/>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inherit" w:eastAsia="宋体" w:hAnsi="inherit" w:cs="宋体"/>
                <w:b/>
                <w:bCs/>
                <w:kern w:val="0"/>
                <w:sz w:val="24"/>
                <w:szCs w:val="24"/>
                <w:bdr w:val="none" w:sz="0" w:space="0" w:color="auto" w:frame="1"/>
              </w:rPr>
              <w:t>8,341.0</w:t>
            </w:r>
          </w:p>
        </w:tc>
        <w:tc>
          <w:tcPr>
            <w:tcW w:w="0" w:type="auto"/>
            <w:tcBorders>
              <w:top w:val="single" w:sz="8" w:space="0" w:color="000000"/>
              <w:left w:val="nil"/>
              <w:bottom w:val="single" w:sz="8" w:space="0" w:color="000000"/>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single" w:sz="8" w:space="0" w:color="000000"/>
              <w:left w:val="nil"/>
              <w:bottom w:val="single" w:sz="8" w:space="0" w:color="000000"/>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宋体" w:eastAsia="宋体" w:hAnsi="宋体" w:cs="宋体"/>
                <w:kern w:val="0"/>
                <w:sz w:val="24"/>
                <w:szCs w:val="24"/>
              </w:rPr>
              <w:t>7,855.7</w:t>
            </w:r>
          </w:p>
        </w:tc>
      </w:tr>
      <w:tr w:rsidR="00651583" w:rsidRPr="00651583" w:rsidTr="00651583">
        <w:trPr>
          <w:jc w:val="center"/>
        </w:trPr>
        <w:tc>
          <w:tcPr>
            <w:tcW w:w="0" w:type="auto"/>
            <w:tcBorders>
              <w:top w:val="single" w:sz="8" w:space="0" w:color="000000"/>
              <w:left w:val="nil"/>
              <w:bottom w:val="single" w:sz="8" w:space="0" w:color="000000"/>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inherit" w:eastAsia="宋体" w:hAnsi="inherit" w:cs="宋体"/>
                <w:b/>
                <w:bCs/>
                <w:kern w:val="0"/>
                <w:sz w:val="24"/>
                <w:szCs w:val="24"/>
                <w:bdr w:val="none" w:sz="0" w:space="0" w:color="auto" w:frame="1"/>
              </w:rPr>
              <w:t>Total liabilities and stockholders' equity</w:t>
            </w:r>
          </w:p>
        </w:tc>
        <w:tc>
          <w:tcPr>
            <w:tcW w:w="0" w:type="auto"/>
            <w:tcBorders>
              <w:top w:val="single" w:sz="8" w:space="0" w:color="000000"/>
              <w:left w:val="nil"/>
              <w:bottom w:val="single" w:sz="8" w:space="0" w:color="000000"/>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inherit" w:eastAsia="宋体" w:hAnsi="inherit" w:cs="宋体"/>
                <w:b/>
                <w:bCs/>
                <w:kern w:val="0"/>
                <w:sz w:val="24"/>
                <w:szCs w:val="24"/>
                <w:bdr w:val="none" w:sz="0" w:space="0" w:color="auto" w:frame="1"/>
              </w:rPr>
              <w:t>$</w:t>
            </w:r>
          </w:p>
        </w:tc>
        <w:tc>
          <w:tcPr>
            <w:tcW w:w="0" w:type="auto"/>
            <w:tcBorders>
              <w:top w:val="single" w:sz="8" w:space="0" w:color="000000"/>
              <w:left w:val="nil"/>
              <w:bottom w:val="single" w:sz="8" w:space="0" w:color="000000"/>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inherit" w:eastAsia="宋体" w:hAnsi="inherit" w:cs="宋体"/>
                <w:b/>
                <w:bCs/>
                <w:kern w:val="0"/>
                <w:sz w:val="24"/>
                <w:szCs w:val="24"/>
                <w:bdr w:val="none" w:sz="0" w:space="0" w:color="auto" w:frame="1"/>
              </w:rPr>
              <w:t>13,620.5</w:t>
            </w:r>
          </w:p>
        </w:tc>
        <w:tc>
          <w:tcPr>
            <w:tcW w:w="0" w:type="auto"/>
            <w:tcBorders>
              <w:top w:val="single" w:sz="8" w:space="0" w:color="000000"/>
              <w:left w:val="nil"/>
              <w:bottom w:val="single" w:sz="8" w:space="0" w:color="000000"/>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single" w:sz="8" w:space="0" w:color="000000"/>
              <w:left w:val="nil"/>
              <w:bottom w:val="single" w:sz="8" w:space="0" w:color="000000"/>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宋体" w:eastAsia="宋体" w:hAnsi="宋体" w:cs="宋体"/>
                <w:kern w:val="0"/>
                <w:sz w:val="24"/>
                <w:szCs w:val="24"/>
              </w:rPr>
              <w:t>13,313.2</w:t>
            </w:r>
          </w:p>
        </w:tc>
      </w:tr>
    </w:tbl>
    <w:p w:rsidR="00651583" w:rsidRPr="00651583" w:rsidRDefault="00651583" w:rsidP="00651583">
      <w:pPr>
        <w:widowControl/>
        <w:spacing w:before="240" w:after="240"/>
        <w:jc w:val="left"/>
        <w:textAlignment w:val="baseline"/>
        <w:rPr>
          <w:rFonts w:ascii="inherit" w:eastAsia="宋体" w:hAnsi="inherit" w:cs="Arial"/>
          <w:color w:val="4F4F50"/>
          <w:spacing w:val="5"/>
          <w:kern w:val="0"/>
          <w:szCs w:val="21"/>
        </w:rPr>
      </w:pPr>
    </w:p>
    <w:tbl>
      <w:tblPr>
        <w:tblW w:w="15600" w:type="dxa"/>
        <w:tblBorders>
          <w:bottom w:val="single" w:sz="8" w:space="0" w:color="000000"/>
        </w:tblBorders>
        <w:tblCellMar>
          <w:left w:w="0" w:type="dxa"/>
          <w:right w:w="0" w:type="dxa"/>
        </w:tblCellMar>
        <w:tblLook w:val="04A0" w:firstRow="1" w:lastRow="0" w:firstColumn="1" w:lastColumn="0" w:noHBand="0" w:noVBand="1"/>
      </w:tblPr>
      <w:tblGrid>
        <w:gridCol w:w="6260"/>
        <w:gridCol w:w="240"/>
        <w:gridCol w:w="1786"/>
        <w:gridCol w:w="240"/>
        <w:gridCol w:w="240"/>
        <w:gridCol w:w="1804"/>
        <w:gridCol w:w="240"/>
        <w:gridCol w:w="240"/>
        <w:gridCol w:w="240"/>
        <w:gridCol w:w="1786"/>
        <w:gridCol w:w="240"/>
        <w:gridCol w:w="240"/>
        <w:gridCol w:w="1804"/>
        <w:gridCol w:w="240"/>
      </w:tblGrid>
      <w:tr w:rsidR="00651583" w:rsidRPr="00651583" w:rsidTr="00651583">
        <w:tc>
          <w:tcPr>
            <w:tcW w:w="0" w:type="auto"/>
            <w:gridSpan w:val="14"/>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inherit" w:eastAsia="宋体" w:hAnsi="inherit" w:cs="宋体"/>
                <w:b/>
                <w:bCs/>
                <w:kern w:val="0"/>
                <w:sz w:val="24"/>
                <w:szCs w:val="24"/>
                <w:bdr w:val="none" w:sz="0" w:space="0" w:color="auto" w:frame="1"/>
              </w:rPr>
              <w:t>Segment Information</w:t>
            </w:r>
          </w:p>
        </w:tc>
      </w:tr>
      <w:tr w:rsidR="00651583" w:rsidRPr="00651583" w:rsidTr="00651583">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gridSpan w:val="6"/>
            <w:tcBorders>
              <w:top w:val="nil"/>
              <w:left w:val="nil"/>
              <w:bottom w:val="single" w:sz="8" w:space="0" w:color="000000"/>
              <w:right w:val="nil"/>
            </w:tcBorders>
            <w:vAlign w:val="bottom"/>
            <w:hideMark/>
          </w:tcPr>
          <w:p w:rsidR="00651583" w:rsidRPr="00651583" w:rsidRDefault="00651583" w:rsidP="00651583">
            <w:pPr>
              <w:widowControl/>
              <w:jc w:val="center"/>
              <w:rPr>
                <w:rFonts w:ascii="宋体" w:eastAsia="宋体" w:hAnsi="宋体" w:cs="宋体"/>
                <w:kern w:val="0"/>
                <w:sz w:val="24"/>
                <w:szCs w:val="24"/>
              </w:rPr>
            </w:pPr>
            <w:r w:rsidRPr="00651583">
              <w:rPr>
                <w:rFonts w:ascii="宋体" w:eastAsia="宋体" w:hAnsi="宋体" w:cs="宋体"/>
                <w:kern w:val="0"/>
                <w:sz w:val="24"/>
                <w:szCs w:val="24"/>
              </w:rPr>
              <w:t>Three Months Ended</w:t>
            </w:r>
          </w:p>
        </w:tc>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gridSpan w:val="6"/>
            <w:tcBorders>
              <w:top w:val="nil"/>
              <w:left w:val="nil"/>
              <w:bottom w:val="single" w:sz="8" w:space="0" w:color="000000"/>
              <w:right w:val="nil"/>
            </w:tcBorders>
            <w:vAlign w:val="bottom"/>
            <w:hideMark/>
          </w:tcPr>
          <w:p w:rsidR="00651583" w:rsidRPr="00651583" w:rsidRDefault="00651583" w:rsidP="00651583">
            <w:pPr>
              <w:widowControl/>
              <w:jc w:val="center"/>
              <w:rPr>
                <w:rFonts w:ascii="宋体" w:eastAsia="宋体" w:hAnsi="宋体" w:cs="宋体"/>
                <w:kern w:val="0"/>
                <w:sz w:val="24"/>
                <w:szCs w:val="24"/>
              </w:rPr>
            </w:pPr>
            <w:r w:rsidRPr="00651583">
              <w:rPr>
                <w:rFonts w:ascii="宋体" w:eastAsia="宋体" w:hAnsi="宋体" w:cs="宋体"/>
                <w:kern w:val="0"/>
                <w:sz w:val="24"/>
                <w:szCs w:val="24"/>
              </w:rPr>
              <w:t>As of or for the Nine Months Ended</w:t>
            </w:r>
          </w:p>
        </w:tc>
      </w:tr>
      <w:tr w:rsidR="00651583" w:rsidRPr="00651583" w:rsidTr="00651583">
        <w:tc>
          <w:tcPr>
            <w:tcW w:w="0" w:type="auto"/>
            <w:tcBorders>
              <w:top w:val="nil"/>
              <w:left w:val="nil"/>
              <w:bottom w:val="single" w:sz="8" w:space="0" w:color="000000"/>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inherit" w:eastAsia="宋体" w:hAnsi="inherit" w:cs="宋体"/>
                <w:i/>
                <w:iCs/>
                <w:kern w:val="0"/>
                <w:sz w:val="24"/>
                <w:szCs w:val="24"/>
                <w:bdr w:val="none" w:sz="0" w:space="0" w:color="auto" w:frame="1"/>
              </w:rPr>
              <w:t>(In millions)</w:t>
            </w:r>
          </w:p>
        </w:tc>
        <w:tc>
          <w:tcPr>
            <w:tcW w:w="0" w:type="auto"/>
            <w:gridSpan w:val="2"/>
            <w:tcBorders>
              <w:top w:val="nil"/>
              <w:left w:val="nil"/>
              <w:bottom w:val="single" w:sz="8" w:space="0" w:color="000000"/>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inherit" w:eastAsia="宋体" w:hAnsi="inherit" w:cs="宋体"/>
                <w:b/>
                <w:bCs/>
                <w:kern w:val="0"/>
                <w:sz w:val="24"/>
                <w:szCs w:val="24"/>
                <w:bdr w:val="none" w:sz="0" w:space="0" w:color="auto" w:frame="1"/>
              </w:rPr>
              <w:t>September 27, 2025</w:t>
            </w:r>
          </w:p>
        </w:tc>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single" w:sz="8" w:space="0" w:color="000000"/>
              <w:left w:val="nil"/>
              <w:bottom w:val="single" w:sz="8" w:space="0" w:color="000000"/>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single" w:sz="8" w:space="0" w:color="000000"/>
              <w:left w:val="nil"/>
              <w:bottom w:val="single" w:sz="8" w:space="0" w:color="000000"/>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宋体" w:eastAsia="宋体" w:hAnsi="宋体" w:cs="宋体"/>
                <w:kern w:val="0"/>
                <w:sz w:val="24"/>
                <w:szCs w:val="24"/>
              </w:rPr>
              <w:t>September 28, 2024</w:t>
            </w:r>
          </w:p>
        </w:tc>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single" w:sz="8" w:space="0" w:color="000000"/>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gridSpan w:val="2"/>
            <w:tcBorders>
              <w:top w:val="nil"/>
              <w:left w:val="nil"/>
              <w:bottom w:val="single" w:sz="8" w:space="0" w:color="000000"/>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inherit" w:eastAsia="宋体" w:hAnsi="inherit" w:cs="宋体"/>
                <w:b/>
                <w:bCs/>
                <w:kern w:val="0"/>
                <w:sz w:val="24"/>
                <w:szCs w:val="24"/>
                <w:bdr w:val="none" w:sz="0" w:space="0" w:color="auto" w:frame="1"/>
              </w:rPr>
              <w:t>September 27, 2025</w:t>
            </w:r>
          </w:p>
        </w:tc>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single" w:sz="8" w:space="0" w:color="000000"/>
              <w:left w:val="nil"/>
              <w:bottom w:val="single" w:sz="8" w:space="0" w:color="000000"/>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single" w:sz="8" w:space="0" w:color="000000"/>
              <w:left w:val="nil"/>
              <w:bottom w:val="single" w:sz="8" w:space="0" w:color="000000"/>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宋体" w:eastAsia="宋体" w:hAnsi="宋体" w:cs="宋体"/>
                <w:kern w:val="0"/>
                <w:sz w:val="24"/>
                <w:szCs w:val="24"/>
              </w:rPr>
              <w:t>September 28, 2024</w:t>
            </w:r>
          </w:p>
        </w:tc>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r>
      <w:tr w:rsidR="00651583" w:rsidRPr="00651583" w:rsidTr="00651583">
        <w:tc>
          <w:tcPr>
            <w:tcW w:w="0" w:type="auto"/>
            <w:tcBorders>
              <w:top w:val="single" w:sz="8" w:space="0" w:color="000000"/>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gridSpan w:val="3"/>
            <w:tcBorders>
              <w:top w:val="single" w:sz="8" w:space="0" w:color="000000"/>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single" w:sz="8" w:space="0" w:color="000000"/>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gridSpan w:val="2"/>
            <w:tcBorders>
              <w:top w:val="single" w:sz="8" w:space="0" w:color="000000"/>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single" w:sz="8" w:space="0" w:color="000000"/>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gridSpan w:val="3"/>
            <w:tcBorders>
              <w:top w:val="single" w:sz="8" w:space="0" w:color="000000"/>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single" w:sz="8" w:space="0" w:color="000000"/>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gridSpan w:val="2"/>
            <w:tcBorders>
              <w:top w:val="single" w:sz="8" w:space="0" w:color="000000"/>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r>
      <w:tr w:rsidR="00651583" w:rsidRPr="00651583" w:rsidTr="00651583">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Net sales:</w:t>
            </w:r>
          </w:p>
        </w:tc>
        <w:tc>
          <w:tcPr>
            <w:tcW w:w="0" w:type="auto"/>
            <w:gridSpan w:val="3"/>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gridSpan w:val="2"/>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gridSpan w:val="3"/>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gridSpan w:val="2"/>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r>
      <w:tr w:rsidR="00651583" w:rsidRPr="00651583" w:rsidTr="00651583">
        <w:tc>
          <w:tcPr>
            <w:tcW w:w="6709" w:type="dxa"/>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Global Ceramic</w:t>
            </w:r>
          </w:p>
        </w:tc>
        <w:tc>
          <w:tcPr>
            <w:tcW w:w="156" w:type="dxa"/>
            <w:tcBorders>
              <w:top w:val="nil"/>
              <w:left w:val="nil"/>
              <w:bottom w:val="nil"/>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inherit" w:eastAsia="宋体" w:hAnsi="inherit" w:cs="宋体"/>
                <w:b/>
                <w:bCs/>
                <w:kern w:val="0"/>
                <w:sz w:val="24"/>
                <w:szCs w:val="24"/>
                <w:bdr w:val="none" w:sz="0" w:space="0" w:color="auto" w:frame="1"/>
              </w:rPr>
              <w:t>$</w:t>
            </w:r>
          </w:p>
        </w:tc>
        <w:tc>
          <w:tcPr>
            <w:tcW w:w="1872" w:type="dxa"/>
            <w:tcBorders>
              <w:top w:val="nil"/>
              <w:left w:val="nil"/>
              <w:bottom w:val="nil"/>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inherit" w:eastAsia="宋体" w:hAnsi="inherit" w:cs="宋体"/>
                <w:b/>
                <w:bCs/>
                <w:kern w:val="0"/>
                <w:sz w:val="24"/>
                <w:szCs w:val="24"/>
                <w:bdr w:val="none" w:sz="0" w:space="0" w:color="auto" w:frame="1"/>
              </w:rPr>
              <w:t>1,104.7</w:t>
            </w:r>
          </w:p>
        </w:tc>
        <w:tc>
          <w:tcPr>
            <w:tcW w:w="156" w:type="dxa"/>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156" w:type="dxa"/>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1872" w:type="dxa"/>
            <w:tcBorders>
              <w:top w:val="nil"/>
              <w:left w:val="nil"/>
              <w:bottom w:val="nil"/>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宋体" w:eastAsia="宋体" w:hAnsi="宋体" w:cs="宋体"/>
                <w:kern w:val="0"/>
                <w:sz w:val="24"/>
                <w:szCs w:val="24"/>
              </w:rPr>
              <w:t>1,058.0</w:t>
            </w:r>
          </w:p>
        </w:tc>
        <w:tc>
          <w:tcPr>
            <w:tcW w:w="156" w:type="dxa"/>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156" w:type="dxa"/>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156" w:type="dxa"/>
            <w:tcBorders>
              <w:top w:val="nil"/>
              <w:left w:val="nil"/>
              <w:bottom w:val="nil"/>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宋体" w:eastAsia="宋体" w:hAnsi="宋体" w:cs="宋体"/>
                <w:kern w:val="0"/>
                <w:sz w:val="24"/>
                <w:szCs w:val="24"/>
              </w:rPr>
              <w:t> </w:t>
            </w:r>
          </w:p>
        </w:tc>
        <w:tc>
          <w:tcPr>
            <w:tcW w:w="1872" w:type="dxa"/>
            <w:tcBorders>
              <w:top w:val="nil"/>
              <w:left w:val="nil"/>
              <w:bottom w:val="nil"/>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inherit" w:eastAsia="宋体" w:hAnsi="inherit" w:cs="宋体"/>
                <w:b/>
                <w:bCs/>
                <w:kern w:val="0"/>
                <w:sz w:val="24"/>
                <w:szCs w:val="24"/>
                <w:bdr w:val="none" w:sz="0" w:space="0" w:color="auto" w:frame="1"/>
              </w:rPr>
              <w:t>3,219.3</w:t>
            </w:r>
          </w:p>
        </w:tc>
        <w:tc>
          <w:tcPr>
            <w:tcW w:w="156" w:type="dxa"/>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156" w:type="dxa"/>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1872" w:type="dxa"/>
            <w:tcBorders>
              <w:top w:val="nil"/>
              <w:left w:val="nil"/>
              <w:bottom w:val="nil"/>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宋体" w:eastAsia="宋体" w:hAnsi="宋体" w:cs="宋体"/>
                <w:kern w:val="0"/>
                <w:sz w:val="24"/>
                <w:szCs w:val="24"/>
              </w:rPr>
              <w:t>3,218.4</w:t>
            </w:r>
          </w:p>
        </w:tc>
        <w:tc>
          <w:tcPr>
            <w:tcW w:w="157" w:type="dxa"/>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r>
      <w:tr w:rsidR="00651583" w:rsidRPr="00651583" w:rsidTr="00651583">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Flooring NA</w:t>
            </w:r>
          </w:p>
        </w:tc>
        <w:tc>
          <w:tcPr>
            <w:tcW w:w="0" w:type="auto"/>
            <w:tcBorders>
              <w:top w:val="nil"/>
              <w:left w:val="nil"/>
              <w:bottom w:val="nil"/>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nil"/>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inherit" w:eastAsia="宋体" w:hAnsi="inherit" w:cs="宋体"/>
                <w:b/>
                <w:bCs/>
                <w:kern w:val="0"/>
                <w:sz w:val="24"/>
                <w:szCs w:val="24"/>
                <w:bdr w:val="none" w:sz="0" w:space="0" w:color="auto" w:frame="1"/>
              </w:rPr>
              <w:t>936.8</w:t>
            </w:r>
          </w:p>
        </w:tc>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nil"/>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宋体" w:eastAsia="宋体" w:hAnsi="宋体" w:cs="宋体"/>
                <w:kern w:val="0"/>
                <w:sz w:val="24"/>
                <w:szCs w:val="24"/>
              </w:rPr>
              <w:t>974.0</w:t>
            </w:r>
          </w:p>
        </w:tc>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nil"/>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nil"/>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inherit" w:eastAsia="宋体" w:hAnsi="inherit" w:cs="宋体"/>
                <w:b/>
                <w:bCs/>
                <w:kern w:val="0"/>
                <w:sz w:val="24"/>
                <w:szCs w:val="24"/>
                <w:bdr w:val="none" w:sz="0" w:space="0" w:color="auto" w:frame="1"/>
              </w:rPr>
              <w:t>2,746.0</w:t>
            </w:r>
          </w:p>
        </w:tc>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nil"/>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宋体" w:eastAsia="宋体" w:hAnsi="宋体" w:cs="宋体"/>
                <w:kern w:val="0"/>
                <w:sz w:val="24"/>
                <w:szCs w:val="24"/>
              </w:rPr>
              <w:t>2,832.7</w:t>
            </w:r>
          </w:p>
        </w:tc>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r>
      <w:tr w:rsidR="00651583" w:rsidRPr="00651583" w:rsidTr="00651583">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Flooring ROW</w:t>
            </w:r>
          </w:p>
        </w:tc>
        <w:tc>
          <w:tcPr>
            <w:tcW w:w="0" w:type="auto"/>
            <w:tcBorders>
              <w:top w:val="nil"/>
              <w:left w:val="nil"/>
              <w:bottom w:val="nil"/>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nil"/>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inherit" w:eastAsia="宋体" w:hAnsi="inherit" w:cs="宋体"/>
                <w:b/>
                <w:bCs/>
                <w:kern w:val="0"/>
                <w:sz w:val="24"/>
                <w:szCs w:val="24"/>
                <w:bdr w:val="none" w:sz="0" w:space="0" w:color="auto" w:frame="1"/>
              </w:rPr>
              <w:t>716.4</w:t>
            </w:r>
          </w:p>
        </w:tc>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nil"/>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宋体" w:eastAsia="宋体" w:hAnsi="宋体" w:cs="宋体"/>
                <w:kern w:val="0"/>
                <w:sz w:val="24"/>
                <w:szCs w:val="24"/>
              </w:rPr>
              <w:t>687.0</w:t>
            </w:r>
          </w:p>
        </w:tc>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nil"/>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nil"/>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inherit" w:eastAsia="宋体" w:hAnsi="inherit" w:cs="宋体"/>
                <w:b/>
                <w:bCs/>
                <w:kern w:val="0"/>
                <w:sz w:val="24"/>
                <w:szCs w:val="24"/>
                <w:bdr w:val="none" w:sz="0" w:space="0" w:color="auto" w:frame="1"/>
              </w:rPr>
              <w:t>2,120.4</w:t>
            </w:r>
          </w:p>
        </w:tc>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nil"/>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宋体" w:eastAsia="宋体" w:hAnsi="宋体" w:cs="宋体"/>
                <w:kern w:val="0"/>
                <w:sz w:val="24"/>
                <w:szCs w:val="24"/>
              </w:rPr>
              <w:t>2,148.6</w:t>
            </w:r>
          </w:p>
        </w:tc>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r>
      <w:tr w:rsidR="00651583" w:rsidRPr="00651583" w:rsidTr="00651583">
        <w:tc>
          <w:tcPr>
            <w:tcW w:w="0" w:type="auto"/>
            <w:tcBorders>
              <w:top w:val="single" w:sz="8" w:space="0" w:color="000000"/>
              <w:left w:val="nil"/>
              <w:bottom w:val="single" w:sz="8" w:space="0" w:color="000000"/>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Consolidated net sales</w:t>
            </w:r>
          </w:p>
        </w:tc>
        <w:tc>
          <w:tcPr>
            <w:tcW w:w="0" w:type="auto"/>
            <w:tcBorders>
              <w:top w:val="single" w:sz="8" w:space="0" w:color="000000"/>
              <w:left w:val="nil"/>
              <w:bottom w:val="single" w:sz="8" w:space="0" w:color="000000"/>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inherit" w:eastAsia="宋体" w:hAnsi="inherit" w:cs="宋体"/>
                <w:b/>
                <w:bCs/>
                <w:kern w:val="0"/>
                <w:sz w:val="24"/>
                <w:szCs w:val="24"/>
                <w:bdr w:val="none" w:sz="0" w:space="0" w:color="auto" w:frame="1"/>
              </w:rPr>
              <w:t>$</w:t>
            </w:r>
          </w:p>
        </w:tc>
        <w:tc>
          <w:tcPr>
            <w:tcW w:w="0" w:type="auto"/>
            <w:tcBorders>
              <w:top w:val="single" w:sz="8" w:space="0" w:color="000000"/>
              <w:left w:val="nil"/>
              <w:bottom w:val="single" w:sz="8" w:space="0" w:color="000000"/>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inherit" w:eastAsia="宋体" w:hAnsi="inherit" w:cs="宋体"/>
                <w:b/>
                <w:bCs/>
                <w:kern w:val="0"/>
                <w:sz w:val="24"/>
                <w:szCs w:val="24"/>
                <w:bdr w:val="none" w:sz="0" w:space="0" w:color="auto" w:frame="1"/>
              </w:rPr>
              <w:t>2,757.9</w:t>
            </w:r>
          </w:p>
        </w:tc>
        <w:tc>
          <w:tcPr>
            <w:tcW w:w="0" w:type="auto"/>
            <w:tcBorders>
              <w:top w:val="single" w:sz="8" w:space="0" w:color="000000"/>
              <w:left w:val="nil"/>
              <w:bottom w:val="single" w:sz="8" w:space="0" w:color="000000"/>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single" w:sz="8" w:space="0" w:color="000000"/>
              <w:left w:val="nil"/>
              <w:bottom w:val="single" w:sz="8" w:space="0" w:color="000000"/>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single" w:sz="8" w:space="0" w:color="000000"/>
              <w:left w:val="nil"/>
              <w:bottom w:val="single" w:sz="8" w:space="0" w:color="000000"/>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宋体" w:eastAsia="宋体" w:hAnsi="宋体" w:cs="宋体"/>
                <w:kern w:val="0"/>
                <w:sz w:val="24"/>
                <w:szCs w:val="24"/>
              </w:rPr>
              <w:t>2,719.0</w:t>
            </w:r>
          </w:p>
        </w:tc>
        <w:tc>
          <w:tcPr>
            <w:tcW w:w="0" w:type="auto"/>
            <w:tcBorders>
              <w:top w:val="single" w:sz="8" w:space="0" w:color="000000"/>
              <w:left w:val="nil"/>
              <w:bottom w:val="single" w:sz="8" w:space="0" w:color="000000"/>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single" w:sz="8" w:space="0" w:color="000000"/>
              <w:left w:val="nil"/>
              <w:bottom w:val="single" w:sz="8" w:space="0" w:color="000000"/>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single" w:sz="8" w:space="0" w:color="000000"/>
              <w:left w:val="nil"/>
              <w:bottom w:val="single" w:sz="8" w:space="0" w:color="000000"/>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single" w:sz="8" w:space="0" w:color="000000"/>
              <w:left w:val="nil"/>
              <w:bottom w:val="single" w:sz="8" w:space="0" w:color="000000"/>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inherit" w:eastAsia="宋体" w:hAnsi="inherit" w:cs="宋体"/>
                <w:b/>
                <w:bCs/>
                <w:kern w:val="0"/>
                <w:sz w:val="24"/>
                <w:szCs w:val="24"/>
                <w:bdr w:val="none" w:sz="0" w:space="0" w:color="auto" w:frame="1"/>
              </w:rPr>
              <w:t>8,085.7</w:t>
            </w:r>
          </w:p>
        </w:tc>
        <w:tc>
          <w:tcPr>
            <w:tcW w:w="0" w:type="auto"/>
            <w:tcBorders>
              <w:top w:val="single" w:sz="8" w:space="0" w:color="000000"/>
              <w:left w:val="nil"/>
              <w:bottom w:val="single" w:sz="8" w:space="0" w:color="000000"/>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single" w:sz="8" w:space="0" w:color="000000"/>
              <w:left w:val="nil"/>
              <w:bottom w:val="single" w:sz="8" w:space="0" w:color="000000"/>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single" w:sz="8" w:space="0" w:color="000000"/>
              <w:left w:val="nil"/>
              <w:bottom w:val="single" w:sz="8" w:space="0" w:color="000000"/>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宋体" w:eastAsia="宋体" w:hAnsi="宋体" w:cs="宋体"/>
                <w:kern w:val="0"/>
                <w:sz w:val="24"/>
                <w:szCs w:val="24"/>
              </w:rPr>
              <w:t>8,199.7</w:t>
            </w:r>
          </w:p>
        </w:tc>
        <w:tc>
          <w:tcPr>
            <w:tcW w:w="0" w:type="auto"/>
            <w:tcBorders>
              <w:top w:val="single" w:sz="8" w:space="0" w:color="000000"/>
              <w:left w:val="nil"/>
              <w:bottom w:val="single" w:sz="8" w:space="0" w:color="000000"/>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r>
      <w:tr w:rsidR="00651583" w:rsidRPr="00651583" w:rsidTr="00651583">
        <w:tc>
          <w:tcPr>
            <w:tcW w:w="0" w:type="auto"/>
            <w:tcBorders>
              <w:top w:val="single" w:sz="8" w:space="0" w:color="000000"/>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gridSpan w:val="3"/>
            <w:tcBorders>
              <w:top w:val="single" w:sz="8" w:space="0" w:color="000000"/>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single" w:sz="8" w:space="0" w:color="000000"/>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gridSpan w:val="2"/>
            <w:tcBorders>
              <w:top w:val="single" w:sz="8" w:space="0" w:color="000000"/>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single" w:sz="8" w:space="0" w:color="000000"/>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gridSpan w:val="3"/>
            <w:tcBorders>
              <w:top w:val="single" w:sz="8" w:space="0" w:color="000000"/>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single" w:sz="8" w:space="0" w:color="000000"/>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gridSpan w:val="2"/>
            <w:tcBorders>
              <w:top w:val="single" w:sz="8" w:space="0" w:color="000000"/>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r>
      <w:tr w:rsidR="00651583" w:rsidRPr="00651583" w:rsidTr="00651583">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Operating income (loss):</w:t>
            </w:r>
          </w:p>
        </w:tc>
        <w:tc>
          <w:tcPr>
            <w:tcW w:w="0" w:type="auto"/>
            <w:gridSpan w:val="3"/>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gridSpan w:val="2"/>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gridSpan w:val="3"/>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gridSpan w:val="2"/>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r>
      <w:tr w:rsidR="00651583" w:rsidRPr="00651583" w:rsidTr="00651583">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Global Ceramic</w:t>
            </w:r>
          </w:p>
        </w:tc>
        <w:tc>
          <w:tcPr>
            <w:tcW w:w="0" w:type="auto"/>
            <w:tcBorders>
              <w:top w:val="nil"/>
              <w:left w:val="nil"/>
              <w:bottom w:val="nil"/>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inherit" w:eastAsia="宋体" w:hAnsi="inherit" w:cs="宋体"/>
                <w:b/>
                <w:bCs/>
                <w:kern w:val="0"/>
                <w:sz w:val="24"/>
                <w:szCs w:val="24"/>
                <w:bdr w:val="none" w:sz="0" w:space="0" w:color="auto" w:frame="1"/>
              </w:rPr>
              <w:t>$</w:t>
            </w:r>
          </w:p>
        </w:tc>
        <w:tc>
          <w:tcPr>
            <w:tcW w:w="0" w:type="auto"/>
            <w:tcBorders>
              <w:top w:val="nil"/>
              <w:left w:val="nil"/>
              <w:bottom w:val="nil"/>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inherit" w:eastAsia="宋体" w:hAnsi="inherit" w:cs="宋体"/>
                <w:b/>
                <w:bCs/>
                <w:kern w:val="0"/>
                <w:sz w:val="24"/>
                <w:szCs w:val="24"/>
                <w:bdr w:val="none" w:sz="0" w:space="0" w:color="auto" w:frame="1"/>
              </w:rPr>
              <w:t>71.6</w:t>
            </w:r>
          </w:p>
        </w:tc>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nil"/>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宋体" w:eastAsia="宋体" w:hAnsi="宋体" w:cs="宋体"/>
                <w:kern w:val="0"/>
                <w:sz w:val="24"/>
                <w:szCs w:val="24"/>
              </w:rPr>
              <w:t>83.4</w:t>
            </w:r>
          </w:p>
        </w:tc>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nil"/>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nil"/>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inherit" w:eastAsia="宋体" w:hAnsi="inherit" w:cs="宋体"/>
                <w:b/>
                <w:bCs/>
                <w:kern w:val="0"/>
                <w:sz w:val="24"/>
                <w:szCs w:val="24"/>
                <w:bdr w:val="none" w:sz="0" w:space="0" w:color="auto" w:frame="1"/>
              </w:rPr>
              <w:t>201.5</w:t>
            </w:r>
          </w:p>
        </w:tc>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nil"/>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宋体" w:eastAsia="宋体" w:hAnsi="宋体" w:cs="宋体"/>
                <w:kern w:val="0"/>
                <w:sz w:val="24"/>
                <w:szCs w:val="24"/>
              </w:rPr>
              <w:t>215.3</w:t>
            </w:r>
          </w:p>
        </w:tc>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r>
      <w:tr w:rsidR="00651583" w:rsidRPr="00651583" w:rsidTr="00651583">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Flooring NA</w:t>
            </w:r>
          </w:p>
        </w:tc>
        <w:tc>
          <w:tcPr>
            <w:tcW w:w="0" w:type="auto"/>
            <w:tcBorders>
              <w:top w:val="nil"/>
              <w:left w:val="nil"/>
              <w:bottom w:val="nil"/>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nil"/>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inherit" w:eastAsia="宋体" w:hAnsi="inherit" w:cs="宋体"/>
                <w:b/>
                <w:bCs/>
                <w:kern w:val="0"/>
                <w:sz w:val="24"/>
                <w:szCs w:val="24"/>
                <w:bdr w:val="none" w:sz="0" w:space="0" w:color="auto" w:frame="1"/>
              </w:rPr>
              <w:t>54.4</w:t>
            </w:r>
          </w:p>
        </w:tc>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nil"/>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宋体" w:eastAsia="宋体" w:hAnsi="宋体" w:cs="宋体"/>
                <w:kern w:val="0"/>
                <w:sz w:val="24"/>
                <w:szCs w:val="24"/>
              </w:rPr>
              <w:t>73.0</w:t>
            </w:r>
          </w:p>
        </w:tc>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nil"/>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nil"/>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inherit" w:eastAsia="宋体" w:hAnsi="inherit" w:cs="宋体"/>
                <w:b/>
                <w:bCs/>
                <w:kern w:val="0"/>
                <w:sz w:val="24"/>
                <w:szCs w:val="24"/>
                <w:bdr w:val="none" w:sz="0" w:space="0" w:color="auto" w:frame="1"/>
              </w:rPr>
              <w:t>116.3</w:t>
            </w:r>
          </w:p>
        </w:tc>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nil"/>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宋体" w:eastAsia="宋体" w:hAnsi="宋体" w:cs="宋体"/>
                <w:kern w:val="0"/>
                <w:sz w:val="24"/>
                <w:szCs w:val="24"/>
              </w:rPr>
              <w:t>196.3</w:t>
            </w:r>
          </w:p>
        </w:tc>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r>
      <w:tr w:rsidR="00651583" w:rsidRPr="00651583" w:rsidTr="00651583">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Flooring ROW</w:t>
            </w:r>
          </w:p>
        </w:tc>
        <w:tc>
          <w:tcPr>
            <w:tcW w:w="0" w:type="auto"/>
            <w:tcBorders>
              <w:top w:val="nil"/>
              <w:left w:val="nil"/>
              <w:bottom w:val="nil"/>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nil"/>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inherit" w:eastAsia="宋体" w:hAnsi="inherit" w:cs="宋体"/>
                <w:b/>
                <w:bCs/>
                <w:kern w:val="0"/>
                <w:sz w:val="24"/>
                <w:szCs w:val="24"/>
                <w:bdr w:val="none" w:sz="0" w:space="0" w:color="auto" w:frame="1"/>
              </w:rPr>
              <w:t>43.8</w:t>
            </w:r>
          </w:p>
        </w:tc>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nil"/>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宋体" w:eastAsia="宋体" w:hAnsi="宋体" w:cs="宋体"/>
                <w:kern w:val="0"/>
                <w:sz w:val="24"/>
                <w:szCs w:val="24"/>
              </w:rPr>
              <w:t>67.8</w:t>
            </w:r>
          </w:p>
        </w:tc>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nil"/>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nil"/>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inherit" w:eastAsia="宋体" w:hAnsi="inherit" w:cs="宋体"/>
                <w:b/>
                <w:bCs/>
                <w:kern w:val="0"/>
                <w:sz w:val="24"/>
                <w:szCs w:val="24"/>
                <w:bdr w:val="none" w:sz="0" w:space="0" w:color="auto" w:frame="1"/>
              </w:rPr>
              <w:t>168.3</w:t>
            </w:r>
          </w:p>
        </w:tc>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nil"/>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宋体" w:eastAsia="宋体" w:hAnsi="宋体" w:cs="宋体"/>
                <w:kern w:val="0"/>
                <w:sz w:val="24"/>
                <w:szCs w:val="24"/>
              </w:rPr>
              <w:t>204.3</w:t>
            </w:r>
          </w:p>
        </w:tc>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r>
      <w:tr w:rsidR="00651583" w:rsidRPr="00651583" w:rsidTr="00651583">
        <w:tc>
          <w:tcPr>
            <w:tcW w:w="0" w:type="auto"/>
            <w:tcBorders>
              <w:top w:val="nil"/>
              <w:left w:val="nil"/>
              <w:bottom w:val="single" w:sz="8" w:space="0" w:color="000000"/>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Corporate and intersegment eliminations</w:t>
            </w:r>
          </w:p>
        </w:tc>
        <w:tc>
          <w:tcPr>
            <w:tcW w:w="0" w:type="auto"/>
            <w:tcBorders>
              <w:top w:val="nil"/>
              <w:left w:val="nil"/>
              <w:bottom w:val="single" w:sz="8" w:space="0" w:color="000000"/>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single" w:sz="8" w:space="0" w:color="000000"/>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inherit" w:eastAsia="宋体" w:hAnsi="inherit" w:cs="宋体"/>
                <w:b/>
                <w:bCs/>
                <w:kern w:val="0"/>
                <w:sz w:val="24"/>
                <w:szCs w:val="24"/>
                <w:bdr w:val="none" w:sz="0" w:space="0" w:color="auto" w:frame="1"/>
              </w:rPr>
              <w:t>(33.1</w:t>
            </w:r>
          </w:p>
        </w:tc>
        <w:tc>
          <w:tcPr>
            <w:tcW w:w="0" w:type="auto"/>
            <w:tcBorders>
              <w:top w:val="nil"/>
              <w:left w:val="nil"/>
              <w:bottom w:val="single" w:sz="8" w:space="0" w:color="000000"/>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inherit" w:eastAsia="宋体" w:hAnsi="inherit" w:cs="宋体"/>
                <w:b/>
                <w:bCs/>
                <w:kern w:val="0"/>
                <w:sz w:val="24"/>
                <w:szCs w:val="24"/>
                <w:bdr w:val="none" w:sz="0" w:space="0" w:color="auto" w:frame="1"/>
              </w:rPr>
              <w:t>)</w:t>
            </w:r>
          </w:p>
        </w:tc>
        <w:tc>
          <w:tcPr>
            <w:tcW w:w="0" w:type="auto"/>
            <w:tcBorders>
              <w:top w:val="nil"/>
              <w:left w:val="nil"/>
              <w:bottom w:val="single" w:sz="8" w:space="0" w:color="000000"/>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single" w:sz="8" w:space="0" w:color="000000"/>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宋体" w:eastAsia="宋体" w:hAnsi="宋体" w:cs="宋体"/>
                <w:kern w:val="0"/>
                <w:sz w:val="24"/>
                <w:szCs w:val="24"/>
              </w:rPr>
              <w:t>(11.9</w:t>
            </w:r>
          </w:p>
        </w:tc>
        <w:tc>
          <w:tcPr>
            <w:tcW w:w="0" w:type="auto"/>
            <w:tcBorders>
              <w:top w:val="nil"/>
              <w:left w:val="nil"/>
              <w:bottom w:val="single" w:sz="8" w:space="0" w:color="000000"/>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w:t>
            </w:r>
          </w:p>
        </w:tc>
        <w:tc>
          <w:tcPr>
            <w:tcW w:w="0" w:type="auto"/>
            <w:tcBorders>
              <w:top w:val="nil"/>
              <w:left w:val="nil"/>
              <w:bottom w:val="single" w:sz="8" w:space="0" w:color="000000"/>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single" w:sz="8" w:space="0" w:color="000000"/>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single" w:sz="8" w:space="0" w:color="000000"/>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inherit" w:eastAsia="宋体" w:hAnsi="inherit" w:cs="宋体"/>
                <w:b/>
                <w:bCs/>
                <w:kern w:val="0"/>
                <w:sz w:val="24"/>
                <w:szCs w:val="24"/>
                <w:bdr w:val="none" w:sz="0" w:space="0" w:color="auto" w:frame="1"/>
              </w:rPr>
              <w:t>(64.6</w:t>
            </w:r>
          </w:p>
        </w:tc>
        <w:tc>
          <w:tcPr>
            <w:tcW w:w="0" w:type="auto"/>
            <w:tcBorders>
              <w:top w:val="nil"/>
              <w:left w:val="nil"/>
              <w:bottom w:val="single" w:sz="8" w:space="0" w:color="000000"/>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inherit" w:eastAsia="宋体" w:hAnsi="inherit" w:cs="宋体"/>
                <w:b/>
                <w:bCs/>
                <w:kern w:val="0"/>
                <w:sz w:val="24"/>
                <w:szCs w:val="24"/>
                <w:bdr w:val="none" w:sz="0" w:space="0" w:color="auto" w:frame="1"/>
              </w:rPr>
              <w:t>)</w:t>
            </w:r>
          </w:p>
        </w:tc>
        <w:tc>
          <w:tcPr>
            <w:tcW w:w="0" w:type="auto"/>
            <w:tcBorders>
              <w:top w:val="nil"/>
              <w:left w:val="nil"/>
              <w:bottom w:val="single" w:sz="8" w:space="0" w:color="000000"/>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single" w:sz="8" w:space="0" w:color="000000"/>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宋体" w:eastAsia="宋体" w:hAnsi="宋体" w:cs="宋体"/>
                <w:kern w:val="0"/>
                <w:sz w:val="24"/>
                <w:szCs w:val="24"/>
              </w:rPr>
              <w:t>(43.0</w:t>
            </w:r>
          </w:p>
        </w:tc>
        <w:tc>
          <w:tcPr>
            <w:tcW w:w="0" w:type="auto"/>
            <w:tcBorders>
              <w:top w:val="nil"/>
              <w:left w:val="nil"/>
              <w:bottom w:val="single" w:sz="8" w:space="0" w:color="000000"/>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w:t>
            </w:r>
          </w:p>
        </w:tc>
      </w:tr>
      <w:tr w:rsidR="00651583" w:rsidRPr="00651583" w:rsidTr="00651583">
        <w:tc>
          <w:tcPr>
            <w:tcW w:w="0" w:type="auto"/>
            <w:tcBorders>
              <w:top w:val="single" w:sz="8" w:space="0" w:color="000000"/>
              <w:left w:val="nil"/>
              <w:bottom w:val="single" w:sz="8" w:space="0" w:color="000000"/>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Consolidated operating income</w:t>
            </w:r>
          </w:p>
        </w:tc>
        <w:tc>
          <w:tcPr>
            <w:tcW w:w="0" w:type="auto"/>
            <w:tcBorders>
              <w:top w:val="single" w:sz="8" w:space="0" w:color="000000"/>
              <w:left w:val="nil"/>
              <w:bottom w:val="single" w:sz="8" w:space="0" w:color="000000"/>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inherit" w:eastAsia="宋体" w:hAnsi="inherit" w:cs="宋体"/>
                <w:b/>
                <w:bCs/>
                <w:kern w:val="0"/>
                <w:sz w:val="24"/>
                <w:szCs w:val="24"/>
                <w:bdr w:val="none" w:sz="0" w:space="0" w:color="auto" w:frame="1"/>
              </w:rPr>
              <w:t>$</w:t>
            </w:r>
          </w:p>
        </w:tc>
        <w:tc>
          <w:tcPr>
            <w:tcW w:w="0" w:type="auto"/>
            <w:tcBorders>
              <w:top w:val="single" w:sz="8" w:space="0" w:color="000000"/>
              <w:left w:val="nil"/>
              <w:bottom w:val="single" w:sz="8" w:space="0" w:color="000000"/>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inherit" w:eastAsia="宋体" w:hAnsi="inherit" w:cs="宋体"/>
                <w:b/>
                <w:bCs/>
                <w:kern w:val="0"/>
                <w:sz w:val="24"/>
                <w:szCs w:val="24"/>
                <w:bdr w:val="none" w:sz="0" w:space="0" w:color="auto" w:frame="1"/>
              </w:rPr>
              <w:t>136.7</w:t>
            </w:r>
          </w:p>
        </w:tc>
        <w:tc>
          <w:tcPr>
            <w:tcW w:w="0" w:type="auto"/>
            <w:tcBorders>
              <w:top w:val="single" w:sz="8" w:space="0" w:color="000000"/>
              <w:left w:val="nil"/>
              <w:bottom w:val="single" w:sz="8" w:space="0" w:color="000000"/>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single" w:sz="8" w:space="0" w:color="000000"/>
              <w:left w:val="nil"/>
              <w:bottom w:val="single" w:sz="8" w:space="0" w:color="000000"/>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single" w:sz="8" w:space="0" w:color="000000"/>
              <w:left w:val="nil"/>
              <w:bottom w:val="single" w:sz="8" w:space="0" w:color="000000"/>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宋体" w:eastAsia="宋体" w:hAnsi="宋体" w:cs="宋体"/>
                <w:kern w:val="0"/>
                <w:sz w:val="24"/>
                <w:szCs w:val="24"/>
              </w:rPr>
              <w:t>212.3</w:t>
            </w:r>
          </w:p>
        </w:tc>
        <w:tc>
          <w:tcPr>
            <w:tcW w:w="0" w:type="auto"/>
            <w:tcBorders>
              <w:top w:val="single" w:sz="8" w:space="0" w:color="000000"/>
              <w:left w:val="nil"/>
              <w:bottom w:val="single" w:sz="8" w:space="0" w:color="000000"/>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single" w:sz="8" w:space="0" w:color="000000"/>
              <w:left w:val="nil"/>
              <w:bottom w:val="single" w:sz="8" w:space="0" w:color="000000"/>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single" w:sz="8" w:space="0" w:color="000000"/>
              <w:left w:val="nil"/>
              <w:bottom w:val="single" w:sz="8" w:space="0" w:color="000000"/>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single" w:sz="8" w:space="0" w:color="000000"/>
              <w:left w:val="nil"/>
              <w:bottom w:val="single" w:sz="8" w:space="0" w:color="000000"/>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inherit" w:eastAsia="宋体" w:hAnsi="inherit" w:cs="宋体"/>
                <w:b/>
                <w:bCs/>
                <w:kern w:val="0"/>
                <w:sz w:val="24"/>
                <w:szCs w:val="24"/>
                <w:bdr w:val="none" w:sz="0" w:space="0" w:color="auto" w:frame="1"/>
              </w:rPr>
              <w:t>421.5</w:t>
            </w:r>
          </w:p>
        </w:tc>
        <w:tc>
          <w:tcPr>
            <w:tcW w:w="0" w:type="auto"/>
            <w:tcBorders>
              <w:top w:val="single" w:sz="8" w:space="0" w:color="000000"/>
              <w:left w:val="nil"/>
              <w:bottom w:val="single" w:sz="8" w:space="0" w:color="000000"/>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single" w:sz="8" w:space="0" w:color="000000"/>
              <w:left w:val="nil"/>
              <w:bottom w:val="single" w:sz="8" w:space="0" w:color="000000"/>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single" w:sz="8" w:space="0" w:color="000000"/>
              <w:left w:val="nil"/>
              <w:bottom w:val="single" w:sz="8" w:space="0" w:color="000000"/>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宋体" w:eastAsia="宋体" w:hAnsi="宋体" w:cs="宋体"/>
                <w:kern w:val="0"/>
                <w:sz w:val="24"/>
                <w:szCs w:val="24"/>
              </w:rPr>
              <w:t>572.9</w:t>
            </w:r>
          </w:p>
        </w:tc>
        <w:tc>
          <w:tcPr>
            <w:tcW w:w="0" w:type="auto"/>
            <w:tcBorders>
              <w:top w:val="single" w:sz="8" w:space="0" w:color="000000"/>
              <w:left w:val="nil"/>
              <w:bottom w:val="single" w:sz="8" w:space="0" w:color="000000"/>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r>
      <w:tr w:rsidR="00651583" w:rsidRPr="00651583" w:rsidTr="00651583">
        <w:tc>
          <w:tcPr>
            <w:tcW w:w="0" w:type="auto"/>
            <w:tcBorders>
              <w:top w:val="single" w:sz="8" w:space="0" w:color="000000"/>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gridSpan w:val="3"/>
            <w:tcBorders>
              <w:top w:val="single" w:sz="8" w:space="0" w:color="000000"/>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single" w:sz="8" w:space="0" w:color="000000"/>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gridSpan w:val="2"/>
            <w:tcBorders>
              <w:top w:val="single" w:sz="8" w:space="0" w:color="000000"/>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single" w:sz="8" w:space="0" w:color="000000"/>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gridSpan w:val="3"/>
            <w:tcBorders>
              <w:top w:val="single" w:sz="8" w:space="0" w:color="000000"/>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single" w:sz="8" w:space="0" w:color="000000"/>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gridSpan w:val="2"/>
            <w:tcBorders>
              <w:top w:val="single" w:sz="8" w:space="0" w:color="000000"/>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r>
      <w:tr w:rsidR="00651583" w:rsidRPr="00651583" w:rsidTr="00651583">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Assets:</w:t>
            </w:r>
          </w:p>
        </w:tc>
        <w:tc>
          <w:tcPr>
            <w:tcW w:w="0" w:type="auto"/>
            <w:gridSpan w:val="3"/>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gridSpan w:val="2"/>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gridSpan w:val="3"/>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gridSpan w:val="2"/>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r>
      <w:tr w:rsidR="00651583" w:rsidRPr="00651583" w:rsidTr="00651583">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Global Ceramic</w:t>
            </w:r>
          </w:p>
        </w:tc>
        <w:tc>
          <w:tcPr>
            <w:tcW w:w="0" w:type="auto"/>
            <w:gridSpan w:val="3"/>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gridSpan w:val="2"/>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nil"/>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inherit" w:eastAsia="宋体" w:hAnsi="inherit" w:cs="宋体"/>
                <w:b/>
                <w:bCs/>
                <w:kern w:val="0"/>
                <w:sz w:val="24"/>
                <w:szCs w:val="24"/>
                <w:bdr w:val="none" w:sz="0" w:space="0" w:color="auto" w:frame="1"/>
              </w:rPr>
              <w:t>$</w:t>
            </w:r>
          </w:p>
        </w:tc>
        <w:tc>
          <w:tcPr>
            <w:tcW w:w="0" w:type="auto"/>
            <w:tcBorders>
              <w:top w:val="nil"/>
              <w:left w:val="nil"/>
              <w:bottom w:val="nil"/>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inherit" w:eastAsia="宋体" w:hAnsi="inherit" w:cs="宋体"/>
                <w:b/>
                <w:bCs/>
                <w:kern w:val="0"/>
                <w:sz w:val="24"/>
                <w:szCs w:val="24"/>
                <w:bdr w:val="none" w:sz="0" w:space="0" w:color="auto" w:frame="1"/>
              </w:rPr>
              <w:t>5,136.6</w:t>
            </w:r>
          </w:p>
        </w:tc>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nil"/>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宋体" w:eastAsia="宋体" w:hAnsi="宋体" w:cs="宋体"/>
                <w:kern w:val="0"/>
                <w:sz w:val="24"/>
                <w:szCs w:val="24"/>
              </w:rPr>
              <w:t>4,892.7</w:t>
            </w:r>
          </w:p>
        </w:tc>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r>
      <w:tr w:rsidR="00651583" w:rsidRPr="00651583" w:rsidTr="00651583">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Flooring NA</w:t>
            </w:r>
          </w:p>
        </w:tc>
        <w:tc>
          <w:tcPr>
            <w:tcW w:w="0" w:type="auto"/>
            <w:gridSpan w:val="3"/>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gridSpan w:val="2"/>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nil"/>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nil"/>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inherit" w:eastAsia="宋体" w:hAnsi="inherit" w:cs="宋体"/>
                <w:b/>
                <w:bCs/>
                <w:kern w:val="0"/>
                <w:sz w:val="24"/>
                <w:szCs w:val="24"/>
                <w:bdr w:val="none" w:sz="0" w:space="0" w:color="auto" w:frame="1"/>
              </w:rPr>
              <w:t>4,002.5</w:t>
            </w:r>
          </w:p>
        </w:tc>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nil"/>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宋体" w:eastAsia="宋体" w:hAnsi="宋体" w:cs="宋体"/>
                <w:kern w:val="0"/>
                <w:sz w:val="24"/>
                <w:szCs w:val="24"/>
              </w:rPr>
              <w:t>3,958.9</w:t>
            </w:r>
          </w:p>
        </w:tc>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r>
      <w:tr w:rsidR="00651583" w:rsidRPr="00651583" w:rsidTr="00651583">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Flooring ROW</w:t>
            </w:r>
          </w:p>
        </w:tc>
        <w:tc>
          <w:tcPr>
            <w:tcW w:w="0" w:type="auto"/>
            <w:gridSpan w:val="3"/>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gridSpan w:val="2"/>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nil"/>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nil"/>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inherit" w:eastAsia="宋体" w:hAnsi="inherit" w:cs="宋体"/>
                <w:b/>
                <w:bCs/>
                <w:kern w:val="0"/>
                <w:sz w:val="24"/>
                <w:szCs w:val="24"/>
                <w:bdr w:val="none" w:sz="0" w:space="0" w:color="auto" w:frame="1"/>
              </w:rPr>
              <w:t>4,059.8</w:t>
            </w:r>
          </w:p>
        </w:tc>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nil"/>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宋体" w:eastAsia="宋体" w:hAnsi="宋体" w:cs="宋体"/>
                <w:kern w:val="0"/>
                <w:sz w:val="24"/>
                <w:szCs w:val="24"/>
              </w:rPr>
              <w:t>4,020.7</w:t>
            </w:r>
          </w:p>
        </w:tc>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r>
      <w:tr w:rsidR="00651583" w:rsidRPr="00651583" w:rsidTr="00651583">
        <w:tc>
          <w:tcPr>
            <w:tcW w:w="0" w:type="auto"/>
            <w:tcBorders>
              <w:top w:val="nil"/>
              <w:left w:val="nil"/>
              <w:bottom w:val="single" w:sz="8" w:space="0" w:color="000000"/>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Corporate and intersegment eliminations</w:t>
            </w:r>
          </w:p>
        </w:tc>
        <w:tc>
          <w:tcPr>
            <w:tcW w:w="0" w:type="auto"/>
            <w:gridSpan w:val="3"/>
            <w:tcBorders>
              <w:top w:val="nil"/>
              <w:left w:val="nil"/>
              <w:bottom w:val="single" w:sz="8" w:space="0" w:color="000000"/>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single" w:sz="8" w:space="0" w:color="000000"/>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gridSpan w:val="2"/>
            <w:tcBorders>
              <w:top w:val="nil"/>
              <w:left w:val="nil"/>
              <w:bottom w:val="single" w:sz="8" w:space="0" w:color="000000"/>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single" w:sz="8" w:space="0" w:color="000000"/>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single" w:sz="8" w:space="0" w:color="000000"/>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single" w:sz="8" w:space="0" w:color="000000"/>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inherit" w:eastAsia="宋体" w:hAnsi="inherit" w:cs="宋体"/>
                <w:b/>
                <w:bCs/>
                <w:kern w:val="0"/>
                <w:sz w:val="24"/>
                <w:szCs w:val="24"/>
                <w:bdr w:val="none" w:sz="0" w:space="0" w:color="auto" w:frame="1"/>
              </w:rPr>
              <w:t>421.6</w:t>
            </w:r>
          </w:p>
        </w:tc>
        <w:tc>
          <w:tcPr>
            <w:tcW w:w="0" w:type="auto"/>
            <w:tcBorders>
              <w:top w:val="nil"/>
              <w:left w:val="nil"/>
              <w:bottom w:val="single" w:sz="8" w:space="0" w:color="000000"/>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single" w:sz="8" w:space="0" w:color="000000"/>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single" w:sz="8" w:space="0" w:color="000000"/>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宋体" w:eastAsia="宋体" w:hAnsi="宋体" w:cs="宋体"/>
                <w:kern w:val="0"/>
                <w:sz w:val="24"/>
                <w:szCs w:val="24"/>
              </w:rPr>
              <w:t>440.9</w:t>
            </w:r>
          </w:p>
        </w:tc>
        <w:tc>
          <w:tcPr>
            <w:tcW w:w="0" w:type="auto"/>
            <w:tcBorders>
              <w:top w:val="nil"/>
              <w:left w:val="nil"/>
              <w:bottom w:val="single" w:sz="8" w:space="0" w:color="000000"/>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r>
      <w:tr w:rsidR="00651583" w:rsidRPr="00651583" w:rsidTr="00651583">
        <w:tc>
          <w:tcPr>
            <w:tcW w:w="0" w:type="auto"/>
            <w:tcBorders>
              <w:top w:val="single" w:sz="8" w:space="0" w:color="000000"/>
              <w:left w:val="nil"/>
              <w:bottom w:val="single" w:sz="8" w:space="0" w:color="000000"/>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Consolidated assets</w:t>
            </w:r>
          </w:p>
        </w:tc>
        <w:tc>
          <w:tcPr>
            <w:tcW w:w="0" w:type="auto"/>
            <w:gridSpan w:val="3"/>
            <w:tcBorders>
              <w:top w:val="single" w:sz="8" w:space="0" w:color="000000"/>
              <w:left w:val="nil"/>
              <w:bottom w:val="single" w:sz="8" w:space="0" w:color="000000"/>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single" w:sz="8" w:space="0" w:color="000000"/>
              <w:left w:val="nil"/>
              <w:bottom w:val="single" w:sz="8" w:space="0" w:color="000000"/>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gridSpan w:val="2"/>
            <w:tcBorders>
              <w:top w:val="single" w:sz="8" w:space="0" w:color="000000"/>
              <w:left w:val="nil"/>
              <w:bottom w:val="single" w:sz="8" w:space="0" w:color="000000"/>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single" w:sz="8" w:space="0" w:color="000000"/>
              <w:left w:val="nil"/>
              <w:bottom w:val="single" w:sz="8" w:space="0" w:color="000000"/>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single" w:sz="8" w:space="0" w:color="000000"/>
              <w:left w:val="nil"/>
              <w:bottom w:val="single" w:sz="8" w:space="0" w:color="000000"/>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inherit" w:eastAsia="宋体" w:hAnsi="inherit" w:cs="宋体"/>
                <w:b/>
                <w:bCs/>
                <w:kern w:val="0"/>
                <w:sz w:val="24"/>
                <w:szCs w:val="24"/>
                <w:bdr w:val="none" w:sz="0" w:space="0" w:color="auto" w:frame="1"/>
              </w:rPr>
              <w:t>$</w:t>
            </w:r>
          </w:p>
        </w:tc>
        <w:tc>
          <w:tcPr>
            <w:tcW w:w="0" w:type="auto"/>
            <w:tcBorders>
              <w:top w:val="single" w:sz="8" w:space="0" w:color="000000"/>
              <w:left w:val="nil"/>
              <w:bottom w:val="single" w:sz="8" w:space="0" w:color="000000"/>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inherit" w:eastAsia="宋体" w:hAnsi="inherit" w:cs="宋体"/>
                <w:b/>
                <w:bCs/>
                <w:kern w:val="0"/>
                <w:sz w:val="24"/>
                <w:szCs w:val="24"/>
                <w:bdr w:val="none" w:sz="0" w:space="0" w:color="auto" w:frame="1"/>
              </w:rPr>
              <w:t>13,620.5</w:t>
            </w:r>
          </w:p>
        </w:tc>
        <w:tc>
          <w:tcPr>
            <w:tcW w:w="0" w:type="auto"/>
            <w:tcBorders>
              <w:top w:val="single" w:sz="8" w:space="0" w:color="000000"/>
              <w:left w:val="nil"/>
              <w:bottom w:val="single" w:sz="8" w:space="0" w:color="000000"/>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single" w:sz="8" w:space="0" w:color="000000"/>
              <w:left w:val="nil"/>
              <w:bottom w:val="single" w:sz="8" w:space="0" w:color="000000"/>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single" w:sz="8" w:space="0" w:color="000000"/>
              <w:left w:val="nil"/>
              <w:bottom w:val="single" w:sz="8" w:space="0" w:color="000000"/>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宋体" w:eastAsia="宋体" w:hAnsi="宋体" w:cs="宋体"/>
                <w:kern w:val="0"/>
                <w:sz w:val="24"/>
                <w:szCs w:val="24"/>
              </w:rPr>
              <w:t>13,313.2</w:t>
            </w:r>
          </w:p>
        </w:tc>
        <w:tc>
          <w:tcPr>
            <w:tcW w:w="0" w:type="auto"/>
            <w:tcBorders>
              <w:top w:val="single" w:sz="8" w:space="0" w:color="000000"/>
              <w:left w:val="nil"/>
              <w:bottom w:val="single" w:sz="8" w:space="0" w:color="000000"/>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r>
    </w:tbl>
    <w:p w:rsidR="00651583" w:rsidRPr="00651583" w:rsidRDefault="00651583" w:rsidP="00651583">
      <w:pPr>
        <w:widowControl/>
        <w:spacing w:before="240" w:after="240"/>
        <w:jc w:val="left"/>
        <w:textAlignment w:val="baseline"/>
        <w:rPr>
          <w:rFonts w:ascii="inherit" w:eastAsia="宋体" w:hAnsi="inherit" w:cs="Arial"/>
          <w:color w:val="4F4F50"/>
          <w:spacing w:val="5"/>
          <w:kern w:val="0"/>
          <w:szCs w:val="21"/>
        </w:rPr>
      </w:pPr>
    </w:p>
    <w:tbl>
      <w:tblPr>
        <w:tblW w:w="15600" w:type="dxa"/>
        <w:tblBorders>
          <w:bottom w:val="single" w:sz="8" w:space="0" w:color="000000"/>
        </w:tblBorders>
        <w:tblCellMar>
          <w:left w:w="0" w:type="dxa"/>
          <w:right w:w="0" w:type="dxa"/>
        </w:tblCellMar>
        <w:tblLook w:val="04A0" w:firstRow="1" w:lastRow="0" w:firstColumn="1" w:lastColumn="0" w:noHBand="0" w:noVBand="1"/>
      </w:tblPr>
      <w:tblGrid>
        <w:gridCol w:w="6718"/>
        <w:gridCol w:w="294"/>
        <w:gridCol w:w="1578"/>
        <w:gridCol w:w="268"/>
        <w:gridCol w:w="268"/>
        <w:gridCol w:w="1707"/>
        <w:gridCol w:w="268"/>
        <w:gridCol w:w="268"/>
        <w:gridCol w:w="1720"/>
        <w:gridCol w:w="268"/>
        <w:gridCol w:w="268"/>
        <w:gridCol w:w="1707"/>
        <w:gridCol w:w="268"/>
      </w:tblGrid>
      <w:tr w:rsidR="00651583" w:rsidRPr="00651583" w:rsidTr="00651583">
        <w:tc>
          <w:tcPr>
            <w:tcW w:w="0" w:type="auto"/>
            <w:gridSpan w:val="13"/>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inherit" w:eastAsia="宋体" w:hAnsi="inherit" w:cs="宋体"/>
                <w:b/>
                <w:bCs/>
                <w:kern w:val="0"/>
                <w:sz w:val="24"/>
                <w:szCs w:val="24"/>
                <w:bdr w:val="none" w:sz="0" w:space="0" w:color="auto" w:frame="1"/>
              </w:rPr>
              <w:t>Reconciliation of Net Earnings Attributable to Mohawk Industries, Inc. to Adjusted Net Earnings Attributable to Mohawk Industries, Inc. and Adjusted Diluted Earnings Per Share Attributable to Mohawk Industries, Inc.</w:t>
            </w:r>
          </w:p>
        </w:tc>
      </w:tr>
      <w:tr w:rsidR="00651583" w:rsidRPr="00651583" w:rsidTr="00651583">
        <w:tc>
          <w:tcPr>
            <w:tcW w:w="0" w:type="auto"/>
            <w:gridSpan w:val="13"/>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r>
      <w:tr w:rsidR="00651583" w:rsidRPr="00651583" w:rsidTr="00651583">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gridSpan w:val="6"/>
            <w:tcBorders>
              <w:top w:val="nil"/>
              <w:left w:val="nil"/>
              <w:bottom w:val="single" w:sz="8" w:space="0" w:color="000000"/>
              <w:right w:val="nil"/>
            </w:tcBorders>
            <w:vAlign w:val="bottom"/>
            <w:hideMark/>
          </w:tcPr>
          <w:p w:rsidR="00651583" w:rsidRPr="00651583" w:rsidRDefault="00651583" w:rsidP="00651583">
            <w:pPr>
              <w:widowControl/>
              <w:jc w:val="center"/>
              <w:rPr>
                <w:rFonts w:ascii="宋体" w:eastAsia="宋体" w:hAnsi="宋体" w:cs="宋体"/>
                <w:kern w:val="0"/>
                <w:sz w:val="24"/>
                <w:szCs w:val="24"/>
              </w:rPr>
            </w:pPr>
            <w:r w:rsidRPr="00651583">
              <w:rPr>
                <w:rFonts w:ascii="宋体" w:eastAsia="宋体" w:hAnsi="宋体" w:cs="宋体"/>
                <w:kern w:val="0"/>
                <w:sz w:val="24"/>
                <w:szCs w:val="24"/>
              </w:rPr>
              <w:t>Three Months Ended</w:t>
            </w:r>
          </w:p>
        </w:tc>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gridSpan w:val="5"/>
            <w:tcBorders>
              <w:top w:val="nil"/>
              <w:left w:val="nil"/>
              <w:bottom w:val="single" w:sz="8" w:space="0" w:color="000000"/>
              <w:right w:val="nil"/>
            </w:tcBorders>
            <w:vAlign w:val="bottom"/>
            <w:hideMark/>
          </w:tcPr>
          <w:p w:rsidR="00651583" w:rsidRPr="00651583" w:rsidRDefault="00651583" w:rsidP="00651583">
            <w:pPr>
              <w:widowControl/>
              <w:jc w:val="center"/>
              <w:rPr>
                <w:rFonts w:ascii="宋体" w:eastAsia="宋体" w:hAnsi="宋体" w:cs="宋体"/>
                <w:kern w:val="0"/>
                <w:sz w:val="24"/>
                <w:szCs w:val="24"/>
              </w:rPr>
            </w:pPr>
            <w:r w:rsidRPr="00651583">
              <w:rPr>
                <w:rFonts w:ascii="宋体" w:eastAsia="宋体" w:hAnsi="宋体" w:cs="宋体"/>
                <w:kern w:val="0"/>
                <w:sz w:val="24"/>
                <w:szCs w:val="24"/>
              </w:rPr>
              <w:t>Nine Months Ended</w:t>
            </w:r>
          </w:p>
        </w:tc>
      </w:tr>
      <w:tr w:rsidR="00651583" w:rsidRPr="00651583" w:rsidTr="00651583">
        <w:tc>
          <w:tcPr>
            <w:tcW w:w="0" w:type="auto"/>
            <w:tcBorders>
              <w:top w:val="nil"/>
              <w:left w:val="nil"/>
              <w:bottom w:val="single" w:sz="8" w:space="0" w:color="000000"/>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inherit" w:eastAsia="宋体" w:hAnsi="inherit" w:cs="宋体"/>
                <w:i/>
                <w:iCs/>
                <w:kern w:val="0"/>
                <w:sz w:val="24"/>
                <w:szCs w:val="24"/>
                <w:bdr w:val="none" w:sz="0" w:space="0" w:color="auto" w:frame="1"/>
              </w:rPr>
              <w:t>(In millions, except per share data)</w:t>
            </w:r>
          </w:p>
        </w:tc>
        <w:tc>
          <w:tcPr>
            <w:tcW w:w="0" w:type="auto"/>
            <w:gridSpan w:val="2"/>
            <w:tcBorders>
              <w:top w:val="nil"/>
              <w:left w:val="nil"/>
              <w:bottom w:val="single" w:sz="8" w:space="0" w:color="000000"/>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inherit" w:eastAsia="宋体" w:hAnsi="inherit" w:cs="宋体"/>
                <w:b/>
                <w:bCs/>
                <w:kern w:val="0"/>
                <w:sz w:val="24"/>
                <w:szCs w:val="24"/>
                <w:bdr w:val="none" w:sz="0" w:space="0" w:color="auto" w:frame="1"/>
              </w:rPr>
              <w:t>September 27, 2025</w:t>
            </w:r>
          </w:p>
        </w:tc>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single" w:sz="8" w:space="0" w:color="000000"/>
              <w:left w:val="nil"/>
              <w:bottom w:val="single" w:sz="8" w:space="0" w:color="000000"/>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single" w:sz="8" w:space="0" w:color="000000"/>
              <w:left w:val="nil"/>
              <w:bottom w:val="single" w:sz="8" w:space="0" w:color="000000"/>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宋体" w:eastAsia="宋体" w:hAnsi="宋体" w:cs="宋体"/>
                <w:kern w:val="0"/>
                <w:sz w:val="24"/>
                <w:szCs w:val="24"/>
              </w:rPr>
              <w:t>September 28, 2024</w:t>
            </w:r>
          </w:p>
        </w:tc>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single" w:sz="8" w:space="0" w:color="000000"/>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single" w:sz="8" w:space="0" w:color="000000"/>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inherit" w:eastAsia="宋体" w:hAnsi="inherit" w:cs="宋体"/>
                <w:b/>
                <w:bCs/>
                <w:kern w:val="0"/>
                <w:sz w:val="24"/>
                <w:szCs w:val="24"/>
                <w:bdr w:val="none" w:sz="0" w:space="0" w:color="auto" w:frame="1"/>
              </w:rPr>
              <w:t>September 27, 2025</w:t>
            </w:r>
          </w:p>
        </w:tc>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single" w:sz="8" w:space="0" w:color="000000"/>
              <w:left w:val="nil"/>
              <w:bottom w:val="single" w:sz="8" w:space="0" w:color="000000"/>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single" w:sz="8" w:space="0" w:color="000000"/>
              <w:left w:val="nil"/>
              <w:bottom w:val="single" w:sz="8" w:space="0" w:color="000000"/>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宋体" w:eastAsia="宋体" w:hAnsi="宋体" w:cs="宋体"/>
                <w:kern w:val="0"/>
                <w:sz w:val="24"/>
                <w:szCs w:val="24"/>
              </w:rPr>
              <w:t>September 28, 2024</w:t>
            </w:r>
          </w:p>
        </w:tc>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r>
      <w:tr w:rsidR="00651583" w:rsidRPr="00651583" w:rsidTr="00651583">
        <w:tc>
          <w:tcPr>
            <w:tcW w:w="6864" w:type="dxa"/>
            <w:tcBorders>
              <w:top w:val="single" w:sz="8" w:space="0" w:color="000000"/>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Net earnings attributable to Mohawk Industries, Inc.</w:t>
            </w:r>
          </w:p>
        </w:tc>
        <w:tc>
          <w:tcPr>
            <w:tcW w:w="156" w:type="dxa"/>
            <w:tcBorders>
              <w:top w:val="single" w:sz="8" w:space="0" w:color="000000"/>
              <w:left w:val="nil"/>
              <w:bottom w:val="nil"/>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inherit" w:eastAsia="宋体" w:hAnsi="inherit" w:cs="宋体"/>
                <w:b/>
                <w:bCs/>
                <w:kern w:val="0"/>
                <w:sz w:val="24"/>
                <w:szCs w:val="24"/>
                <w:bdr w:val="none" w:sz="0" w:space="0" w:color="auto" w:frame="1"/>
              </w:rPr>
              <w:t>$</w:t>
            </w:r>
          </w:p>
        </w:tc>
        <w:tc>
          <w:tcPr>
            <w:tcW w:w="1872" w:type="dxa"/>
            <w:tcBorders>
              <w:top w:val="single" w:sz="8" w:space="0" w:color="000000"/>
              <w:left w:val="nil"/>
              <w:bottom w:val="nil"/>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inherit" w:eastAsia="宋体" w:hAnsi="inherit" w:cs="宋体"/>
                <w:b/>
                <w:bCs/>
                <w:kern w:val="0"/>
                <w:sz w:val="24"/>
                <w:szCs w:val="24"/>
                <w:bdr w:val="none" w:sz="0" w:space="0" w:color="auto" w:frame="1"/>
              </w:rPr>
              <w:t>108.8</w:t>
            </w:r>
          </w:p>
        </w:tc>
        <w:tc>
          <w:tcPr>
            <w:tcW w:w="156" w:type="dxa"/>
            <w:tcBorders>
              <w:top w:val="single" w:sz="8" w:space="0" w:color="000000"/>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156" w:type="dxa"/>
            <w:tcBorders>
              <w:top w:val="single" w:sz="8" w:space="0" w:color="000000"/>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1872" w:type="dxa"/>
            <w:tcBorders>
              <w:top w:val="single" w:sz="8" w:space="0" w:color="000000"/>
              <w:left w:val="nil"/>
              <w:bottom w:val="nil"/>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宋体" w:eastAsia="宋体" w:hAnsi="宋体" w:cs="宋体"/>
                <w:kern w:val="0"/>
                <w:sz w:val="24"/>
                <w:szCs w:val="24"/>
              </w:rPr>
              <w:t>162.0</w:t>
            </w:r>
          </w:p>
        </w:tc>
        <w:tc>
          <w:tcPr>
            <w:tcW w:w="156" w:type="dxa"/>
            <w:tcBorders>
              <w:top w:val="single" w:sz="8" w:space="0" w:color="000000"/>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156" w:type="dxa"/>
            <w:tcBorders>
              <w:top w:val="single" w:sz="8" w:space="0" w:color="000000"/>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1872" w:type="dxa"/>
            <w:tcBorders>
              <w:top w:val="single" w:sz="8" w:space="0" w:color="000000"/>
              <w:left w:val="nil"/>
              <w:bottom w:val="nil"/>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inherit" w:eastAsia="宋体" w:hAnsi="inherit" w:cs="宋体"/>
                <w:b/>
                <w:bCs/>
                <w:kern w:val="0"/>
                <w:sz w:val="24"/>
                <w:szCs w:val="24"/>
                <w:bdr w:val="none" w:sz="0" w:space="0" w:color="auto" w:frame="1"/>
              </w:rPr>
              <w:t>327.9</w:t>
            </w:r>
          </w:p>
        </w:tc>
        <w:tc>
          <w:tcPr>
            <w:tcW w:w="156" w:type="dxa"/>
            <w:tcBorders>
              <w:top w:val="single" w:sz="8" w:space="0" w:color="000000"/>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156" w:type="dxa"/>
            <w:tcBorders>
              <w:top w:val="single" w:sz="8" w:space="0" w:color="000000"/>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1872" w:type="dxa"/>
            <w:tcBorders>
              <w:top w:val="single" w:sz="8" w:space="0" w:color="000000"/>
              <w:left w:val="nil"/>
              <w:bottom w:val="nil"/>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宋体" w:eastAsia="宋体" w:hAnsi="宋体" w:cs="宋体"/>
                <w:kern w:val="0"/>
                <w:sz w:val="24"/>
                <w:szCs w:val="24"/>
              </w:rPr>
              <w:t>424.5</w:t>
            </w:r>
          </w:p>
        </w:tc>
        <w:tc>
          <w:tcPr>
            <w:tcW w:w="157" w:type="dxa"/>
            <w:tcBorders>
              <w:top w:val="single" w:sz="8" w:space="0" w:color="000000"/>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r>
      <w:tr w:rsidR="00651583" w:rsidRPr="00651583" w:rsidTr="00651583">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Adjusting items:</w:t>
            </w:r>
          </w:p>
        </w:tc>
        <w:tc>
          <w:tcPr>
            <w:tcW w:w="0" w:type="auto"/>
            <w:gridSpan w:val="3"/>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gridSpan w:val="2"/>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gridSpan w:val="2"/>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gridSpan w:val="2"/>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r>
      <w:tr w:rsidR="00651583" w:rsidRPr="00651583" w:rsidTr="00651583">
        <w:tc>
          <w:tcPr>
            <w:tcW w:w="0" w:type="auto"/>
            <w:tcBorders>
              <w:top w:val="nil"/>
              <w:left w:val="nil"/>
              <w:bottom w:val="nil"/>
              <w:right w:val="nil"/>
            </w:tcBorders>
            <w:tcMar>
              <w:top w:w="0" w:type="dxa"/>
              <w:left w:w="150" w:type="dxa"/>
              <w:bottom w:w="0" w:type="dxa"/>
              <w:right w:w="0" w:type="dxa"/>
            </w:tcMar>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Restructuring, acquisition and integration-related and other costs</w:t>
            </w:r>
          </w:p>
        </w:tc>
        <w:tc>
          <w:tcPr>
            <w:tcW w:w="0" w:type="auto"/>
            <w:tcBorders>
              <w:top w:val="nil"/>
              <w:left w:val="nil"/>
              <w:bottom w:val="nil"/>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nil"/>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inherit" w:eastAsia="宋体" w:hAnsi="inherit" w:cs="宋体"/>
                <w:b/>
                <w:bCs/>
                <w:kern w:val="0"/>
                <w:sz w:val="24"/>
                <w:szCs w:val="24"/>
                <w:bdr w:val="none" w:sz="0" w:space="0" w:color="auto" w:frame="1"/>
              </w:rPr>
              <w:t>47.2</w:t>
            </w:r>
          </w:p>
        </w:tc>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nil"/>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宋体" w:eastAsia="宋体" w:hAnsi="宋体" w:cs="宋体"/>
                <w:kern w:val="0"/>
                <w:sz w:val="24"/>
                <w:szCs w:val="24"/>
              </w:rPr>
              <w:t>19.5</w:t>
            </w:r>
          </w:p>
        </w:tc>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nil"/>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inherit" w:eastAsia="宋体" w:hAnsi="inherit" w:cs="宋体"/>
                <w:b/>
                <w:bCs/>
                <w:kern w:val="0"/>
                <w:sz w:val="24"/>
                <w:szCs w:val="24"/>
                <w:bdr w:val="none" w:sz="0" w:space="0" w:color="auto" w:frame="1"/>
              </w:rPr>
              <w:t>102.9</w:t>
            </w:r>
          </w:p>
        </w:tc>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nil"/>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宋体" w:eastAsia="宋体" w:hAnsi="宋体" w:cs="宋体"/>
                <w:kern w:val="0"/>
                <w:sz w:val="24"/>
                <w:szCs w:val="24"/>
              </w:rPr>
              <w:t>68.8</w:t>
            </w:r>
          </w:p>
        </w:tc>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r>
      <w:tr w:rsidR="00651583" w:rsidRPr="00651583" w:rsidTr="00651583">
        <w:tc>
          <w:tcPr>
            <w:tcW w:w="0" w:type="auto"/>
            <w:tcBorders>
              <w:top w:val="nil"/>
              <w:left w:val="nil"/>
              <w:bottom w:val="nil"/>
              <w:right w:val="nil"/>
            </w:tcBorders>
            <w:tcMar>
              <w:top w:w="0" w:type="dxa"/>
              <w:left w:w="150" w:type="dxa"/>
              <w:bottom w:w="0" w:type="dxa"/>
              <w:right w:w="0" w:type="dxa"/>
            </w:tcMar>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Software implementation cost write-off</w:t>
            </w:r>
          </w:p>
        </w:tc>
        <w:tc>
          <w:tcPr>
            <w:tcW w:w="0" w:type="auto"/>
            <w:tcBorders>
              <w:top w:val="nil"/>
              <w:left w:val="nil"/>
              <w:bottom w:val="nil"/>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nil"/>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inherit" w:eastAsia="宋体" w:hAnsi="inherit" w:cs="宋体"/>
                <w:b/>
                <w:bCs/>
                <w:kern w:val="0"/>
                <w:sz w:val="24"/>
                <w:szCs w:val="24"/>
                <w:bdr w:val="none" w:sz="0" w:space="0" w:color="auto" w:frame="1"/>
              </w:rPr>
              <w:t>—</w:t>
            </w:r>
          </w:p>
        </w:tc>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nil"/>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宋体" w:eastAsia="宋体" w:hAnsi="宋体" w:cs="宋体"/>
                <w:kern w:val="0"/>
                <w:sz w:val="24"/>
                <w:szCs w:val="24"/>
              </w:rPr>
              <w:t>7.8</w:t>
            </w:r>
          </w:p>
        </w:tc>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nil"/>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inherit" w:eastAsia="宋体" w:hAnsi="inherit" w:cs="宋体"/>
                <w:b/>
                <w:bCs/>
                <w:kern w:val="0"/>
                <w:sz w:val="24"/>
                <w:szCs w:val="24"/>
                <w:bdr w:val="none" w:sz="0" w:space="0" w:color="auto" w:frame="1"/>
              </w:rPr>
              <w:t>(0.4</w:t>
            </w:r>
          </w:p>
        </w:tc>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inherit" w:eastAsia="宋体" w:hAnsi="inherit" w:cs="宋体"/>
                <w:b/>
                <w:bCs/>
                <w:kern w:val="0"/>
                <w:sz w:val="24"/>
                <w:szCs w:val="24"/>
                <w:bdr w:val="none" w:sz="0" w:space="0" w:color="auto" w:frame="1"/>
              </w:rPr>
              <w:t>)</w:t>
            </w:r>
          </w:p>
        </w:tc>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nil"/>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宋体" w:eastAsia="宋体" w:hAnsi="宋体" w:cs="宋体"/>
                <w:kern w:val="0"/>
                <w:sz w:val="24"/>
                <w:szCs w:val="24"/>
              </w:rPr>
              <w:t>7.8</w:t>
            </w:r>
          </w:p>
        </w:tc>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r>
      <w:tr w:rsidR="00651583" w:rsidRPr="00651583" w:rsidTr="00651583">
        <w:tc>
          <w:tcPr>
            <w:tcW w:w="0" w:type="auto"/>
            <w:tcBorders>
              <w:top w:val="nil"/>
              <w:left w:val="nil"/>
              <w:bottom w:val="nil"/>
              <w:right w:val="nil"/>
            </w:tcBorders>
            <w:tcMar>
              <w:top w:w="0" w:type="dxa"/>
              <w:left w:w="150" w:type="dxa"/>
              <w:bottom w:w="0" w:type="dxa"/>
              <w:right w:w="0" w:type="dxa"/>
            </w:tcMar>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Legal settlements, reserves and fees</w:t>
            </w:r>
          </w:p>
        </w:tc>
        <w:tc>
          <w:tcPr>
            <w:tcW w:w="0" w:type="auto"/>
            <w:tcBorders>
              <w:top w:val="nil"/>
              <w:left w:val="nil"/>
              <w:bottom w:val="nil"/>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nil"/>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inherit" w:eastAsia="宋体" w:hAnsi="inherit" w:cs="宋体"/>
                <w:b/>
                <w:bCs/>
                <w:kern w:val="0"/>
                <w:sz w:val="24"/>
                <w:szCs w:val="24"/>
                <w:bdr w:val="none" w:sz="0" w:space="0" w:color="auto" w:frame="1"/>
              </w:rPr>
              <w:t>21.6</w:t>
            </w:r>
          </w:p>
        </w:tc>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nil"/>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宋体" w:eastAsia="宋体" w:hAnsi="宋体" w:cs="宋体"/>
                <w:kern w:val="0"/>
                <w:sz w:val="24"/>
                <w:szCs w:val="24"/>
              </w:rPr>
              <w:t>0.7</w:t>
            </w:r>
          </w:p>
        </w:tc>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nil"/>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inherit" w:eastAsia="宋体" w:hAnsi="inherit" w:cs="宋体"/>
                <w:b/>
                <w:bCs/>
                <w:kern w:val="0"/>
                <w:sz w:val="24"/>
                <w:szCs w:val="24"/>
                <w:bdr w:val="none" w:sz="0" w:space="0" w:color="auto" w:frame="1"/>
              </w:rPr>
              <w:t>27.1</w:t>
            </w:r>
          </w:p>
        </w:tc>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nil"/>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宋体" w:eastAsia="宋体" w:hAnsi="宋体" w:cs="宋体"/>
                <w:kern w:val="0"/>
                <w:sz w:val="24"/>
                <w:szCs w:val="24"/>
              </w:rPr>
              <w:t>10.8</w:t>
            </w:r>
          </w:p>
        </w:tc>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r>
      <w:tr w:rsidR="00651583" w:rsidRPr="00651583" w:rsidTr="00651583">
        <w:tc>
          <w:tcPr>
            <w:tcW w:w="0" w:type="auto"/>
            <w:tcBorders>
              <w:top w:val="nil"/>
              <w:left w:val="nil"/>
              <w:bottom w:val="nil"/>
              <w:right w:val="nil"/>
            </w:tcBorders>
            <w:tcMar>
              <w:top w:w="0" w:type="dxa"/>
              <w:left w:w="150" w:type="dxa"/>
              <w:bottom w:w="0" w:type="dxa"/>
              <w:right w:w="0" w:type="dxa"/>
            </w:tcMar>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Adjustments of indemnification asset</w:t>
            </w:r>
          </w:p>
        </w:tc>
        <w:tc>
          <w:tcPr>
            <w:tcW w:w="0" w:type="auto"/>
            <w:tcBorders>
              <w:top w:val="nil"/>
              <w:left w:val="nil"/>
              <w:bottom w:val="nil"/>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nil"/>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inherit" w:eastAsia="宋体" w:hAnsi="inherit" w:cs="宋体"/>
                <w:b/>
                <w:bCs/>
                <w:kern w:val="0"/>
                <w:sz w:val="24"/>
                <w:szCs w:val="24"/>
                <w:bdr w:val="none" w:sz="0" w:space="0" w:color="auto" w:frame="1"/>
              </w:rPr>
              <w:t>(0.3</w:t>
            </w:r>
          </w:p>
        </w:tc>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inherit" w:eastAsia="宋体" w:hAnsi="inherit" w:cs="宋体"/>
                <w:b/>
                <w:bCs/>
                <w:kern w:val="0"/>
                <w:sz w:val="24"/>
                <w:szCs w:val="24"/>
                <w:bdr w:val="none" w:sz="0" w:space="0" w:color="auto" w:frame="1"/>
              </w:rPr>
              <w:t>)</w:t>
            </w:r>
          </w:p>
        </w:tc>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nil"/>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宋体" w:eastAsia="宋体" w:hAnsi="宋体" w:cs="宋体"/>
                <w:kern w:val="0"/>
                <w:sz w:val="24"/>
                <w:szCs w:val="24"/>
              </w:rPr>
              <w:t>(0.4</w:t>
            </w:r>
          </w:p>
        </w:tc>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w:t>
            </w:r>
          </w:p>
        </w:tc>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nil"/>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inherit" w:eastAsia="宋体" w:hAnsi="inherit" w:cs="宋体"/>
                <w:b/>
                <w:bCs/>
                <w:kern w:val="0"/>
                <w:sz w:val="24"/>
                <w:szCs w:val="24"/>
                <w:bdr w:val="none" w:sz="0" w:space="0" w:color="auto" w:frame="1"/>
              </w:rPr>
              <w:t>(0.5</w:t>
            </w:r>
          </w:p>
        </w:tc>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inherit" w:eastAsia="宋体" w:hAnsi="inherit" w:cs="宋体"/>
                <w:b/>
                <w:bCs/>
                <w:kern w:val="0"/>
                <w:sz w:val="24"/>
                <w:szCs w:val="24"/>
                <w:bdr w:val="none" w:sz="0" w:space="0" w:color="auto" w:frame="1"/>
              </w:rPr>
              <w:t>)</w:t>
            </w:r>
          </w:p>
        </w:tc>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nil"/>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宋体" w:eastAsia="宋体" w:hAnsi="宋体" w:cs="宋体"/>
                <w:kern w:val="0"/>
                <w:sz w:val="24"/>
                <w:szCs w:val="24"/>
              </w:rPr>
              <w:t>1.8</w:t>
            </w:r>
          </w:p>
        </w:tc>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r>
      <w:tr w:rsidR="00651583" w:rsidRPr="00651583" w:rsidTr="00651583">
        <w:tc>
          <w:tcPr>
            <w:tcW w:w="0" w:type="auto"/>
            <w:tcBorders>
              <w:top w:val="nil"/>
              <w:left w:val="nil"/>
              <w:bottom w:val="nil"/>
              <w:right w:val="nil"/>
            </w:tcBorders>
            <w:tcMar>
              <w:top w:w="0" w:type="dxa"/>
              <w:left w:w="150" w:type="dxa"/>
              <w:bottom w:w="0" w:type="dxa"/>
              <w:right w:w="0" w:type="dxa"/>
            </w:tcMar>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Income taxes - adjustments of uncertain tax position</w:t>
            </w:r>
          </w:p>
        </w:tc>
        <w:tc>
          <w:tcPr>
            <w:tcW w:w="0" w:type="auto"/>
            <w:tcBorders>
              <w:top w:val="nil"/>
              <w:left w:val="nil"/>
              <w:bottom w:val="nil"/>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nil"/>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inherit" w:eastAsia="宋体" w:hAnsi="inherit" w:cs="宋体"/>
                <w:b/>
                <w:bCs/>
                <w:kern w:val="0"/>
                <w:sz w:val="24"/>
                <w:szCs w:val="24"/>
                <w:bdr w:val="none" w:sz="0" w:space="0" w:color="auto" w:frame="1"/>
              </w:rPr>
              <w:t>0.3</w:t>
            </w:r>
          </w:p>
        </w:tc>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nil"/>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宋体" w:eastAsia="宋体" w:hAnsi="宋体" w:cs="宋体"/>
                <w:kern w:val="0"/>
                <w:sz w:val="24"/>
                <w:szCs w:val="24"/>
              </w:rPr>
              <w:t>0.4</w:t>
            </w:r>
          </w:p>
        </w:tc>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nil"/>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inherit" w:eastAsia="宋体" w:hAnsi="inherit" w:cs="宋体"/>
                <w:b/>
                <w:bCs/>
                <w:kern w:val="0"/>
                <w:sz w:val="24"/>
                <w:szCs w:val="24"/>
                <w:bdr w:val="none" w:sz="0" w:space="0" w:color="auto" w:frame="1"/>
              </w:rPr>
              <w:t>0.5</w:t>
            </w:r>
          </w:p>
        </w:tc>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nil"/>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宋体" w:eastAsia="宋体" w:hAnsi="宋体" w:cs="宋体"/>
                <w:kern w:val="0"/>
                <w:sz w:val="24"/>
                <w:szCs w:val="24"/>
              </w:rPr>
              <w:t>(1.8</w:t>
            </w:r>
          </w:p>
        </w:tc>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w:t>
            </w:r>
          </w:p>
        </w:tc>
      </w:tr>
      <w:tr w:rsidR="00651583" w:rsidRPr="00651583" w:rsidTr="00651583">
        <w:tc>
          <w:tcPr>
            <w:tcW w:w="0" w:type="auto"/>
            <w:tcBorders>
              <w:top w:val="nil"/>
              <w:left w:val="nil"/>
              <w:bottom w:val="nil"/>
              <w:right w:val="nil"/>
            </w:tcBorders>
            <w:tcMar>
              <w:top w:w="0" w:type="dxa"/>
              <w:left w:w="150" w:type="dxa"/>
              <w:bottom w:w="0" w:type="dxa"/>
              <w:right w:w="0" w:type="dxa"/>
            </w:tcMar>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Income tax effect of foreign tax regulation change</w:t>
            </w:r>
          </w:p>
        </w:tc>
        <w:tc>
          <w:tcPr>
            <w:tcW w:w="0" w:type="auto"/>
            <w:tcBorders>
              <w:top w:val="nil"/>
              <w:left w:val="nil"/>
              <w:bottom w:val="nil"/>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nil"/>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inherit" w:eastAsia="宋体" w:hAnsi="inherit" w:cs="宋体"/>
                <w:b/>
                <w:bCs/>
                <w:kern w:val="0"/>
                <w:sz w:val="24"/>
                <w:szCs w:val="24"/>
                <w:bdr w:val="none" w:sz="0" w:space="0" w:color="auto" w:frame="1"/>
              </w:rPr>
              <w:t>—</w:t>
            </w:r>
          </w:p>
        </w:tc>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nil"/>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宋体" w:eastAsia="宋体" w:hAnsi="宋体" w:cs="宋体"/>
                <w:kern w:val="0"/>
                <w:sz w:val="24"/>
                <w:szCs w:val="24"/>
              </w:rPr>
              <w:t>2.9</w:t>
            </w:r>
          </w:p>
        </w:tc>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nil"/>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inherit" w:eastAsia="宋体" w:hAnsi="inherit" w:cs="宋体"/>
                <w:b/>
                <w:bCs/>
                <w:kern w:val="0"/>
                <w:sz w:val="24"/>
                <w:szCs w:val="24"/>
                <w:bdr w:val="none" w:sz="0" w:space="0" w:color="auto" w:frame="1"/>
              </w:rPr>
              <w:t>—</w:t>
            </w:r>
          </w:p>
        </w:tc>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nil"/>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宋体" w:eastAsia="宋体" w:hAnsi="宋体" w:cs="宋体"/>
                <w:kern w:val="0"/>
                <w:sz w:val="24"/>
                <w:szCs w:val="24"/>
              </w:rPr>
              <w:t>2.9</w:t>
            </w:r>
          </w:p>
        </w:tc>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r>
      <w:tr w:rsidR="00651583" w:rsidRPr="00651583" w:rsidTr="00651583">
        <w:tc>
          <w:tcPr>
            <w:tcW w:w="0" w:type="auto"/>
            <w:tcBorders>
              <w:top w:val="nil"/>
              <w:left w:val="nil"/>
              <w:bottom w:val="single" w:sz="8" w:space="0" w:color="000000"/>
              <w:right w:val="nil"/>
            </w:tcBorders>
            <w:tcMar>
              <w:top w:w="0" w:type="dxa"/>
              <w:left w:w="150" w:type="dxa"/>
              <w:bottom w:w="0" w:type="dxa"/>
              <w:right w:w="0" w:type="dxa"/>
            </w:tcMar>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Income tax effect of adjusting items</w:t>
            </w:r>
          </w:p>
        </w:tc>
        <w:tc>
          <w:tcPr>
            <w:tcW w:w="0" w:type="auto"/>
            <w:tcBorders>
              <w:top w:val="nil"/>
              <w:left w:val="nil"/>
              <w:bottom w:val="single" w:sz="8" w:space="0" w:color="000000"/>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single" w:sz="8" w:space="0" w:color="000000"/>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inherit" w:eastAsia="宋体" w:hAnsi="inherit" w:cs="宋体"/>
                <w:b/>
                <w:bCs/>
                <w:kern w:val="0"/>
                <w:sz w:val="24"/>
                <w:szCs w:val="24"/>
                <w:bdr w:val="none" w:sz="0" w:space="0" w:color="auto" w:frame="1"/>
              </w:rPr>
              <w:t>(11.1</w:t>
            </w:r>
          </w:p>
        </w:tc>
        <w:tc>
          <w:tcPr>
            <w:tcW w:w="0" w:type="auto"/>
            <w:tcBorders>
              <w:top w:val="nil"/>
              <w:left w:val="nil"/>
              <w:bottom w:val="single" w:sz="8" w:space="0" w:color="000000"/>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inherit" w:eastAsia="宋体" w:hAnsi="inherit" w:cs="宋体"/>
                <w:b/>
                <w:bCs/>
                <w:kern w:val="0"/>
                <w:sz w:val="24"/>
                <w:szCs w:val="24"/>
                <w:bdr w:val="none" w:sz="0" w:space="0" w:color="auto" w:frame="1"/>
              </w:rPr>
              <w:t>)</w:t>
            </w:r>
          </w:p>
        </w:tc>
        <w:tc>
          <w:tcPr>
            <w:tcW w:w="0" w:type="auto"/>
            <w:tcBorders>
              <w:top w:val="nil"/>
              <w:left w:val="nil"/>
              <w:bottom w:val="single" w:sz="8" w:space="0" w:color="000000"/>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single" w:sz="8" w:space="0" w:color="000000"/>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宋体" w:eastAsia="宋体" w:hAnsi="宋体" w:cs="宋体"/>
                <w:kern w:val="0"/>
                <w:sz w:val="24"/>
                <w:szCs w:val="24"/>
              </w:rPr>
              <w:t>(8.9</w:t>
            </w:r>
          </w:p>
        </w:tc>
        <w:tc>
          <w:tcPr>
            <w:tcW w:w="0" w:type="auto"/>
            <w:tcBorders>
              <w:top w:val="nil"/>
              <w:left w:val="nil"/>
              <w:bottom w:val="single" w:sz="8" w:space="0" w:color="000000"/>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w:t>
            </w:r>
          </w:p>
        </w:tc>
        <w:tc>
          <w:tcPr>
            <w:tcW w:w="0" w:type="auto"/>
            <w:tcBorders>
              <w:top w:val="nil"/>
              <w:left w:val="nil"/>
              <w:bottom w:val="single" w:sz="8" w:space="0" w:color="000000"/>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single" w:sz="8" w:space="0" w:color="000000"/>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inherit" w:eastAsia="宋体" w:hAnsi="inherit" w:cs="宋体"/>
                <w:b/>
                <w:bCs/>
                <w:kern w:val="0"/>
                <w:sz w:val="24"/>
                <w:szCs w:val="24"/>
                <w:bdr w:val="none" w:sz="0" w:space="0" w:color="auto" w:frame="1"/>
              </w:rPr>
              <w:t>(22.1</w:t>
            </w:r>
          </w:p>
        </w:tc>
        <w:tc>
          <w:tcPr>
            <w:tcW w:w="0" w:type="auto"/>
            <w:tcBorders>
              <w:top w:val="nil"/>
              <w:left w:val="nil"/>
              <w:bottom w:val="single" w:sz="8" w:space="0" w:color="000000"/>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inherit" w:eastAsia="宋体" w:hAnsi="inherit" w:cs="宋体"/>
                <w:b/>
                <w:bCs/>
                <w:kern w:val="0"/>
                <w:sz w:val="24"/>
                <w:szCs w:val="24"/>
                <w:bdr w:val="none" w:sz="0" w:space="0" w:color="auto" w:frame="1"/>
              </w:rPr>
              <w:t>)</w:t>
            </w:r>
          </w:p>
        </w:tc>
        <w:tc>
          <w:tcPr>
            <w:tcW w:w="0" w:type="auto"/>
            <w:tcBorders>
              <w:top w:val="nil"/>
              <w:left w:val="nil"/>
              <w:bottom w:val="single" w:sz="8" w:space="0" w:color="000000"/>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single" w:sz="8" w:space="0" w:color="000000"/>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宋体" w:eastAsia="宋体" w:hAnsi="宋体" w:cs="宋体"/>
                <w:kern w:val="0"/>
                <w:sz w:val="24"/>
                <w:szCs w:val="24"/>
              </w:rPr>
              <w:t>(20.5</w:t>
            </w:r>
          </w:p>
        </w:tc>
        <w:tc>
          <w:tcPr>
            <w:tcW w:w="0" w:type="auto"/>
            <w:tcBorders>
              <w:top w:val="nil"/>
              <w:left w:val="nil"/>
              <w:bottom w:val="single" w:sz="8" w:space="0" w:color="000000"/>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w:t>
            </w:r>
          </w:p>
        </w:tc>
      </w:tr>
      <w:tr w:rsidR="00651583" w:rsidRPr="00651583" w:rsidTr="00651583">
        <w:tc>
          <w:tcPr>
            <w:tcW w:w="0" w:type="auto"/>
            <w:tcBorders>
              <w:top w:val="single" w:sz="8" w:space="0" w:color="000000"/>
              <w:left w:val="nil"/>
              <w:bottom w:val="single" w:sz="8" w:space="0" w:color="000000"/>
              <w:right w:val="nil"/>
            </w:tcBorders>
            <w:tcMar>
              <w:top w:w="0" w:type="dxa"/>
              <w:left w:w="300" w:type="dxa"/>
              <w:bottom w:w="0" w:type="dxa"/>
              <w:right w:w="0" w:type="dxa"/>
            </w:tcMar>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Adjusted net earnings attributable to Mohawk Industries, Inc.</w:t>
            </w:r>
          </w:p>
        </w:tc>
        <w:tc>
          <w:tcPr>
            <w:tcW w:w="0" w:type="auto"/>
            <w:tcBorders>
              <w:top w:val="single" w:sz="8" w:space="0" w:color="000000"/>
              <w:left w:val="nil"/>
              <w:bottom w:val="single" w:sz="8" w:space="0" w:color="000000"/>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inherit" w:eastAsia="宋体" w:hAnsi="inherit" w:cs="宋体"/>
                <w:b/>
                <w:bCs/>
                <w:kern w:val="0"/>
                <w:sz w:val="24"/>
                <w:szCs w:val="24"/>
                <w:bdr w:val="none" w:sz="0" w:space="0" w:color="auto" w:frame="1"/>
              </w:rPr>
              <w:t>$</w:t>
            </w:r>
          </w:p>
        </w:tc>
        <w:tc>
          <w:tcPr>
            <w:tcW w:w="0" w:type="auto"/>
            <w:tcBorders>
              <w:top w:val="single" w:sz="8" w:space="0" w:color="000000"/>
              <w:left w:val="nil"/>
              <w:bottom w:val="single" w:sz="8" w:space="0" w:color="000000"/>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inherit" w:eastAsia="宋体" w:hAnsi="inherit" w:cs="宋体"/>
                <w:b/>
                <w:bCs/>
                <w:kern w:val="0"/>
                <w:sz w:val="24"/>
                <w:szCs w:val="24"/>
                <w:bdr w:val="none" w:sz="0" w:space="0" w:color="auto" w:frame="1"/>
              </w:rPr>
              <w:t>166.5</w:t>
            </w:r>
          </w:p>
        </w:tc>
        <w:tc>
          <w:tcPr>
            <w:tcW w:w="0" w:type="auto"/>
            <w:tcBorders>
              <w:top w:val="single" w:sz="8" w:space="0" w:color="000000"/>
              <w:left w:val="nil"/>
              <w:bottom w:val="single" w:sz="8" w:space="0" w:color="000000"/>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single" w:sz="8" w:space="0" w:color="000000"/>
              <w:left w:val="nil"/>
              <w:bottom w:val="single" w:sz="8" w:space="0" w:color="000000"/>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single" w:sz="8" w:space="0" w:color="000000"/>
              <w:left w:val="nil"/>
              <w:bottom w:val="single" w:sz="8" w:space="0" w:color="000000"/>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宋体" w:eastAsia="宋体" w:hAnsi="宋体" w:cs="宋体"/>
                <w:kern w:val="0"/>
                <w:sz w:val="24"/>
                <w:szCs w:val="24"/>
              </w:rPr>
              <w:t>184.0</w:t>
            </w:r>
          </w:p>
        </w:tc>
        <w:tc>
          <w:tcPr>
            <w:tcW w:w="0" w:type="auto"/>
            <w:tcBorders>
              <w:top w:val="single" w:sz="8" w:space="0" w:color="000000"/>
              <w:left w:val="nil"/>
              <w:bottom w:val="single" w:sz="8" w:space="0" w:color="000000"/>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single" w:sz="8" w:space="0" w:color="000000"/>
              <w:left w:val="nil"/>
              <w:bottom w:val="single" w:sz="8" w:space="0" w:color="000000"/>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single" w:sz="8" w:space="0" w:color="000000"/>
              <w:left w:val="nil"/>
              <w:bottom w:val="single" w:sz="8" w:space="0" w:color="000000"/>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inherit" w:eastAsia="宋体" w:hAnsi="inherit" w:cs="宋体"/>
                <w:b/>
                <w:bCs/>
                <w:kern w:val="0"/>
                <w:sz w:val="24"/>
                <w:szCs w:val="24"/>
                <w:bdr w:val="none" w:sz="0" w:space="0" w:color="auto" w:frame="1"/>
              </w:rPr>
              <w:t>435.4</w:t>
            </w:r>
          </w:p>
        </w:tc>
        <w:tc>
          <w:tcPr>
            <w:tcW w:w="0" w:type="auto"/>
            <w:tcBorders>
              <w:top w:val="single" w:sz="8" w:space="0" w:color="000000"/>
              <w:left w:val="nil"/>
              <w:bottom w:val="single" w:sz="8" w:space="0" w:color="000000"/>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single" w:sz="8" w:space="0" w:color="000000"/>
              <w:left w:val="nil"/>
              <w:bottom w:val="single" w:sz="8" w:space="0" w:color="000000"/>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single" w:sz="8" w:space="0" w:color="000000"/>
              <w:left w:val="nil"/>
              <w:bottom w:val="single" w:sz="8" w:space="0" w:color="000000"/>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宋体" w:eastAsia="宋体" w:hAnsi="宋体" w:cs="宋体"/>
                <w:kern w:val="0"/>
                <w:sz w:val="24"/>
                <w:szCs w:val="24"/>
              </w:rPr>
              <w:t>494.3</w:t>
            </w:r>
          </w:p>
        </w:tc>
        <w:tc>
          <w:tcPr>
            <w:tcW w:w="0" w:type="auto"/>
            <w:tcBorders>
              <w:top w:val="single" w:sz="8" w:space="0" w:color="000000"/>
              <w:left w:val="nil"/>
              <w:bottom w:val="single" w:sz="8" w:space="0" w:color="000000"/>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r>
      <w:tr w:rsidR="00651583" w:rsidRPr="00651583" w:rsidTr="00651583">
        <w:tc>
          <w:tcPr>
            <w:tcW w:w="0" w:type="auto"/>
            <w:tcBorders>
              <w:top w:val="single" w:sz="8" w:space="0" w:color="000000"/>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gridSpan w:val="3"/>
            <w:tcBorders>
              <w:top w:val="single" w:sz="8" w:space="0" w:color="000000"/>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single" w:sz="8" w:space="0" w:color="000000"/>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gridSpan w:val="2"/>
            <w:tcBorders>
              <w:top w:val="single" w:sz="8" w:space="0" w:color="000000"/>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single" w:sz="8" w:space="0" w:color="000000"/>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gridSpan w:val="2"/>
            <w:tcBorders>
              <w:top w:val="single" w:sz="8" w:space="0" w:color="000000"/>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single" w:sz="8" w:space="0" w:color="000000"/>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gridSpan w:val="2"/>
            <w:tcBorders>
              <w:top w:val="single" w:sz="8" w:space="0" w:color="000000"/>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r>
      <w:tr w:rsidR="00651583" w:rsidRPr="00651583" w:rsidTr="00651583">
        <w:tc>
          <w:tcPr>
            <w:tcW w:w="0" w:type="auto"/>
            <w:tcBorders>
              <w:top w:val="nil"/>
              <w:left w:val="nil"/>
              <w:bottom w:val="single" w:sz="8" w:space="0" w:color="000000"/>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Adjusted diluted earnings per share attributable to Mohawk Industries, Inc.</w:t>
            </w:r>
          </w:p>
        </w:tc>
        <w:tc>
          <w:tcPr>
            <w:tcW w:w="0" w:type="auto"/>
            <w:tcBorders>
              <w:top w:val="nil"/>
              <w:left w:val="nil"/>
              <w:bottom w:val="single" w:sz="8" w:space="0" w:color="000000"/>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inherit" w:eastAsia="宋体" w:hAnsi="inherit" w:cs="宋体"/>
                <w:b/>
                <w:bCs/>
                <w:kern w:val="0"/>
                <w:sz w:val="24"/>
                <w:szCs w:val="24"/>
                <w:bdr w:val="none" w:sz="0" w:space="0" w:color="auto" w:frame="1"/>
              </w:rPr>
              <w:t>$</w:t>
            </w:r>
          </w:p>
        </w:tc>
        <w:tc>
          <w:tcPr>
            <w:tcW w:w="0" w:type="auto"/>
            <w:tcBorders>
              <w:top w:val="nil"/>
              <w:left w:val="nil"/>
              <w:bottom w:val="single" w:sz="8" w:space="0" w:color="000000"/>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inherit" w:eastAsia="宋体" w:hAnsi="inherit" w:cs="宋体"/>
                <w:b/>
                <w:bCs/>
                <w:kern w:val="0"/>
                <w:sz w:val="24"/>
                <w:szCs w:val="24"/>
                <w:bdr w:val="none" w:sz="0" w:space="0" w:color="auto" w:frame="1"/>
              </w:rPr>
              <w:t>2.67</w:t>
            </w:r>
          </w:p>
        </w:tc>
        <w:tc>
          <w:tcPr>
            <w:tcW w:w="0" w:type="auto"/>
            <w:tcBorders>
              <w:top w:val="nil"/>
              <w:left w:val="nil"/>
              <w:bottom w:val="single" w:sz="8" w:space="0" w:color="000000"/>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single" w:sz="8" w:space="0" w:color="000000"/>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single" w:sz="8" w:space="0" w:color="000000"/>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宋体" w:eastAsia="宋体" w:hAnsi="宋体" w:cs="宋体"/>
                <w:kern w:val="0"/>
                <w:sz w:val="24"/>
                <w:szCs w:val="24"/>
              </w:rPr>
              <w:t>2.90</w:t>
            </w:r>
          </w:p>
        </w:tc>
        <w:tc>
          <w:tcPr>
            <w:tcW w:w="0" w:type="auto"/>
            <w:tcBorders>
              <w:top w:val="nil"/>
              <w:left w:val="nil"/>
              <w:bottom w:val="single" w:sz="8" w:space="0" w:color="000000"/>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single" w:sz="8" w:space="0" w:color="000000"/>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single" w:sz="8" w:space="0" w:color="000000"/>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inherit" w:eastAsia="宋体" w:hAnsi="inherit" w:cs="宋体"/>
                <w:b/>
                <w:bCs/>
                <w:kern w:val="0"/>
                <w:sz w:val="24"/>
                <w:szCs w:val="24"/>
                <w:bdr w:val="none" w:sz="0" w:space="0" w:color="auto" w:frame="1"/>
              </w:rPr>
              <w:t>6.96</w:t>
            </w:r>
          </w:p>
        </w:tc>
        <w:tc>
          <w:tcPr>
            <w:tcW w:w="0" w:type="auto"/>
            <w:tcBorders>
              <w:top w:val="nil"/>
              <w:left w:val="nil"/>
              <w:bottom w:val="single" w:sz="8" w:space="0" w:color="000000"/>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single" w:sz="8" w:space="0" w:color="000000"/>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single" w:sz="8" w:space="0" w:color="000000"/>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宋体" w:eastAsia="宋体" w:hAnsi="宋体" w:cs="宋体"/>
                <w:kern w:val="0"/>
                <w:sz w:val="24"/>
                <w:szCs w:val="24"/>
              </w:rPr>
              <w:t>7.75</w:t>
            </w:r>
          </w:p>
        </w:tc>
        <w:tc>
          <w:tcPr>
            <w:tcW w:w="0" w:type="auto"/>
            <w:tcBorders>
              <w:top w:val="nil"/>
              <w:left w:val="nil"/>
              <w:bottom w:val="single" w:sz="8" w:space="0" w:color="000000"/>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r>
      <w:tr w:rsidR="00651583" w:rsidRPr="00651583" w:rsidTr="00651583">
        <w:tc>
          <w:tcPr>
            <w:tcW w:w="0" w:type="auto"/>
            <w:tcBorders>
              <w:top w:val="single" w:sz="8" w:space="0" w:color="000000"/>
              <w:left w:val="nil"/>
              <w:bottom w:val="single" w:sz="8" w:space="0" w:color="000000"/>
              <w:right w:val="nil"/>
            </w:tcBorders>
            <w:tcMar>
              <w:top w:w="0" w:type="dxa"/>
              <w:left w:w="300" w:type="dxa"/>
              <w:bottom w:w="0" w:type="dxa"/>
              <w:right w:w="0" w:type="dxa"/>
            </w:tcMar>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Weighted-average common shares outstanding - diluted</w:t>
            </w:r>
          </w:p>
        </w:tc>
        <w:tc>
          <w:tcPr>
            <w:tcW w:w="0" w:type="auto"/>
            <w:tcBorders>
              <w:top w:val="single" w:sz="8" w:space="0" w:color="000000"/>
              <w:left w:val="nil"/>
              <w:bottom w:val="single" w:sz="8" w:space="0" w:color="000000"/>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single" w:sz="8" w:space="0" w:color="000000"/>
              <w:left w:val="nil"/>
              <w:bottom w:val="single" w:sz="8" w:space="0" w:color="000000"/>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inherit" w:eastAsia="宋体" w:hAnsi="inherit" w:cs="宋体"/>
                <w:b/>
                <w:bCs/>
                <w:kern w:val="0"/>
                <w:sz w:val="24"/>
                <w:szCs w:val="24"/>
                <w:bdr w:val="none" w:sz="0" w:space="0" w:color="auto" w:frame="1"/>
              </w:rPr>
              <w:t>62.3</w:t>
            </w:r>
          </w:p>
        </w:tc>
        <w:tc>
          <w:tcPr>
            <w:tcW w:w="0" w:type="auto"/>
            <w:tcBorders>
              <w:top w:val="single" w:sz="8" w:space="0" w:color="000000"/>
              <w:left w:val="nil"/>
              <w:bottom w:val="single" w:sz="8" w:space="0" w:color="000000"/>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single" w:sz="8" w:space="0" w:color="000000"/>
              <w:left w:val="nil"/>
              <w:bottom w:val="single" w:sz="8" w:space="0" w:color="000000"/>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single" w:sz="8" w:space="0" w:color="000000"/>
              <w:left w:val="nil"/>
              <w:bottom w:val="single" w:sz="8" w:space="0" w:color="000000"/>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宋体" w:eastAsia="宋体" w:hAnsi="宋体" w:cs="宋体"/>
                <w:kern w:val="0"/>
                <w:sz w:val="24"/>
                <w:szCs w:val="24"/>
              </w:rPr>
              <w:t>63.4</w:t>
            </w:r>
          </w:p>
        </w:tc>
        <w:tc>
          <w:tcPr>
            <w:tcW w:w="0" w:type="auto"/>
            <w:tcBorders>
              <w:top w:val="single" w:sz="8" w:space="0" w:color="000000"/>
              <w:left w:val="nil"/>
              <w:bottom w:val="single" w:sz="8" w:space="0" w:color="000000"/>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single" w:sz="8" w:space="0" w:color="000000"/>
              <w:left w:val="nil"/>
              <w:bottom w:val="single" w:sz="8" w:space="0" w:color="000000"/>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single" w:sz="8" w:space="0" w:color="000000"/>
              <w:left w:val="nil"/>
              <w:bottom w:val="single" w:sz="8" w:space="0" w:color="000000"/>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inherit" w:eastAsia="宋体" w:hAnsi="inherit" w:cs="宋体"/>
                <w:b/>
                <w:bCs/>
                <w:kern w:val="0"/>
                <w:sz w:val="24"/>
                <w:szCs w:val="24"/>
                <w:bdr w:val="none" w:sz="0" w:space="0" w:color="auto" w:frame="1"/>
              </w:rPr>
              <w:t>62.6</w:t>
            </w:r>
          </w:p>
        </w:tc>
        <w:tc>
          <w:tcPr>
            <w:tcW w:w="0" w:type="auto"/>
            <w:tcBorders>
              <w:top w:val="single" w:sz="8" w:space="0" w:color="000000"/>
              <w:left w:val="nil"/>
              <w:bottom w:val="single" w:sz="8" w:space="0" w:color="000000"/>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single" w:sz="8" w:space="0" w:color="000000"/>
              <w:left w:val="nil"/>
              <w:bottom w:val="single" w:sz="8" w:space="0" w:color="000000"/>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single" w:sz="8" w:space="0" w:color="000000"/>
              <w:left w:val="nil"/>
              <w:bottom w:val="single" w:sz="8" w:space="0" w:color="000000"/>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宋体" w:eastAsia="宋体" w:hAnsi="宋体" w:cs="宋体"/>
                <w:kern w:val="0"/>
                <w:sz w:val="24"/>
                <w:szCs w:val="24"/>
              </w:rPr>
              <w:t>63.8</w:t>
            </w:r>
          </w:p>
        </w:tc>
        <w:tc>
          <w:tcPr>
            <w:tcW w:w="0" w:type="auto"/>
            <w:tcBorders>
              <w:top w:val="single" w:sz="8" w:space="0" w:color="000000"/>
              <w:left w:val="nil"/>
              <w:bottom w:val="single" w:sz="8" w:space="0" w:color="000000"/>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r>
    </w:tbl>
    <w:p w:rsidR="00651583" w:rsidRPr="00651583" w:rsidRDefault="00651583" w:rsidP="00651583">
      <w:pPr>
        <w:widowControl/>
        <w:spacing w:before="240" w:after="240"/>
        <w:jc w:val="left"/>
        <w:textAlignment w:val="baseline"/>
        <w:rPr>
          <w:rFonts w:ascii="inherit" w:eastAsia="宋体" w:hAnsi="inherit" w:cs="Arial"/>
          <w:color w:val="4F4F50"/>
          <w:spacing w:val="5"/>
          <w:kern w:val="0"/>
          <w:szCs w:val="21"/>
        </w:rPr>
      </w:pPr>
    </w:p>
    <w:tbl>
      <w:tblPr>
        <w:tblW w:w="15600" w:type="dxa"/>
        <w:jc w:val="center"/>
        <w:tblBorders>
          <w:bottom w:val="single" w:sz="8" w:space="0" w:color="000000"/>
        </w:tblBorders>
        <w:tblCellMar>
          <w:left w:w="0" w:type="dxa"/>
          <w:right w:w="0" w:type="dxa"/>
        </w:tblCellMar>
        <w:tblLook w:val="04A0" w:firstRow="1" w:lastRow="0" w:firstColumn="1" w:lastColumn="0" w:noHBand="0" w:noVBand="1"/>
      </w:tblPr>
      <w:tblGrid>
        <w:gridCol w:w="13184"/>
        <w:gridCol w:w="240"/>
        <w:gridCol w:w="2176"/>
      </w:tblGrid>
      <w:tr w:rsidR="00651583" w:rsidRPr="00651583" w:rsidTr="00651583">
        <w:trPr>
          <w:jc w:val="center"/>
        </w:trPr>
        <w:tc>
          <w:tcPr>
            <w:tcW w:w="0" w:type="auto"/>
            <w:gridSpan w:val="3"/>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inherit" w:eastAsia="宋体" w:hAnsi="inherit" w:cs="宋体"/>
                <w:b/>
                <w:bCs/>
                <w:kern w:val="0"/>
                <w:sz w:val="24"/>
                <w:szCs w:val="24"/>
                <w:bdr w:val="none" w:sz="0" w:space="0" w:color="auto" w:frame="1"/>
              </w:rPr>
              <w:t>Reconciliation of Total Debt to Net Debt</w:t>
            </w:r>
          </w:p>
        </w:tc>
      </w:tr>
      <w:tr w:rsidR="00651583" w:rsidRPr="00651583" w:rsidTr="00651583">
        <w:trPr>
          <w:jc w:val="center"/>
        </w:trPr>
        <w:tc>
          <w:tcPr>
            <w:tcW w:w="0" w:type="auto"/>
            <w:tcBorders>
              <w:top w:val="nil"/>
              <w:left w:val="nil"/>
              <w:bottom w:val="single" w:sz="8" w:space="0" w:color="000000"/>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inherit" w:eastAsia="宋体" w:hAnsi="inherit" w:cs="宋体"/>
                <w:i/>
                <w:iCs/>
                <w:kern w:val="0"/>
                <w:sz w:val="24"/>
                <w:szCs w:val="24"/>
                <w:bdr w:val="none" w:sz="0" w:space="0" w:color="auto" w:frame="1"/>
              </w:rPr>
              <w:t>(In millions)</w:t>
            </w:r>
          </w:p>
        </w:tc>
        <w:tc>
          <w:tcPr>
            <w:tcW w:w="0" w:type="auto"/>
            <w:gridSpan w:val="2"/>
            <w:tcBorders>
              <w:top w:val="nil"/>
              <w:left w:val="nil"/>
              <w:bottom w:val="single" w:sz="8" w:space="0" w:color="000000"/>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inherit" w:eastAsia="宋体" w:hAnsi="inherit" w:cs="宋体"/>
                <w:b/>
                <w:bCs/>
                <w:kern w:val="0"/>
                <w:sz w:val="24"/>
                <w:szCs w:val="24"/>
                <w:bdr w:val="none" w:sz="0" w:space="0" w:color="auto" w:frame="1"/>
              </w:rPr>
              <w:t>September 27, 2025</w:t>
            </w:r>
          </w:p>
        </w:tc>
      </w:tr>
      <w:tr w:rsidR="00651583" w:rsidRPr="00651583" w:rsidTr="00651583">
        <w:trPr>
          <w:jc w:val="center"/>
        </w:trPr>
        <w:tc>
          <w:tcPr>
            <w:tcW w:w="13260" w:type="dxa"/>
            <w:tcBorders>
              <w:top w:val="single" w:sz="8" w:space="0" w:color="000000"/>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Short-term debt and current portion of long-term debt</w:t>
            </w:r>
          </w:p>
        </w:tc>
        <w:tc>
          <w:tcPr>
            <w:tcW w:w="156" w:type="dxa"/>
            <w:tcBorders>
              <w:top w:val="single" w:sz="8" w:space="0" w:color="000000"/>
              <w:left w:val="nil"/>
              <w:bottom w:val="nil"/>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inherit" w:eastAsia="宋体" w:hAnsi="inherit" w:cs="宋体"/>
                <w:b/>
                <w:bCs/>
                <w:kern w:val="0"/>
                <w:sz w:val="24"/>
                <w:szCs w:val="24"/>
                <w:bdr w:val="none" w:sz="0" w:space="0" w:color="auto" w:frame="1"/>
              </w:rPr>
              <w:t>$</w:t>
            </w:r>
          </w:p>
        </w:tc>
        <w:tc>
          <w:tcPr>
            <w:tcW w:w="2184" w:type="dxa"/>
            <w:tcBorders>
              <w:top w:val="single" w:sz="8" w:space="0" w:color="000000"/>
              <w:left w:val="nil"/>
              <w:bottom w:val="nil"/>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inherit" w:eastAsia="宋体" w:hAnsi="inherit" w:cs="宋体"/>
                <w:b/>
                <w:bCs/>
                <w:kern w:val="0"/>
                <w:sz w:val="24"/>
                <w:szCs w:val="24"/>
                <w:bdr w:val="none" w:sz="0" w:space="0" w:color="auto" w:frame="1"/>
              </w:rPr>
              <w:t>175.6</w:t>
            </w:r>
          </w:p>
        </w:tc>
      </w:tr>
      <w:tr w:rsidR="00651583" w:rsidRPr="00651583" w:rsidTr="00651583">
        <w:trPr>
          <w:jc w:val="center"/>
        </w:trPr>
        <w:tc>
          <w:tcPr>
            <w:tcW w:w="0" w:type="auto"/>
            <w:tcBorders>
              <w:top w:val="nil"/>
              <w:left w:val="nil"/>
              <w:bottom w:val="single" w:sz="8" w:space="0" w:color="000000"/>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Long-term debt, less current portion</w:t>
            </w:r>
          </w:p>
        </w:tc>
        <w:tc>
          <w:tcPr>
            <w:tcW w:w="0" w:type="auto"/>
            <w:tcBorders>
              <w:top w:val="nil"/>
              <w:left w:val="nil"/>
              <w:bottom w:val="single" w:sz="8" w:space="0" w:color="000000"/>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single" w:sz="8" w:space="0" w:color="000000"/>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inherit" w:eastAsia="宋体" w:hAnsi="inherit" w:cs="宋体"/>
                <w:b/>
                <w:bCs/>
                <w:kern w:val="0"/>
                <w:sz w:val="24"/>
                <w:szCs w:val="24"/>
                <w:bdr w:val="none" w:sz="0" w:space="0" w:color="auto" w:frame="1"/>
              </w:rPr>
              <w:t>1,743.3</w:t>
            </w:r>
          </w:p>
        </w:tc>
      </w:tr>
      <w:tr w:rsidR="00651583" w:rsidRPr="00651583" w:rsidTr="00651583">
        <w:trPr>
          <w:jc w:val="center"/>
        </w:trPr>
        <w:tc>
          <w:tcPr>
            <w:tcW w:w="0" w:type="auto"/>
            <w:tcBorders>
              <w:top w:val="single" w:sz="8" w:space="0" w:color="000000"/>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Total debt</w:t>
            </w:r>
          </w:p>
        </w:tc>
        <w:tc>
          <w:tcPr>
            <w:tcW w:w="0" w:type="auto"/>
            <w:tcBorders>
              <w:top w:val="single" w:sz="8" w:space="0" w:color="000000"/>
              <w:left w:val="nil"/>
              <w:bottom w:val="nil"/>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single" w:sz="8" w:space="0" w:color="000000"/>
              <w:left w:val="nil"/>
              <w:bottom w:val="nil"/>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inherit" w:eastAsia="宋体" w:hAnsi="inherit" w:cs="宋体"/>
                <w:b/>
                <w:bCs/>
                <w:kern w:val="0"/>
                <w:sz w:val="24"/>
                <w:szCs w:val="24"/>
                <w:bdr w:val="none" w:sz="0" w:space="0" w:color="auto" w:frame="1"/>
              </w:rPr>
              <w:t>1,918.9</w:t>
            </w:r>
          </w:p>
        </w:tc>
      </w:tr>
      <w:tr w:rsidR="00651583" w:rsidRPr="00651583" w:rsidTr="00651583">
        <w:trPr>
          <w:jc w:val="center"/>
        </w:trPr>
        <w:tc>
          <w:tcPr>
            <w:tcW w:w="0" w:type="auto"/>
            <w:tcBorders>
              <w:top w:val="nil"/>
              <w:left w:val="nil"/>
              <w:bottom w:val="single" w:sz="8" w:space="0" w:color="000000"/>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Less: Cash and cash equivalents</w:t>
            </w:r>
          </w:p>
        </w:tc>
        <w:tc>
          <w:tcPr>
            <w:tcW w:w="0" w:type="auto"/>
            <w:tcBorders>
              <w:top w:val="nil"/>
              <w:left w:val="nil"/>
              <w:bottom w:val="single" w:sz="8" w:space="0" w:color="000000"/>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single" w:sz="8" w:space="0" w:color="000000"/>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inherit" w:eastAsia="宋体" w:hAnsi="inherit" w:cs="宋体"/>
                <w:b/>
                <w:bCs/>
                <w:kern w:val="0"/>
                <w:sz w:val="24"/>
                <w:szCs w:val="24"/>
                <w:bdr w:val="none" w:sz="0" w:space="0" w:color="auto" w:frame="1"/>
              </w:rPr>
              <w:t>516.2</w:t>
            </w:r>
          </w:p>
        </w:tc>
      </w:tr>
      <w:tr w:rsidR="00651583" w:rsidRPr="00651583" w:rsidTr="00651583">
        <w:trPr>
          <w:jc w:val="center"/>
        </w:trPr>
        <w:tc>
          <w:tcPr>
            <w:tcW w:w="0" w:type="auto"/>
            <w:tcBorders>
              <w:top w:val="single" w:sz="8" w:space="0" w:color="000000"/>
              <w:left w:val="nil"/>
              <w:bottom w:val="single" w:sz="8" w:space="0" w:color="000000"/>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Net debt</w:t>
            </w:r>
          </w:p>
        </w:tc>
        <w:tc>
          <w:tcPr>
            <w:tcW w:w="0" w:type="auto"/>
            <w:tcBorders>
              <w:top w:val="single" w:sz="8" w:space="0" w:color="000000"/>
              <w:left w:val="nil"/>
              <w:bottom w:val="single" w:sz="8" w:space="0" w:color="000000"/>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inherit" w:eastAsia="宋体" w:hAnsi="inherit" w:cs="宋体"/>
                <w:b/>
                <w:bCs/>
                <w:kern w:val="0"/>
                <w:sz w:val="24"/>
                <w:szCs w:val="24"/>
                <w:bdr w:val="none" w:sz="0" w:space="0" w:color="auto" w:frame="1"/>
              </w:rPr>
              <w:t>$</w:t>
            </w:r>
          </w:p>
        </w:tc>
        <w:tc>
          <w:tcPr>
            <w:tcW w:w="0" w:type="auto"/>
            <w:tcBorders>
              <w:top w:val="single" w:sz="8" w:space="0" w:color="000000"/>
              <w:left w:val="nil"/>
              <w:bottom w:val="single" w:sz="8" w:space="0" w:color="000000"/>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inherit" w:eastAsia="宋体" w:hAnsi="inherit" w:cs="宋体"/>
                <w:b/>
                <w:bCs/>
                <w:kern w:val="0"/>
                <w:sz w:val="24"/>
                <w:szCs w:val="24"/>
                <w:bdr w:val="none" w:sz="0" w:space="0" w:color="auto" w:frame="1"/>
              </w:rPr>
              <w:t>1,402.7</w:t>
            </w:r>
          </w:p>
        </w:tc>
      </w:tr>
    </w:tbl>
    <w:p w:rsidR="00651583" w:rsidRPr="00651583" w:rsidRDefault="00651583" w:rsidP="00651583">
      <w:pPr>
        <w:widowControl/>
        <w:spacing w:before="240" w:after="240"/>
        <w:jc w:val="left"/>
        <w:textAlignment w:val="baseline"/>
        <w:rPr>
          <w:rFonts w:ascii="inherit" w:eastAsia="宋体" w:hAnsi="inherit" w:cs="Arial"/>
          <w:color w:val="4F4F50"/>
          <w:spacing w:val="5"/>
          <w:kern w:val="0"/>
          <w:szCs w:val="21"/>
        </w:rPr>
      </w:pPr>
    </w:p>
    <w:tbl>
      <w:tblPr>
        <w:tblW w:w="15600" w:type="dxa"/>
        <w:jc w:val="center"/>
        <w:tblBorders>
          <w:bottom w:val="single" w:sz="8" w:space="0" w:color="000000"/>
        </w:tblBorders>
        <w:tblCellMar>
          <w:left w:w="0" w:type="dxa"/>
          <w:right w:w="0" w:type="dxa"/>
        </w:tblCellMar>
        <w:tblLook w:val="04A0" w:firstRow="1" w:lastRow="0" w:firstColumn="1" w:lastColumn="0" w:noHBand="0" w:noVBand="1"/>
      </w:tblPr>
      <w:tblGrid>
        <w:gridCol w:w="6017"/>
        <w:gridCol w:w="240"/>
        <w:gridCol w:w="1483"/>
        <w:gridCol w:w="240"/>
        <w:gridCol w:w="240"/>
        <w:gridCol w:w="1236"/>
        <w:gridCol w:w="240"/>
        <w:gridCol w:w="240"/>
        <w:gridCol w:w="1236"/>
        <w:gridCol w:w="240"/>
        <w:gridCol w:w="240"/>
        <w:gridCol w:w="1614"/>
        <w:gridCol w:w="240"/>
        <w:gridCol w:w="240"/>
        <w:gridCol w:w="1614"/>
        <w:gridCol w:w="240"/>
      </w:tblGrid>
      <w:tr w:rsidR="00651583" w:rsidRPr="00651583" w:rsidTr="00651583">
        <w:trPr>
          <w:jc w:val="center"/>
        </w:trPr>
        <w:tc>
          <w:tcPr>
            <w:tcW w:w="0" w:type="auto"/>
            <w:gridSpan w:val="16"/>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inherit" w:eastAsia="宋体" w:hAnsi="inherit" w:cs="宋体"/>
                <w:b/>
                <w:bCs/>
                <w:kern w:val="0"/>
                <w:sz w:val="24"/>
                <w:szCs w:val="24"/>
                <w:bdr w:val="none" w:sz="0" w:space="0" w:color="auto" w:frame="1"/>
              </w:rPr>
              <w:t>Reconciliation of Net Earnings to Adjusted EBITDA</w:t>
            </w:r>
          </w:p>
        </w:tc>
      </w:tr>
      <w:tr w:rsidR="00651583" w:rsidRPr="00651583" w:rsidTr="00651583">
        <w:trPr>
          <w:jc w:val="center"/>
        </w:trPr>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gridSpan w:val="3"/>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gridSpan w:val="2"/>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gridSpan w:val="2"/>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gridSpan w:val="2"/>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gridSpan w:val="2"/>
            <w:tcBorders>
              <w:top w:val="nil"/>
              <w:left w:val="nil"/>
              <w:bottom w:val="nil"/>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宋体" w:eastAsia="宋体" w:hAnsi="宋体" w:cs="宋体"/>
                <w:kern w:val="0"/>
                <w:sz w:val="24"/>
                <w:szCs w:val="24"/>
              </w:rPr>
              <w:t>Trailing Twelve</w:t>
            </w:r>
          </w:p>
        </w:tc>
      </w:tr>
      <w:tr w:rsidR="00651583" w:rsidRPr="00651583" w:rsidTr="00651583">
        <w:trPr>
          <w:jc w:val="center"/>
        </w:trPr>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gridSpan w:val="12"/>
            <w:tcBorders>
              <w:top w:val="nil"/>
              <w:left w:val="nil"/>
              <w:bottom w:val="single" w:sz="8" w:space="0" w:color="000000"/>
              <w:right w:val="nil"/>
            </w:tcBorders>
            <w:vAlign w:val="bottom"/>
            <w:hideMark/>
          </w:tcPr>
          <w:p w:rsidR="00651583" w:rsidRPr="00651583" w:rsidRDefault="00651583" w:rsidP="00651583">
            <w:pPr>
              <w:widowControl/>
              <w:jc w:val="center"/>
              <w:rPr>
                <w:rFonts w:ascii="宋体" w:eastAsia="宋体" w:hAnsi="宋体" w:cs="宋体"/>
                <w:kern w:val="0"/>
                <w:sz w:val="24"/>
                <w:szCs w:val="24"/>
              </w:rPr>
            </w:pPr>
            <w:r w:rsidRPr="00651583">
              <w:rPr>
                <w:rFonts w:ascii="宋体" w:eastAsia="宋体" w:hAnsi="宋体" w:cs="宋体"/>
                <w:kern w:val="0"/>
                <w:sz w:val="24"/>
                <w:szCs w:val="24"/>
              </w:rPr>
              <w:t>Three Months Ended</w:t>
            </w:r>
          </w:p>
        </w:tc>
        <w:tc>
          <w:tcPr>
            <w:tcW w:w="0" w:type="auto"/>
            <w:tcBorders>
              <w:top w:val="nil"/>
              <w:left w:val="nil"/>
              <w:bottom w:val="single" w:sz="8" w:space="0" w:color="000000"/>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gridSpan w:val="2"/>
            <w:tcBorders>
              <w:top w:val="nil"/>
              <w:left w:val="nil"/>
              <w:bottom w:val="single" w:sz="8" w:space="0" w:color="000000"/>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宋体" w:eastAsia="宋体" w:hAnsi="宋体" w:cs="宋体"/>
                <w:kern w:val="0"/>
                <w:sz w:val="24"/>
                <w:szCs w:val="24"/>
              </w:rPr>
              <w:t>Months Ended</w:t>
            </w:r>
          </w:p>
        </w:tc>
      </w:tr>
      <w:tr w:rsidR="00651583" w:rsidRPr="00651583" w:rsidTr="00651583">
        <w:trPr>
          <w:jc w:val="center"/>
        </w:trPr>
        <w:tc>
          <w:tcPr>
            <w:tcW w:w="0" w:type="auto"/>
            <w:tcBorders>
              <w:top w:val="nil"/>
              <w:left w:val="nil"/>
              <w:bottom w:val="single" w:sz="8" w:space="0" w:color="000000"/>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inherit" w:eastAsia="宋体" w:hAnsi="inherit" w:cs="宋体"/>
                <w:i/>
                <w:iCs/>
                <w:kern w:val="0"/>
                <w:sz w:val="24"/>
                <w:szCs w:val="24"/>
                <w:bdr w:val="none" w:sz="0" w:space="0" w:color="auto" w:frame="1"/>
              </w:rPr>
              <w:t>(In millions)</w:t>
            </w:r>
          </w:p>
        </w:tc>
        <w:tc>
          <w:tcPr>
            <w:tcW w:w="0" w:type="auto"/>
            <w:gridSpan w:val="2"/>
            <w:tcBorders>
              <w:top w:val="nil"/>
              <w:left w:val="nil"/>
              <w:bottom w:val="single" w:sz="8" w:space="0" w:color="000000"/>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宋体" w:eastAsia="宋体" w:hAnsi="宋体" w:cs="宋体"/>
                <w:kern w:val="0"/>
                <w:sz w:val="24"/>
                <w:szCs w:val="24"/>
              </w:rPr>
              <w:t>December 31,</w:t>
            </w:r>
            <w:r w:rsidRPr="00651583">
              <w:rPr>
                <w:rFonts w:ascii="宋体" w:eastAsia="宋体" w:hAnsi="宋体" w:cs="宋体"/>
                <w:kern w:val="0"/>
                <w:sz w:val="24"/>
                <w:szCs w:val="24"/>
              </w:rPr>
              <w:br/>
              <w:t>2024</w:t>
            </w:r>
          </w:p>
        </w:tc>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single" w:sz="8" w:space="0" w:color="000000"/>
              <w:left w:val="nil"/>
              <w:bottom w:val="single" w:sz="8" w:space="0" w:color="000000"/>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single" w:sz="8" w:space="0" w:color="000000"/>
              <w:left w:val="nil"/>
              <w:bottom w:val="single" w:sz="8" w:space="0" w:color="000000"/>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宋体" w:eastAsia="宋体" w:hAnsi="宋体" w:cs="宋体"/>
                <w:kern w:val="0"/>
                <w:sz w:val="24"/>
                <w:szCs w:val="24"/>
              </w:rPr>
              <w:t>March 29,</w:t>
            </w:r>
            <w:r w:rsidRPr="00651583">
              <w:rPr>
                <w:rFonts w:ascii="宋体" w:eastAsia="宋体" w:hAnsi="宋体" w:cs="宋体"/>
                <w:kern w:val="0"/>
                <w:sz w:val="24"/>
                <w:szCs w:val="24"/>
              </w:rPr>
              <w:br/>
              <w:t>2025</w:t>
            </w:r>
          </w:p>
        </w:tc>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single" w:sz="8" w:space="0" w:color="000000"/>
              <w:left w:val="nil"/>
              <w:bottom w:val="single" w:sz="8" w:space="0" w:color="000000"/>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single" w:sz="8" w:space="0" w:color="000000"/>
              <w:left w:val="nil"/>
              <w:bottom w:val="single" w:sz="8" w:space="0" w:color="000000"/>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宋体" w:eastAsia="宋体" w:hAnsi="宋体" w:cs="宋体"/>
                <w:kern w:val="0"/>
                <w:sz w:val="24"/>
                <w:szCs w:val="24"/>
              </w:rPr>
              <w:t>June 28,</w:t>
            </w:r>
            <w:r w:rsidRPr="00651583">
              <w:rPr>
                <w:rFonts w:ascii="宋体" w:eastAsia="宋体" w:hAnsi="宋体" w:cs="宋体"/>
                <w:kern w:val="0"/>
                <w:sz w:val="24"/>
                <w:szCs w:val="24"/>
              </w:rPr>
              <w:br/>
              <w:t>2025</w:t>
            </w:r>
          </w:p>
        </w:tc>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single" w:sz="8" w:space="0" w:color="000000"/>
              <w:left w:val="nil"/>
              <w:bottom w:val="single" w:sz="8" w:space="0" w:color="000000"/>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single" w:sz="8" w:space="0" w:color="000000"/>
              <w:left w:val="nil"/>
              <w:bottom w:val="single" w:sz="8" w:space="0" w:color="000000"/>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inherit" w:eastAsia="宋体" w:hAnsi="inherit" w:cs="宋体"/>
                <w:b/>
                <w:bCs/>
                <w:kern w:val="0"/>
                <w:sz w:val="24"/>
                <w:szCs w:val="24"/>
                <w:bdr w:val="none" w:sz="0" w:space="0" w:color="auto" w:frame="1"/>
              </w:rPr>
              <w:t>September 27,</w:t>
            </w:r>
            <w:r w:rsidRPr="00651583">
              <w:rPr>
                <w:rFonts w:ascii="inherit" w:eastAsia="宋体" w:hAnsi="inherit" w:cs="宋体"/>
                <w:b/>
                <w:bCs/>
                <w:kern w:val="0"/>
                <w:sz w:val="24"/>
                <w:szCs w:val="24"/>
                <w:bdr w:val="none" w:sz="0" w:space="0" w:color="auto" w:frame="1"/>
              </w:rPr>
              <w:br/>
              <w:t>2025</w:t>
            </w:r>
          </w:p>
        </w:tc>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single" w:sz="8" w:space="0" w:color="000000"/>
              <w:left w:val="nil"/>
              <w:bottom w:val="single" w:sz="8" w:space="0" w:color="000000"/>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single" w:sz="8" w:space="0" w:color="000000"/>
              <w:left w:val="nil"/>
              <w:bottom w:val="single" w:sz="8" w:space="0" w:color="000000"/>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inherit" w:eastAsia="宋体" w:hAnsi="inherit" w:cs="宋体"/>
                <w:b/>
                <w:bCs/>
                <w:kern w:val="0"/>
                <w:sz w:val="24"/>
                <w:szCs w:val="24"/>
                <w:bdr w:val="none" w:sz="0" w:space="0" w:color="auto" w:frame="1"/>
              </w:rPr>
              <w:t>September 27,</w:t>
            </w:r>
            <w:r w:rsidRPr="00651583">
              <w:rPr>
                <w:rFonts w:ascii="inherit" w:eastAsia="宋体" w:hAnsi="inherit" w:cs="宋体"/>
                <w:b/>
                <w:bCs/>
                <w:kern w:val="0"/>
                <w:sz w:val="24"/>
                <w:szCs w:val="24"/>
                <w:bdr w:val="none" w:sz="0" w:space="0" w:color="auto" w:frame="1"/>
              </w:rPr>
              <w:br/>
              <w:t>2025</w:t>
            </w:r>
          </w:p>
        </w:tc>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r>
      <w:tr w:rsidR="00651583" w:rsidRPr="00651583" w:rsidTr="00651583">
        <w:trPr>
          <w:jc w:val="center"/>
        </w:trPr>
        <w:tc>
          <w:tcPr>
            <w:tcW w:w="5304" w:type="dxa"/>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xml:space="preserve">Net earnings including </w:t>
            </w:r>
            <w:proofErr w:type="spellStart"/>
            <w:r w:rsidRPr="00651583">
              <w:rPr>
                <w:rFonts w:ascii="宋体" w:eastAsia="宋体" w:hAnsi="宋体" w:cs="宋体"/>
                <w:kern w:val="0"/>
                <w:sz w:val="24"/>
                <w:szCs w:val="24"/>
              </w:rPr>
              <w:t>noncontrolling</w:t>
            </w:r>
            <w:proofErr w:type="spellEnd"/>
            <w:r w:rsidRPr="00651583">
              <w:rPr>
                <w:rFonts w:ascii="宋体" w:eastAsia="宋体" w:hAnsi="宋体" w:cs="宋体"/>
                <w:kern w:val="0"/>
                <w:sz w:val="24"/>
                <w:szCs w:val="24"/>
              </w:rPr>
              <w:t xml:space="preserve"> interests</w:t>
            </w:r>
          </w:p>
        </w:tc>
        <w:tc>
          <w:tcPr>
            <w:tcW w:w="156" w:type="dxa"/>
            <w:tcBorders>
              <w:top w:val="single" w:sz="8" w:space="0" w:color="000000"/>
              <w:left w:val="nil"/>
              <w:bottom w:val="nil"/>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宋体" w:eastAsia="宋体" w:hAnsi="宋体" w:cs="宋体"/>
                <w:kern w:val="0"/>
                <w:sz w:val="24"/>
                <w:szCs w:val="24"/>
              </w:rPr>
              <w:t>$</w:t>
            </w:r>
          </w:p>
        </w:tc>
        <w:tc>
          <w:tcPr>
            <w:tcW w:w="1872" w:type="dxa"/>
            <w:tcBorders>
              <w:top w:val="single" w:sz="8" w:space="0" w:color="000000"/>
              <w:left w:val="nil"/>
              <w:bottom w:val="nil"/>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宋体" w:eastAsia="宋体" w:hAnsi="宋体" w:cs="宋体"/>
                <w:kern w:val="0"/>
                <w:sz w:val="24"/>
                <w:szCs w:val="24"/>
              </w:rPr>
              <w:t>93.2</w:t>
            </w:r>
          </w:p>
        </w:tc>
        <w:tc>
          <w:tcPr>
            <w:tcW w:w="156" w:type="dxa"/>
            <w:tcBorders>
              <w:top w:val="single" w:sz="8" w:space="0" w:color="000000"/>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156" w:type="dxa"/>
            <w:tcBorders>
              <w:top w:val="single" w:sz="8" w:space="0" w:color="000000"/>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1560" w:type="dxa"/>
            <w:tcBorders>
              <w:top w:val="single" w:sz="8" w:space="0" w:color="000000"/>
              <w:left w:val="nil"/>
              <w:bottom w:val="nil"/>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宋体" w:eastAsia="宋体" w:hAnsi="宋体" w:cs="宋体"/>
                <w:kern w:val="0"/>
                <w:sz w:val="24"/>
                <w:szCs w:val="24"/>
              </w:rPr>
              <w:t>72.6</w:t>
            </w:r>
          </w:p>
        </w:tc>
        <w:tc>
          <w:tcPr>
            <w:tcW w:w="156" w:type="dxa"/>
            <w:tcBorders>
              <w:top w:val="single" w:sz="8" w:space="0" w:color="000000"/>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156" w:type="dxa"/>
            <w:tcBorders>
              <w:top w:val="single" w:sz="8" w:space="0" w:color="000000"/>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1560" w:type="dxa"/>
            <w:tcBorders>
              <w:top w:val="single" w:sz="8" w:space="0" w:color="000000"/>
              <w:left w:val="nil"/>
              <w:bottom w:val="nil"/>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宋体" w:eastAsia="宋体" w:hAnsi="宋体" w:cs="宋体"/>
                <w:kern w:val="0"/>
                <w:sz w:val="24"/>
                <w:szCs w:val="24"/>
              </w:rPr>
              <w:t>146.5</w:t>
            </w:r>
          </w:p>
        </w:tc>
        <w:tc>
          <w:tcPr>
            <w:tcW w:w="156" w:type="dxa"/>
            <w:tcBorders>
              <w:top w:val="single" w:sz="8" w:space="0" w:color="000000"/>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156" w:type="dxa"/>
            <w:tcBorders>
              <w:top w:val="single" w:sz="8" w:space="0" w:color="000000"/>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1872" w:type="dxa"/>
            <w:tcBorders>
              <w:top w:val="single" w:sz="8" w:space="0" w:color="000000"/>
              <w:left w:val="nil"/>
              <w:bottom w:val="nil"/>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inherit" w:eastAsia="宋体" w:hAnsi="inherit" w:cs="宋体"/>
                <w:b/>
                <w:bCs/>
                <w:kern w:val="0"/>
                <w:sz w:val="24"/>
                <w:szCs w:val="24"/>
                <w:bdr w:val="none" w:sz="0" w:space="0" w:color="auto" w:frame="1"/>
              </w:rPr>
              <w:t>108.8</w:t>
            </w:r>
          </w:p>
        </w:tc>
        <w:tc>
          <w:tcPr>
            <w:tcW w:w="156" w:type="dxa"/>
            <w:tcBorders>
              <w:top w:val="single" w:sz="8" w:space="0" w:color="000000"/>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156" w:type="dxa"/>
            <w:tcBorders>
              <w:top w:val="single" w:sz="8" w:space="0" w:color="000000"/>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1872" w:type="dxa"/>
            <w:tcBorders>
              <w:top w:val="single" w:sz="8" w:space="0" w:color="000000"/>
              <w:left w:val="nil"/>
              <w:bottom w:val="nil"/>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inherit" w:eastAsia="宋体" w:hAnsi="inherit" w:cs="宋体"/>
                <w:b/>
                <w:bCs/>
                <w:kern w:val="0"/>
                <w:sz w:val="24"/>
                <w:szCs w:val="24"/>
                <w:bdr w:val="none" w:sz="0" w:space="0" w:color="auto" w:frame="1"/>
              </w:rPr>
              <w:t>421.1</w:t>
            </w:r>
          </w:p>
        </w:tc>
        <w:tc>
          <w:tcPr>
            <w:tcW w:w="157" w:type="dxa"/>
            <w:tcBorders>
              <w:top w:val="single" w:sz="8" w:space="0" w:color="000000"/>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r>
      <w:tr w:rsidR="00651583" w:rsidRPr="00651583" w:rsidTr="00651583">
        <w:trPr>
          <w:jc w:val="center"/>
        </w:trPr>
        <w:tc>
          <w:tcPr>
            <w:tcW w:w="0" w:type="auto"/>
            <w:tcBorders>
              <w:top w:val="nil"/>
              <w:left w:val="nil"/>
              <w:bottom w:val="nil"/>
              <w:right w:val="nil"/>
            </w:tcBorders>
            <w:tcMar>
              <w:top w:w="0" w:type="dxa"/>
              <w:left w:w="300" w:type="dxa"/>
              <w:bottom w:w="0" w:type="dxa"/>
              <w:right w:w="0" w:type="dxa"/>
            </w:tcMar>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Interest expense</w:t>
            </w:r>
          </w:p>
        </w:tc>
        <w:tc>
          <w:tcPr>
            <w:tcW w:w="0" w:type="auto"/>
            <w:tcBorders>
              <w:top w:val="nil"/>
              <w:left w:val="nil"/>
              <w:bottom w:val="nil"/>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nil"/>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宋体" w:eastAsia="宋体" w:hAnsi="宋体" w:cs="宋体"/>
                <w:kern w:val="0"/>
                <w:sz w:val="24"/>
                <w:szCs w:val="24"/>
              </w:rPr>
              <w:t>9.8</w:t>
            </w:r>
          </w:p>
        </w:tc>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nil"/>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宋体" w:eastAsia="宋体" w:hAnsi="宋体" w:cs="宋体"/>
                <w:kern w:val="0"/>
                <w:sz w:val="24"/>
                <w:szCs w:val="24"/>
              </w:rPr>
              <w:t>6.4</w:t>
            </w:r>
          </w:p>
        </w:tc>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nil"/>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宋体" w:eastAsia="宋体" w:hAnsi="宋体" w:cs="宋体"/>
                <w:kern w:val="0"/>
                <w:sz w:val="24"/>
                <w:szCs w:val="24"/>
              </w:rPr>
              <w:t>5.2</w:t>
            </w:r>
          </w:p>
        </w:tc>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nil"/>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inherit" w:eastAsia="宋体" w:hAnsi="inherit" w:cs="宋体"/>
                <w:b/>
                <w:bCs/>
                <w:kern w:val="0"/>
                <w:sz w:val="24"/>
                <w:szCs w:val="24"/>
                <w:bdr w:val="none" w:sz="0" w:space="0" w:color="auto" w:frame="1"/>
              </w:rPr>
              <w:t>5.0</w:t>
            </w:r>
          </w:p>
        </w:tc>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nil"/>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inherit" w:eastAsia="宋体" w:hAnsi="inherit" w:cs="宋体"/>
                <w:b/>
                <w:bCs/>
                <w:kern w:val="0"/>
                <w:sz w:val="24"/>
                <w:szCs w:val="24"/>
                <w:bdr w:val="none" w:sz="0" w:space="0" w:color="auto" w:frame="1"/>
              </w:rPr>
              <w:t>26.4</w:t>
            </w:r>
          </w:p>
        </w:tc>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r>
      <w:tr w:rsidR="00651583" w:rsidRPr="00651583" w:rsidTr="00651583">
        <w:trPr>
          <w:jc w:val="center"/>
        </w:trPr>
        <w:tc>
          <w:tcPr>
            <w:tcW w:w="0" w:type="auto"/>
            <w:tcBorders>
              <w:top w:val="nil"/>
              <w:left w:val="nil"/>
              <w:bottom w:val="nil"/>
              <w:right w:val="nil"/>
            </w:tcBorders>
            <w:tcMar>
              <w:top w:w="0" w:type="dxa"/>
              <w:left w:w="300" w:type="dxa"/>
              <w:bottom w:w="0" w:type="dxa"/>
              <w:right w:w="0" w:type="dxa"/>
            </w:tcMar>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Income tax expense</w:t>
            </w:r>
          </w:p>
        </w:tc>
        <w:tc>
          <w:tcPr>
            <w:tcW w:w="0" w:type="auto"/>
            <w:tcBorders>
              <w:top w:val="nil"/>
              <w:left w:val="nil"/>
              <w:bottom w:val="nil"/>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nil"/>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宋体" w:eastAsia="宋体" w:hAnsi="宋体" w:cs="宋体"/>
                <w:kern w:val="0"/>
                <w:sz w:val="24"/>
                <w:szCs w:val="24"/>
              </w:rPr>
              <w:t>18.3</w:t>
            </w:r>
          </w:p>
        </w:tc>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nil"/>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宋体" w:eastAsia="宋体" w:hAnsi="宋体" w:cs="宋体"/>
                <w:kern w:val="0"/>
                <w:sz w:val="24"/>
                <w:szCs w:val="24"/>
              </w:rPr>
              <w:t>17.5</w:t>
            </w:r>
          </w:p>
        </w:tc>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nil"/>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宋体" w:eastAsia="宋体" w:hAnsi="宋体" w:cs="宋体"/>
                <w:kern w:val="0"/>
                <w:sz w:val="24"/>
                <w:szCs w:val="24"/>
              </w:rPr>
              <w:t>34.0</w:t>
            </w:r>
          </w:p>
        </w:tc>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nil"/>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inherit" w:eastAsia="宋体" w:hAnsi="inherit" w:cs="宋体"/>
                <w:b/>
                <w:bCs/>
                <w:kern w:val="0"/>
                <w:sz w:val="24"/>
                <w:szCs w:val="24"/>
                <w:bdr w:val="none" w:sz="0" w:space="0" w:color="auto" w:frame="1"/>
              </w:rPr>
              <w:t>23.3</w:t>
            </w:r>
          </w:p>
        </w:tc>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nil"/>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inherit" w:eastAsia="宋体" w:hAnsi="inherit" w:cs="宋体"/>
                <w:b/>
                <w:bCs/>
                <w:kern w:val="0"/>
                <w:sz w:val="24"/>
                <w:szCs w:val="24"/>
                <w:bdr w:val="none" w:sz="0" w:space="0" w:color="auto" w:frame="1"/>
              </w:rPr>
              <w:t>93.1</w:t>
            </w:r>
          </w:p>
        </w:tc>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r>
      <w:tr w:rsidR="00651583" w:rsidRPr="00651583" w:rsidTr="00651583">
        <w:trPr>
          <w:jc w:val="center"/>
        </w:trPr>
        <w:tc>
          <w:tcPr>
            <w:tcW w:w="0" w:type="auto"/>
            <w:tcBorders>
              <w:top w:val="nil"/>
              <w:left w:val="nil"/>
              <w:bottom w:val="nil"/>
              <w:right w:val="nil"/>
            </w:tcBorders>
            <w:tcMar>
              <w:top w:w="0" w:type="dxa"/>
              <w:left w:w="300" w:type="dxa"/>
              <w:bottom w:w="0" w:type="dxa"/>
              <w:right w:w="0" w:type="dxa"/>
            </w:tcMar>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xml:space="preserve">Net (earnings) loss attributable to </w:t>
            </w:r>
            <w:proofErr w:type="spellStart"/>
            <w:r w:rsidRPr="00651583">
              <w:rPr>
                <w:rFonts w:ascii="宋体" w:eastAsia="宋体" w:hAnsi="宋体" w:cs="宋体"/>
                <w:kern w:val="0"/>
                <w:sz w:val="24"/>
                <w:szCs w:val="24"/>
              </w:rPr>
              <w:t>noncontrolling</w:t>
            </w:r>
            <w:proofErr w:type="spellEnd"/>
            <w:r w:rsidRPr="00651583">
              <w:rPr>
                <w:rFonts w:ascii="宋体" w:eastAsia="宋体" w:hAnsi="宋体" w:cs="宋体"/>
                <w:kern w:val="0"/>
                <w:sz w:val="24"/>
                <w:szCs w:val="24"/>
              </w:rPr>
              <w:t xml:space="preserve"> interests</w:t>
            </w:r>
          </w:p>
        </w:tc>
        <w:tc>
          <w:tcPr>
            <w:tcW w:w="0" w:type="auto"/>
            <w:tcBorders>
              <w:top w:val="nil"/>
              <w:left w:val="nil"/>
              <w:bottom w:val="nil"/>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nil"/>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宋体" w:eastAsia="宋体" w:hAnsi="宋体" w:cs="宋体"/>
                <w:kern w:val="0"/>
                <w:sz w:val="24"/>
                <w:szCs w:val="24"/>
              </w:rPr>
              <w:t>—</w:t>
            </w:r>
          </w:p>
        </w:tc>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nil"/>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宋体" w:eastAsia="宋体" w:hAnsi="宋体" w:cs="宋体"/>
                <w:kern w:val="0"/>
                <w:sz w:val="24"/>
                <w:szCs w:val="24"/>
              </w:rPr>
              <w:t>—</w:t>
            </w:r>
          </w:p>
        </w:tc>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nil"/>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宋体" w:eastAsia="宋体" w:hAnsi="宋体" w:cs="宋体"/>
                <w:kern w:val="0"/>
                <w:sz w:val="24"/>
                <w:szCs w:val="24"/>
              </w:rPr>
              <w:t>—</w:t>
            </w:r>
          </w:p>
        </w:tc>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nil"/>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inherit" w:eastAsia="宋体" w:hAnsi="inherit" w:cs="宋体"/>
                <w:b/>
                <w:bCs/>
                <w:kern w:val="0"/>
                <w:sz w:val="24"/>
                <w:szCs w:val="24"/>
                <w:bdr w:val="none" w:sz="0" w:space="0" w:color="auto" w:frame="1"/>
              </w:rPr>
              <w:t>—</w:t>
            </w:r>
          </w:p>
        </w:tc>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nil"/>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inherit" w:eastAsia="宋体" w:hAnsi="inherit" w:cs="宋体"/>
                <w:b/>
                <w:bCs/>
                <w:kern w:val="0"/>
                <w:sz w:val="24"/>
                <w:szCs w:val="24"/>
                <w:bdr w:val="none" w:sz="0" w:space="0" w:color="auto" w:frame="1"/>
              </w:rPr>
              <w:t>—</w:t>
            </w:r>
          </w:p>
        </w:tc>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r>
      <w:tr w:rsidR="00651583" w:rsidRPr="00651583" w:rsidTr="00651583">
        <w:trPr>
          <w:jc w:val="center"/>
        </w:trPr>
        <w:tc>
          <w:tcPr>
            <w:tcW w:w="0" w:type="auto"/>
            <w:tcBorders>
              <w:top w:val="nil"/>
              <w:left w:val="nil"/>
              <w:bottom w:val="single" w:sz="8" w:space="0" w:color="000000"/>
              <w:right w:val="nil"/>
            </w:tcBorders>
            <w:tcMar>
              <w:top w:w="0" w:type="dxa"/>
              <w:left w:w="300" w:type="dxa"/>
              <w:bottom w:w="0" w:type="dxa"/>
              <w:right w:w="0" w:type="dxa"/>
            </w:tcMar>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Depreciation and amortization</w:t>
            </w:r>
            <w:r w:rsidRPr="00651583">
              <w:rPr>
                <w:rFonts w:ascii="宋体" w:eastAsia="宋体" w:hAnsi="宋体" w:cs="宋体"/>
                <w:kern w:val="0"/>
                <w:sz w:val="16"/>
                <w:szCs w:val="16"/>
                <w:vertAlign w:val="superscript"/>
              </w:rPr>
              <w:t>(1)</w:t>
            </w:r>
          </w:p>
        </w:tc>
        <w:tc>
          <w:tcPr>
            <w:tcW w:w="0" w:type="auto"/>
            <w:tcBorders>
              <w:top w:val="nil"/>
              <w:left w:val="nil"/>
              <w:bottom w:val="single" w:sz="8" w:space="0" w:color="000000"/>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single" w:sz="8" w:space="0" w:color="000000"/>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宋体" w:eastAsia="宋体" w:hAnsi="宋体" w:cs="宋体"/>
                <w:kern w:val="0"/>
                <w:sz w:val="24"/>
                <w:szCs w:val="24"/>
              </w:rPr>
              <w:t>156.4</w:t>
            </w:r>
          </w:p>
        </w:tc>
        <w:tc>
          <w:tcPr>
            <w:tcW w:w="0" w:type="auto"/>
            <w:tcBorders>
              <w:top w:val="nil"/>
              <w:left w:val="nil"/>
              <w:bottom w:val="single" w:sz="8" w:space="0" w:color="000000"/>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single" w:sz="8" w:space="0" w:color="000000"/>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single" w:sz="8" w:space="0" w:color="000000"/>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宋体" w:eastAsia="宋体" w:hAnsi="宋体" w:cs="宋体"/>
                <w:kern w:val="0"/>
                <w:sz w:val="24"/>
                <w:szCs w:val="24"/>
              </w:rPr>
              <w:t>150.4</w:t>
            </w:r>
          </w:p>
        </w:tc>
        <w:tc>
          <w:tcPr>
            <w:tcW w:w="0" w:type="auto"/>
            <w:tcBorders>
              <w:top w:val="nil"/>
              <w:left w:val="nil"/>
              <w:bottom w:val="single" w:sz="8" w:space="0" w:color="000000"/>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single" w:sz="8" w:space="0" w:color="000000"/>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single" w:sz="8" w:space="0" w:color="000000"/>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宋体" w:eastAsia="宋体" w:hAnsi="宋体" w:cs="宋体"/>
                <w:kern w:val="0"/>
                <w:sz w:val="24"/>
                <w:szCs w:val="24"/>
              </w:rPr>
              <w:t>155.6</w:t>
            </w:r>
          </w:p>
        </w:tc>
        <w:tc>
          <w:tcPr>
            <w:tcW w:w="0" w:type="auto"/>
            <w:tcBorders>
              <w:top w:val="nil"/>
              <w:left w:val="nil"/>
              <w:bottom w:val="single" w:sz="8" w:space="0" w:color="000000"/>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single" w:sz="8" w:space="0" w:color="000000"/>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single" w:sz="8" w:space="0" w:color="000000"/>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inherit" w:eastAsia="宋体" w:hAnsi="inherit" w:cs="宋体"/>
                <w:b/>
                <w:bCs/>
                <w:kern w:val="0"/>
                <w:sz w:val="24"/>
                <w:szCs w:val="24"/>
                <w:bdr w:val="none" w:sz="0" w:space="0" w:color="auto" w:frame="1"/>
              </w:rPr>
              <w:t>170.3</w:t>
            </w:r>
          </w:p>
        </w:tc>
        <w:tc>
          <w:tcPr>
            <w:tcW w:w="0" w:type="auto"/>
            <w:tcBorders>
              <w:top w:val="nil"/>
              <w:left w:val="nil"/>
              <w:bottom w:val="single" w:sz="8" w:space="0" w:color="000000"/>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single" w:sz="8" w:space="0" w:color="000000"/>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single" w:sz="8" w:space="0" w:color="000000"/>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inherit" w:eastAsia="宋体" w:hAnsi="inherit" w:cs="宋体"/>
                <w:b/>
                <w:bCs/>
                <w:kern w:val="0"/>
                <w:sz w:val="24"/>
                <w:szCs w:val="24"/>
                <w:bdr w:val="none" w:sz="0" w:space="0" w:color="auto" w:frame="1"/>
              </w:rPr>
              <w:t>632.7</w:t>
            </w:r>
          </w:p>
        </w:tc>
        <w:tc>
          <w:tcPr>
            <w:tcW w:w="0" w:type="auto"/>
            <w:tcBorders>
              <w:top w:val="nil"/>
              <w:left w:val="nil"/>
              <w:bottom w:val="single" w:sz="8" w:space="0" w:color="000000"/>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r>
      <w:tr w:rsidR="00651583" w:rsidRPr="00651583" w:rsidTr="00651583">
        <w:trPr>
          <w:jc w:val="center"/>
        </w:trPr>
        <w:tc>
          <w:tcPr>
            <w:tcW w:w="0" w:type="auto"/>
            <w:tcBorders>
              <w:top w:val="nil"/>
              <w:left w:val="nil"/>
              <w:bottom w:val="nil"/>
              <w:right w:val="nil"/>
            </w:tcBorders>
            <w:tcMar>
              <w:top w:w="0" w:type="dxa"/>
              <w:left w:w="450" w:type="dxa"/>
              <w:bottom w:w="0" w:type="dxa"/>
              <w:right w:w="0" w:type="dxa"/>
            </w:tcMar>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EBITDA</w:t>
            </w:r>
          </w:p>
        </w:tc>
        <w:tc>
          <w:tcPr>
            <w:tcW w:w="0" w:type="auto"/>
            <w:tcBorders>
              <w:top w:val="single" w:sz="8" w:space="0" w:color="000000"/>
              <w:left w:val="nil"/>
              <w:bottom w:val="nil"/>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single" w:sz="8" w:space="0" w:color="000000"/>
              <w:left w:val="nil"/>
              <w:bottom w:val="nil"/>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宋体" w:eastAsia="宋体" w:hAnsi="宋体" w:cs="宋体"/>
                <w:kern w:val="0"/>
                <w:sz w:val="24"/>
                <w:szCs w:val="24"/>
              </w:rPr>
              <w:t>277.7</w:t>
            </w:r>
          </w:p>
        </w:tc>
        <w:tc>
          <w:tcPr>
            <w:tcW w:w="0" w:type="auto"/>
            <w:tcBorders>
              <w:top w:val="single" w:sz="8" w:space="0" w:color="000000"/>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single" w:sz="8" w:space="0" w:color="000000"/>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single" w:sz="8" w:space="0" w:color="000000"/>
              <w:left w:val="nil"/>
              <w:bottom w:val="nil"/>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宋体" w:eastAsia="宋体" w:hAnsi="宋体" w:cs="宋体"/>
                <w:kern w:val="0"/>
                <w:sz w:val="24"/>
                <w:szCs w:val="24"/>
              </w:rPr>
              <w:t>246.9</w:t>
            </w:r>
          </w:p>
        </w:tc>
        <w:tc>
          <w:tcPr>
            <w:tcW w:w="0" w:type="auto"/>
            <w:tcBorders>
              <w:top w:val="single" w:sz="8" w:space="0" w:color="000000"/>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single" w:sz="8" w:space="0" w:color="000000"/>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single" w:sz="8" w:space="0" w:color="000000"/>
              <w:left w:val="nil"/>
              <w:bottom w:val="nil"/>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宋体" w:eastAsia="宋体" w:hAnsi="宋体" w:cs="宋体"/>
                <w:kern w:val="0"/>
                <w:sz w:val="24"/>
                <w:szCs w:val="24"/>
              </w:rPr>
              <w:t>341.3</w:t>
            </w:r>
          </w:p>
        </w:tc>
        <w:tc>
          <w:tcPr>
            <w:tcW w:w="0" w:type="auto"/>
            <w:tcBorders>
              <w:top w:val="single" w:sz="8" w:space="0" w:color="000000"/>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single" w:sz="8" w:space="0" w:color="000000"/>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single" w:sz="8" w:space="0" w:color="000000"/>
              <w:left w:val="nil"/>
              <w:bottom w:val="nil"/>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inherit" w:eastAsia="宋体" w:hAnsi="inherit" w:cs="宋体"/>
                <w:b/>
                <w:bCs/>
                <w:kern w:val="0"/>
                <w:sz w:val="24"/>
                <w:szCs w:val="24"/>
                <w:bdr w:val="none" w:sz="0" w:space="0" w:color="auto" w:frame="1"/>
              </w:rPr>
              <w:t>307.4</w:t>
            </w:r>
          </w:p>
        </w:tc>
        <w:tc>
          <w:tcPr>
            <w:tcW w:w="0" w:type="auto"/>
            <w:tcBorders>
              <w:top w:val="single" w:sz="8" w:space="0" w:color="000000"/>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single" w:sz="8" w:space="0" w:color="000000"/>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single" w:sz="8" w:space="0" w:color="000000"/>
              <w:left w:val="nil"/>
              <w:bottom w:val="nil"/>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inherit" w:eastAsia="宋体" w:hAnsi="inherit" w:cs="宋体"/>
                <w:b/>
                <w:bCs/>
                <w:kern w:val="0"/>
                <w:sz w:val="24"/>
                <w:szCs w:val="24"/>
                <w:bdr w:val="none" w:sz="0" w:space="0" w:color="auto" w:frame="1"/>
              </w:rPr>
              <w:t>1,173.3</w:t>
            </w:r>
          </w:p>
        </w:tc>
        <w:tc>
          <w:tcPr>
            <w:tcW w:w="0" w:type="auto"/>
            <w:tcBorders>
              <w:top w:val="single" w:sz="8" w:space="0" w:color="000000"/>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r>
      <w:tr w:rsidR="00651583" w:rsidRPr="00651583" w:rsidTr="00651583">
        <w:trPr>
          <w:jc w:val="center"/>
        </w:trPr>
        <w:tc>
          <w:tcPr>
            <w:tcW w:w="0" w:type="auto"/>
            <w:tcBorders>
              <w:top w:val="nil"/>
              <w:left w:val="nil"/>
              <w:bottom w:val="nil"/>
              <w:right w:val="nil"/>
            </w:tcBorders>
            <w:tcMar>
              <w:top w:w="0" w:type="dxa"/>
              <w:left w:w="150" w:type="dxa"/>
              <w:bottom w:w="0" w:type="dxa"/>
              <w:right w:w="0" w:type="dxa"/>
            </w:tcMar>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Restructuring, acquisition and integration-related and other costs</w:t>
            </w:r>
          </w:p>
        </w:tc>
        <w:tc>
          <w:tcPr>
            <w:tcW w:w="0" w:type="auto"/>
            <w:tcBorders>
              <w:top w:val="nil"/>
              <w:left w:val="nil"/>
              <w:bottom w:val="nil"/>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nil"/>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宋体" w:eastAsia="宋体" w:hAnsi="宋体" w:cs="宋体"/>
                <w:kern w:val="0"/>
                <w:sz w:val="24"/>
                <w:szCs w:val="24"/>
              </w:rPr>
              <w:t>20.3</w:t>
            </w:r>
          </w:p>
        </w:tc>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nil"/>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宋体" w:eastAsia="宋体" w:hAnsi="宋体" w:cs="宋体"/>
                <w:kern w:val="0"/>
                <w:sz w:val="24"/>
                <w:szCs w:val="24"/>
              </w:rPr>
              <w:t>20.8</w:t>
            </w:r>
          </w:p>
        </w:tc>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nil"/>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宋体" w:eastAsia="宋体" w:hAnsi="宋体" w:cs="宋体"/>
                <w:kern w:val="0"/>
                <w:sz w:val="24"/>
                <w:szCs w:val="24"/>
              </w:rPr>
              <w:t>25.3</w:t>
            </w:r>
          </w:p>
        </w:tc>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nil"/>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inherit" w:eastAsia="宋体" w:hAnsi="inherit" w:cs="宋体"/>
                <w:b/>
                <w:bCs/>
                <w:kern w:val="0"/>
                <w:sz w:val="24"/>
                <w:szCs w:val="24"/>
                <w:bdr w:val="none" w:sz="0" w:space="0" w:color="auto" w:frame="1"/>
              </w:rPr>
              <w:t>30.7</w:t>
            </w:r>
          </w:p>
        </w:tc>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nil"/>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inherit" w:eastAsia="宋体" w:hAnsi="inherit" w:cs="宋体"/>
                <w:b/>
                <w:bCs/>
                <w:kern w:val="0"/>
                <w:sz w:val="24"/>
                <w:szCs w:val="24"/>
                <w:bdr w:val="none" w:sz="0" w:space="0" w:color="auto" w:frame="1"/>
              </w:rPr>
              <w:t>97.1</w:t>
            </w:r>
          </w:p>
        </w:tc>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r>
      <w:tr w:rsidR="00651583" w:rsidRPr="00651583" w:rsidTr="00651583">
        <w:trPr>
          <w:jc w:val="center"/>
        </w:trPr>
        <w:tc>
          <w:tcPr>
            <w:tcW w:w="0" w:type="auto"/>
            <w:tcBorders>
              <w:top w:val="nil"/>
              <w:left w:val="nil"/>
              <w:bottom w:val="nil"/>
              <w:right w:val="nil"/>
            </w:tcBorders>
            <w:tcMar>
              <w:top w:w="0" w:type="dxa"/>
              <w:left w:w="150" w:type="dxa"/>
              <w:bottom w:w="0" w:type="dxa"/>
              <w:right w:w="0" w:type="dxa"/>
            </w:tcMar>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Software implementation cost write-off</w:t>
            </w:r>
          </w:p>
        </w:tc>
        <w:tc>
          <w:tcPr>
            <w:tcW w:w="0" w:type="auto"/>
            <w:tcBorders>
              <w:top w:val="nil"/>
              <w:left w:val="nil"/>
              <w:bottom w:val="nil"/>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nil"/>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宋体" w:eastAsia="宋体" w:hAnsi="宋体" w:cs="宋体"/>
                <w:kern w:val="0"/>
                <w:sz w:val="24"/>
                <w:szCs w:val="24"/>
              </w:rPr>
              <w:t>5.1</w:t>
            </w:r>
          </w:p>
        </w:tc>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nil"/>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宋体" w:eastAsia="宋体" w:hAnsi="宋体" w:cs="宋体"/>
                <w:kern w:val="0"/>
                <w:sz w:val="24"/>
                <w:szCs w:val="24"/>
              </w:rPr>
              <w:t>(0.4</w:t>
            </w:r>
          </w:p>
        </w:tc>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w:t>
            </w:r>
          </w:p>
        </w:tc>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nil"/>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宋体" w:eastAsia="宋体" w:hAnsi="宋体" w:cs="宋体"/>
                <w:kern w:val="0"/>
                <w:sz w:val="24"/>
                <w:szCs w:val="24"/>
              </w:rPr>
              <w:t>—</w:t>
            </w:r>
          </w:p>
        </w:tc>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nil"/>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inherit" w:eastAsia="宋体" w:hAnsi="inherit" w:cs="宋体"/>
                <w:b/>
                <w:bCs/>
                <w:kern w:val="0"/>
                <w:sz w:val="24"/>
                <w:szCs w:val="24"/>
                <w:bdr w:val="none" w:sz="0" w:space="0" w:color="auto" w:frame="1"/>
              </w:rPr>
              <w:t>—</w:t>
            </w:r>
          </w:p>
        </w:tc>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nil"/>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inherit" w:eastAsia="宋体" w:hAnsi="inherit" w:cs="宋体"/>
                <w:b/>
                <w:bCs/>
                <w:kern w:val="0"/>
                <w:sz w:val="24"/>
                <w:szCs w:val="24"/>
                <w:bdr w:val="none" w:sz="0" w:space="0" w:color="auto" w:frame="1"/>
              </w:rPr>
              <w:t>4.7</w:t>
            </w:r>
          </w:p>
        </w:tc>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r>
      <w:tr w:rsidR="00651583" w:rsidRPr="00651583" w:rsidTr="00651583">
        <w:trPr>
          <w:jc w:val="center"/>
        </w:trPr>
        <w:tc>
          <w:tcPr>
            <w:tcW w:w="0" w:type="auto"/>
            <w:tcBorders>
              <w:top w:val="nil"/>
              <w:left w:val="nil"/>
              <w:bottom w:val="nil"/>
              <w:right w:val="nil"/>
            </w:tcBorders>
            <w:tcMar>
              <w:top w:w="0" w:type="dxa"/>
              <w:left w:w="150" w:type="dxa"/>
              <w:bottom w:w="0" w:type="dxa"/>
              <w:right w:w="0" w:type="dxa"/>
            </w:tcMar>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Impairment of goodwill and indefinite-lived intangibles</w:t>
            </w:r>
          </w:p>
        </w:tc>
        <w:tc>
          <w:tcPr>
            <w:tcW w:w="0" w:type="auto"/>
            <w:tcBorders>
              <w:top w:val="nil"/>
              <w:left w:val="nil"/>
              <w:bottom w:val="nil"/>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nil"/>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宋体" w:eastAsia="宋体" w:hAnsi="宋体" w:cs="宋体"/>
                <w:kern w:val="0"/>
                <w:sz w:val="24"/>
                <w:szCs w:val="24"/>
              </w:rPr>
              <w:t>8.2</w:t>
            </w:r>
          </w:p>
        </w:tc>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nil"/>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宋体" w:eastAsia="宋体" w:hAnsi="宋体" w:cs="宋体"/>
                <w:kern w:val="0"/>
                <w:sz w:val="24"/>
                <w:szCs w:val="24"/>
              </w:rPr>
              <w:t>—</w:t>
            </w:r>
          </w:p>
        </w:tc>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nil"/>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宋体" w:eastAsia="宋体" w:hAnsi="宋体" w:cs="宋体"/>
                <w:kern w:val="0"/>
                <w:sz w:val="24"/>
                <w:szCs w:val="24"/>
              </w:rPr>
              <w:t>—</w:t>
            </w:r>
          </w:p>
        </w:tc>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nil"/>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inherit" w:eastAsia="宋体" w:hAnsi="inherit" w:cs="宋体"/>
                <w:b/>
                <w:bCs/>
                <w:kern w:val="0"/>
                <w:sz w:val="24"/>
                <w:szCs w:val="24"/>
                <w:bdr w:val="none" w:sz="0" w:space="0" w:color="auto" w:frame="1"/>
              </w:rPr>
              <w:t>—</w:t>
            </w:r>
          </w:p>
        </w:tc>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nil"/>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inherit" w:eastAsia="宋体" w:hAnsi="inherit" w:cs="宋体"/>
                <w:b/>
                <w:bCs/>
                <w:kern w:val="0"/>
                <w:sz w:val="24"/>
                <w:szCs w:val="24"/>
                <w:bdr w:val="none" w:sz="0" w:space="0" w:color="auto" w:frame="1"/>
              </w:rPr>
              <w:t>8.2</w:t>
            </w:r>
          </w:p>
        </w:tc>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r>
      <w:tr w:rsidR="00651583" w:rsidRPr="00651583" w:rsidTr="00651583">
        <w:trPr>
          <w:jc w:val="center"/>
        </w:trPr>
        <w:tc>
          <w:tcPr>
            <w:tcW w:w="0" w:type="auto"/>
            <w:tcBorders>
              <w:top w:val="nil"/>
              <w:left w:val="nil"/>
              <w:bottom w:val="nil"/>
              <w:right w:val="nil"/>
            </w:tcBorders>
            <w:tcMar>
              <w:top w:w="0" w:type="dxa"/>
              <w:left w:w="150" w:type="dxa"/>
              <w:bottom w:w="0" w:type="dxa"/>
              <w:right w:w="0" w:type="dxa"/>
            </w:tcMar>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Legal settlements, reserves and fees</w:t>
            </w:r>
          </w:p>
        </w:tc>
        <w:tc>
          <w:tcPr>
            <w:tcW w:w="0" w:type="auto"/>
            <w:tcBorders>
              <w:top w:val="nil"/>
              <w:left w:val="nil"/>
              <w:bottom w:val="nil"/>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nil"/>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宋体" w:eastAsia="宋体" w:hAnsi="宋体" w:cs="宋体"/>
                <w:kern w:val="0"/>
                <w:sz w:val="24"/>
                <w:szCs w:val="24"/>
              </w:rPr>
              <w:t>(0.9</w:t>
            </w:r>
          </w:p>
        </w:tc>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w:t>
            </w:r>
          </w:p>
        </w:tc>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nil"/>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宋体" w:eastAsia="宋体" w:hAnsi="宋体" w:cs="宋体"/>
                <w:kern w:val="0"/>
                <w:sz w:val="24"/>
                <w:szCs w:val="24"/>
              </w:rPr>
              <w:t>0.6</w:t>
            </w:r>
          </w:p>
        </w:tc>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nil"/>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宋体" w:eastAsia="宋体" w:hAnsi="宋体" w:cs="宋体"/>
                <w:kern w:val="0"/>
                <w:sz w:val="24"/>
                <w:szCs w:val="24"/>
              </w:rPr>
              <w:t>4.9</w:t>
            </w:r>
          </w:p>
        </w:tc>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nil"/>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inherit" w:eastAsia="宋体" w:hAnsi="inherit" w:cs="宋体"/>
                <w:b/>
                <w:bCs/>
                <w:kern w:val="0"/>
                <w:sz w:val="24"/>
                <w:szCs w:val="24"/>
                <w:bdr w:val="none" w:sz="0" w:space="0" w:color="auto" w:frame="1"/>
              </w:rPr>
              <w:t>21.6</w:t>
            </w:r>
          </w:p>
        </w:tc>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nil"/>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inherit" w:eastAsia="宋体" w:hAnsi="inherit" w:cs="宋体"/>
                <w:b/>
                <w:bCs/>
                <w:kern w:val="0"/>
                <w:sz w:val="24"/>
                <w:szCs w:val="24"/>
                <w:bdr w:val="none" w:sz="0" w:space="0" w:color="auto" w:frame="1"/>
              </w:rPr>
              <w:t>26.2</w:t>
            </w:r>
          </w:p>
        </w:tc>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r>
      <w:tr w:rsidR="00651583" w:rsidRPr="00651583" w:rsidTr="00651583">
        <w:trPr>
          <w:jc w:val="center"/>
        </w:trPr>
        <w:tc>
          <w:tcPr>
            <w:tcW w:w="0" w:type="auto"/>
            <w:tcBorders>
              <w:top w:val="nil"/>
              <w:left w:val="nil"/>
              <w:bottom w:val="single" w:sz="8" w:space="0" w:color="000000"/>
              <w:right w:val="nil"/>
            </w:tcBorders>
            <w:tcMar>
              <w:top w:w="0" w:type="dxa"/>
              <w:left w:w="150" w:type="dxa"/>
              <w:bottom w:w="0" w:type="dxa"/>
              <w:right w:w="0" w:type="dxa"/>
            </w:tcMar>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Adjustments of indemnification asset</w:t>
            </w:r>
          </w:p>
        </w:tc>
        <w:tc>
          <w:tcPr>
            <w:tcW w:w="0" w:type="auto"/>
            <w:tcBorders>
              <w:top w:val="nil"/>
              <w:left w:val="nil"/>
              <w:bottom w:val="single" w:sz="8" w:space="0" w:color="000000"/>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single" w:sz="8" w:space="0" w:color="000000"/>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宋体" w:eastAsia="宋体" w:hAnsi="宋体" w:cs="宋体"/>
                <w:kern w:val="0"/>
                <w:sz w:val="24"/>
                <w:szCs w:val="24"/>
              </w:rPr>
              <w:t>—</w:t>
            </w:r>
          </w:p>
        </w:tc>
        <w:tc>
          <w:tcPr>
            <w:tcW w:w="0" w:type="auto"/>
            <w:tcBorders>
              <w:top w:val="nil"/>
              <w:left w:val="nil"/>
              <w:bottom w:val="single" w:sz="8" w:space="0" w:color="000000"/>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single" w:sz="8" w:space="0" w:color="000000"/>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single" w:sz="8" w:space="0" w:color="000000"/>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宋体" w:eastAsia="宋体" w:hAnsi="宋体" w:cs="宋体"/>
                <w:kern w:val="0"/>
                <w:sz w:val="24"/>
                <w:szCs w:val="24"/>
              </w:rPr>
              <w:t>—</w:t>
            </w:r>
          </w:p>
        </w:tc>
        <w:tc>
          <w:tcPr>
            <w:tcW w:w="0" w:type="auto"/>
            <w:tcBorders>
              <w:top w:val="nil"/>
              <w:left w:val="nil"/>
              <w:bottom w:val="single" w:sz="8" w:space="0" w:color="000000"/>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single" w:sz="8" w:space="0" w:color="000000"/>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single" w:sz="8" w:space="0" w:color="000000"/>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宋体" w:eastAsia="宋体" w:hAnsi="宋体" w:cs="宋体"/>
                <w:kern w:val="0"/>
                <w:sz w:val="24"/>
                <w:szCs w:val="24"/>
              </w:rPr>
              <w:t>(0.1</w:t>
            </w:r>
          </w:p>
        </w:tc>
        <w:tc>
          <w:tcPr>
            <w:tcW w:w="0" w:type="auto"/>
            <w:tcBorders>
              <w:top w:val="nil"/>
              <w:left w:val="nil"/>
              <w:bottom w:val="single" w:sz="8" w:space="0" w:color="000000"/>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w:t>
            </w:r>
          </w:p>
        </w:tc>
        <w:tc>
          <w:tcPr>
            <w:tcW w:w="0" w:type="auto"/>
            <w:tcBorders>
              <w:top w:val="nil"/>
              <w:left w:val="nil"/>
              <w:bottom w:val="single" w:sz="8" w:space="0" w:color="000000"/>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single" w:sz="8" w:space="0" w:color="000000"/>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inherit" w:eastAsia="宋体" w:hAnsi="inherit" w:cs="宋体"/>
                <w:b/>
                <w:bCs/>
                <w:kern w:val="0"/>
                <w:sz w:val="24"/>
                <w:szCs w:val="24"/>
                <w:bdr w:val="none" w:sz="0" w:space="0" w:color="auto" w:frame="1"/>
              </w:rPr>
              <w:t>(0.3</w:t>
            </w:r>
          </w:p>
        </w:tc>
        <w:tc>
          <w:tcPr>
            <w:tcW w:w="0" w:type="auto"/>
            <w:tcBorders>
              <w:top w:val="nil"/>
              <w:left w:val="nil"/>
              <w:bottom w:val="single" w:sz="8" w:space="0" w:color="000000"/>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inherit" w:eastAsia="宋体" w:hAnsi="inherit" w:cs="宋体"/>
                <w:b/>
                <w:bCs/>
                <w:kern w:val="0"/>
                <w:sz w:val="24"/>
                <w:szCs w:val="24"/>
                <w:bdr w:val="none" w:sz="0" w:space="0" w:color="auto" w:frame="1"/>
              </w:rPr>
              <w:t>)</w:t>
            </w:r>
          </w:p>
        </w:tc>
        <w:tc>
          <w:tcPr>
            <w:tcW w:w="0" w:type="auto"/>
            <w:tcBorders>
              <w:top w:val="nil"/>
              <w:left w:val="nil"/>
              <w:bottom w:val="single" w:sz="8" w:space="0" w:color="000000"/>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single" w:sz="8" w:space="0" w:color="000000"/>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inherit" w:eastAsia="宋体" w:hAnsi="inherit" w:cs="宋体"/>
                <w:b/>
                <w:bCs/>
                <w:kern w:val="0"/>
                <w:sz w:val="24"/>
                <w:szCs w:val="24"/>
                <w:bdr w:val="none" w:sz="0" w:space="0" w:color="auto" w:frame="1"/>
              </w:rPr>
              <w:t>(0.4</w:t>
            </w:r>
          </w:p>
        </w:tc>
        <w:tc>
          <w:tcPr>
            <w:tcW w:w="0" w:type="auto"/>
            <w:tcBorders>
              <w:top w:val="nil"/>
              <w:left w:val="nil"/>
              <w:bottom w:val="single" w:sz="8" w:space="0" w:color="000000"/>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inherit" w:eastAsia="宋体" w:hAnsi="inherit" w:cs="宋体"/>
                <w:b/>
                <w:bCs/>
                <w:kern w:val="0"/>
                <w:sz w:val="24"/>
                <w:szCs w:val="24"/>
                <w:bdr w:val="none" w:sz="0" w:space="0" w:color="auto" w:frame="1"/>
              </w:rPr>
              <w:t>)</w:t>
            </w:r>
          </w:p>
        </w:tc>
      </w:tr>
      <w:tr w:rsidR="00651583" w:rsidRPr="00651583" w:rsidTr="00651583">
        <w:trPr>
          <w:jc w:val="center"/>
        </w:trPr>
        <w:tc>
          <w:tcPr>
            <w:tcW w:w="0" w:type="auto"/>
            <w:tcBorders>
              <w:top w:val="nil"/>
              <w:left w:val="nil"/>
              <w:bottom w:val="single" w:sz="8" w:space="0" w:color="000000"/>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Adjusted EBITDA</w:t>
            </w:r>
          </w:p>
        </w:tc>
        <w:tc>
          <w:tcPr>
            <w:tcW w:w="0" w:type="auto"/>
            <w:tcBorders>
              <w:top w:val="single" w:sz="8" w:space="0" w:color="000000"/>
              <w:left w:val="nil"/>
              <w:bottom w:val="single" w:sz="8" w:space="0" w:color="000000"/>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宋体" w:eastAsia="宋体" w:hAnsi="宋体" w:cs="宋体"/>
                <w:kern w:val="0"/>
                <w:sz w:val="24"/>
                <w:szCs w:val="24"/>
              </w:rPr>
              <w:t>$</w:t>
            </w:r>
          </w:p>
        </w:tc>
        <w:tc>
          <w:tcPr>
            <w:tcW w:w="0" w:type="auto"/>
            <w:tcBorders>
              <w:top w:val="single" w:sz="8" w:space="0" w:color="000000"/>
              <w:left w:val="nil"/>
              <w:bottom w:val="single" w:sz="8" w:space="0" w:color="000000"/>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宋体" w:eastAsia="宋体" w:hAnsi="宋体" w:cs="宋体"/>
                <w:kern w:val="0"/>
                <w:sz w:val="24"/>
                <w:szCs w:val="24"/>
              </w:rPr>
              <w:t>310.4</w:t>
            </w:r>
          </w:p>
        </w:tc>
        <w:tc>
          <w:tcPr>
            <w:tcW w:w="0" w:type="auto"/>
            <w:tcBorders>
              <w:top w:val="single" w:sz="8" w:space="0" w:color="000000"/>
              <w:left w:val="nil"/>
              <w:bottom w:val="single" w:sz="8" w:space="0" w:color="000000"/>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single" w:sz="8" w:space="0" w:color="000000"/>
              <w:left w:val="nil"/>
              <w:bottom w:val="single" w:sz="8" w:space="0" w:color="000000"/>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single" w:sz="8" w:space="0" w:color="000000"/>
              <w:left w:val="nil"/>
              <w:bottom w:val="single" w:sz="8" w:space="0" w:color="000000"/>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宋体" w:eastAsia="宋体" w:hAnsi="宋体" w:cs="宋体"/>
                <w:kern w:val="0"/>
                <w:sz w:val="24"/>
                <w:szCs w:val="24"/>
              </w:rPr>
              <w:t>267.9</w:t>
            </w:r>
          </w:p>
        </w:tc>
        <w:tc>
          <w:tcPr>
            <w:tcW w:w="0" w:type="auto"/>
            <w:tcBorders>
              <w:top w:val="single" w:sz="8" w:space="0" w:color="000000"/>
              <w:left w:val="nil"/>
              <w:bottom w:val="single" w:sz="8" w:space="0" w:color="000000"/>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single" w:sz="8" w:space="0" w:color="000000"/>
              <w:left w:val="nil"/>
              <w:bottom w:val="single" w:sz="8" w:space="0" w:color="000000"/>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single" w:sz="8" w:space="0" w:color="000000"/>
              <w:left w:val="nil"/>
              <w:bottom w:val="single" w:sz="8" w:space="0" w:color="000000"/>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宋体" w:eastAsia="宋体" w:hAnsi="宋体" w:cs="宋体"/>
                <w:kern w:val="0"/>
                <w:sz w:val="24"/>
                <w:szCs w:val="24"/>
              </w:rPr>
              <w:t>371.4</w:t>
            </w:r>
          </w:p>
        </w:tc>
        <w:tc>
          <w:tcPr>
            <w:tcW w:w="0" w:type="auto"/>
            <w:tcBorders>
              <w:top w:val="single" w:sz="8" w:space="0" w:color="000000"/>
              <w:left w:val="nil"/>
              <w:bottom w:val="single" w:sz="8" w:space="0" w:color="000000"/>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single" w:sz="8" w:space="0" w:color="000000"/>
              <w:left w:val="nil"/>
              <w:bottom w:val="single" w:sz="8" w:space="0" w:color="000000"/>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single" w:sz="8" w:space="0" w:color="000000"/>
              <w:left w:val="nil"/>
              <w:bottom w:val="single" w:sz="8" w:space="0" w:color="000000"/>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inherit" w:eastAsia="宋体" w:hAnsi="inherit" w:cs="宋体"/>
                <w:b/>
                <w:bCs/>
                <w:kern w:val="0"/>
                <w:sz w:val="24"/>
                <w:szCs w:val="24"/>
                <w:bdr w:val="none" w:sz="0" w:space="0" w:color="auto" w:frame="1"/>
              </w:rPr>
              <w:t>359.4</w:t>
            </w:r>
          </w:p>
        </w:tc>
        <w:tc>
          <w:tcPr>
            <w:tcW w:w="0" w:type="auto"/>
            <w:tcBorders>
              <w:top w:val="single" w:sz="8" w:space="0" w:color="000000"/>
              <w:left w:val="nil"/>
              <w:bottom w:val="single" w:sz="8" w:space="0" w:color="000000"/>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single" w:sz="8" w:space="0" w:color="000000"/>
              <w:left w:val="nil"/>
              <w:bottom w:val="single" w:sz="8" w:space="0" w:color="000000"/>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single" w:sz="8" w:space="0" w:color="000000"/>
              <w:left w:val="nil"/>
              <w:bottom w:val="single" w:sz="8" w:space="0" w:color="000000"/>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inherit" w:eastAsia="宋体" w:hAnsi="inherit" w:cs="宋体"/>
                <w:b/>
                <w:bCs/>
                <w:kern w:val="0"/>
                <w:sz w:val="24"/>
                <w:szCs w:val="24"/>
                <w:bdr w:val="none" w:sz="0" w:space="0" w:color="auto" w:frame="1"/>
              </w:rPr>
              <w:t>1,309.1</w:t>
            </w:r>
          </w:p>
        </w:tc>
        <w:tc>
          <w:tcPr>
            <w:tcW w:w="0" w:type="auto"/>
            <w:tcBorders>
              <w:top w:val="single" w:sz="8" w:space="0" w:color="000000"/>
              <w:left w:val="nil"/>
              <w:bottom w:val="single" w:sz="8" w:space="0" w:color="000000"/>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r>
      <w:tr w:rsidR="00651583" w:rsidRPr="00651583" w:rsidTr="00651583">
        <w:trPr>
          <w:jc w:val="center"/>
        </w:trPr>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gridSpan w:val="3"/>
            <w:tcBorders>
              <w:top w:val="single" w:sz="8" w:space="0" w:color="000000"/>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single" w:sz="8" w:space="0" w:color="000000"/>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gridSpan w:val="2"/>
            <w:tcBorders>
              <w:top w:val="single" w:sz="8" w:space="0" w:color="000000"/>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single" w:sz="8" w:space="0" w:color="000000"/>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gridSpan w:val="2"/>
            <w:tcBorders>
              <w:top w:val="single" w:sz="8" w:space="0" w:color="000000"/>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single" w:sz="8" w:space="0" w:color="000000"/>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gridSpan w:val="2"/>
            <w:tcBorders>
              <w:top w:val="single" w:sz="8" w:space="0" w:color="000000"/>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single" w:sz="8" w:space="0" w:color="000000"/>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gridSpan w:val="2"/>
            <w:tcBorders>
              <w:top w:val="single" w:sz="8" w:space="0" w:color="000000"/>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r>
      <w:tr w:rsidR="00651583" w:rsidRPr="00651583" w:rsidTr="00651583">
        <w:trPr>
          <w:jc w:val="center"/>
        </w:trPr>
        <w:tc>
          <w:tcPr>
            <w:tcW w:w="0" w:type="auto"/>
            <w:tcBorders>
              <w:top w:val="nil"/>
              <w:left w:val="nil"/>
              <w:bottom w:val="single" w:sz="8" w:space="0" w:color="000000"/>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Net debt to adjusted EBITDA</w:t>
            </w:r>
          </w:p>
        </w:tc>
        <w:tc>
          <w:tcPr>
            <w:tcW w:w="0" w:type="auto"/>
            <w:gridSpan w:val="3"/>
            <w:tcBorders>
              <w:top w:val="nil"/>
              <w:left w:val="nil"/>
              <w:bottom w:val="single" w:sz="8" w:space="0" w:color="000000"/>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single" w:sz="8" w:space="0" w:color="000000"/>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gridSpan w:val="2"/>
            <w:tcBorders>
              <w:top w:val="nil"/>
              <w:left w:val="nil"/>
              <w:bottom w:val="single" w:sz="8" w:space="0" w:color="000000"/>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single" w:sz="8" w:space="0" w:color="000000"/>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gridSpan w:val="2"/>
            <w:tcBorders>
              <w:top w:val="nil"/>
              <w:left w:val="nil"/>
              <w:bottom w:val="single" w:sz="8" w:space="0" w:color="000000"/>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single" w:sz="8" w:space="0" w:color="000000"/>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gridSpan w:val="2"/>
            <w:tcBorders>
              <w:top w:val="nil"/>
              <w:left w:val="nil"/>
              <w:bottom w:val="single" w:sz="8" w:space="0" w:color="000000"/>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single" w:sz="8" w:space="0" w:color="000000"/>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single" w:sz="8" w:space="0" w:color="000000"/>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inherit" w:eastAsia="宋体" w:hAnsi="inherit" w:cs="宋体"/>
                <w:b/>
                <w:bCs/>
                <w:kern w:val="0"/>
                <w:sz w:val="24"/>
                <w:szCs w:val="24"/>
                <w:bdr w:val="none" w:sz="0" w:space="0" w:color="auto" w:frame="1"/>
              </w:rPr>
              <w:t>1.1</w:t>
            </w:r>
          </w:p>
        </w:tc>
        <w:tc>
          <w:tcPr>
            <w:tcW w:w="0" w:type="auto"/>
            <w:tcBorders>
              <w:top w:val="nil"/>
              <w:left w:val="nil"/>
              <w:bottom w:val="single" w:sz="8" w:space="0" w:color="000000"/>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r>
    </w:tbl>
    <w:p w:rsidR="00651583" w:rsidRPr="00651583" w:rsidRDefault="00651583" w:rsidP="00651583">
      <w:pPr>
        <w:widowControl/>
        <w:spacing w:before="240" w:after="240"/>
        <w:jc w:val="left"/>
        <w:textAlignment w:val="baseline"/>
        <w:rPr>
          <w:rFonts w:ascii="inherit" w:eastAsia="宋体" w:hAnsi="inherit" w:cs="Arial"/>
          <w:color w:val="4F4F50"/>
          <w:spacing w:val="5"/>
          <w:kern w:val="0"/>
          <w:szCs w:val="21"/>
        </w:rPr>
      </w:pPr>
      <w:r w:rsidRPr="00651583">
        <w:rPr>
          <w:rFonts w:ascii="inherit" w:eastAsia="宋体" w:hAnsi="inherit" w:cs="Arial"/>
          <w:color w:val="4F4F50"/>
          <w:spacing w:val="5"/>
          <w:kern w:val="0"/>
          <w:sz w:val="16"/>
          <w:szCs w:val="16"/>
          <w:vertAlign w:val="superscript"/>
        </w:rPr>
        <w:t>(1)</w:t>
      </w:r>
      <w:r w:rsidRPr="00651583">
        <w:rPr>
          <w:rFonts w:ascii="inherit" w:eastAsia="宋体" w:hAnsi="inherit" w:cs="Arial"/>
          <w:color w:val="4F4F50"/>
          <w:spacing w:val="5"/>
          <w:kern w:val="0"/>
          <w:szCs w:val="21"/>
        </w:rPr>
        <w:t>Includes accelerated depreciation of $5.3 for Q4 2024, $5.4 for Q1 2025, $4.1 for Q2 2025 and $16.4 for Q3 2025.</w:t>
      </w:r>
      <w:r w:rsidRPr="00651583">
        <w:rPr>
          <w:rFonts w:ascii="inherit" w:eastAsia="宋体" w:hAnsi="inherit" w:cs="Arial"/>
          <w:color w:val="4F4F50"/>
          <w:spacing w:val="5"/>
          <w:kern w:val="0"/>
          <w:szCs w:val="21"/>
        </w:rPr>
        <w:br/>
      </w:r>
    </w:p>
    <w:tbl>
      <w:tblPr>
        <w:tblW w:w="15600" w:type="dxa"/>
        <w:jc w:val="center"/>
        <w:tblBorders>
          <w:bottom w:val="single" w:sz="8" w:space="0" w:color="000000"/>
        </w:tblBorders>
        <w:tblCellMar>
          <w:left w:w="0" w:type="dxa"/>
          <w:right w:w="0" w:type="dxa"/>
        </w:tblCellMar>
        <w:tblLook w:val="04A0" w:firstRow="1" w:lastRow="0" w:firstColumn="1" w:lastColumn="0" w:noHBand="0" w:noVBand="1"/>
      </w:tblPr>
      <w:tblGrid>
        <w:gridCol w:w="10358"/>
        <w:gridCol w:w="240"/>
        <w:gridCol w:w="2140"/>
        <w:gridCol w:w="240"/>
        <w:gridCol w:w="240"/>
        <w:gridCol w:w="2142"/>
        <w:gridCol w:w="240"/>
      </w:tblGrid>
      <w:tr w:rsidR="00651583" w:rsidRPr="00651583" w:rsidTr="00651583">
        <w:trPr>
          <w:jc w:val="center"/>
        </w:trPr>
        <w:tc>
          <w:tcPr>
            <w:tcW w:w="0" w:type="auto"/>
            <w:gridSpan w:val="7"/>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inherit" w:eastAsia="宋体" w:hAnsi="inherit" w:cs="宋体"/>
                <w:b/>
                <w:bCs/>
                <w:kern w:val="0"/>
                <w:sz w:val="24"/>
                <w:szCs w:val="24"/>
                <w:bdr w:val="none" w:sz="0" w:space="0" w:color="auto" w:frame="1"/>
              </w:rPr>
              <w:t>Reconciliation of Net Sales to Adjusted Net Sales</w:t>
            </w:r>
          </w:p>
        </w:tc>
      </w:tr>
      <w:tr w:rsidR="00651583" w:rsidRPr="00651583" w:rsidTr="00651583">
        <w:trPr>
          <w:jc w:val="center"/>
        </w:trPr>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gridSpan w:val="3"/>
            <w:tcBorders>
              <w:top w:val="nil"/>
              <w:left w:val="nil"/>
              <w:bottom w:val="single" w:sz="8" w:space="0" w:color="000000"/>
              <w:right w:val="nil"/>
            </w:tcBorders>
            <w:vAlign w:val="bottom"/>
            <w:hideMark/>
          </w:tcPr>
          <w:p w:rsidR="00651583" w:rsidRPr="00651583" w:rsidRDefault="00651583" w:rsidP="00651583">
            <w:pPr>
              <w:widowControl/>
              <w:jc w:val="center"/>
              <w:rPr>
                <w:rFonts w:ascii="宋体" w:eastAsia="宋体" w:hAnsi="宋体" w:cs="宋体"/>
                <w:kern w:val="0"/>
                <w:sz w:val="24"/>
                <w:szCs w:val="24"/>
              </w:rPr>
            </w:pPr>
            <w:r w:rsidRPr="00651583">
              <w:rPr>
                <w:rFonts w:ascii="宋体" w:eastAsia="宋体" w:hAnsi="宋体" w:cs="宋体"/>
                <w:kern w:val="0"/>
                <w:sz w:val="24"/>
                <w:szCs w:val="24"/>
              </w:rPr>
              <w:t>Three Months Ended</w:t>
            </w:r>
          </w:p>
        </w:tc>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gridSpan w:val="2"/>
            <w:tcBorders>
              <w:top w:val="nil"/>
              <w:left w:val="nil"/>
              <w:bottom w:val="single" w:sz="8" w:space="0" w:color="000000"/>
              <w:right w:val="nil"/>
            </w:tcBorders>
            <w:vAlign w:val="bottom"/>
            <w:hideMark/>
          </w:tcPr>
          <w:p w:rsidR="00651583" w:rsidRPr="00651583" w:rsidRDefault="00651583" w:rsidP="00651583">
            <w:pPr>
              <w:widowControl/>
              <w:jc w:val="center"/>
              <w:rPr>
                <w:rFonts w:ascii="宋体" w:eastAsia="宋体" w:hAnsi="宋体" w:cs="宋体"/>
                <w:kern w:val="0"/>
                <w:sz w:val="24"/>
                <w:szCs w:val="24"/>
              </w:rPr>
            </w:pPr>
            <w:r w:rsidRPr="00651583">
              <w:rPr>
                <w:rFonts w:ascii="宋体" w:eastAsia="宋体" w:hAnsi="宋体" w:cs="宋体"/>
                <w:kern w:val="0"/>
                <w:sz w:val="24"/>
                <w:szCs w:val="24"/>
              </w:rPr>
              <w:t>Nine Months Ended</w:t>
            </w:r>
          </w:p>
        </w:tc>
      </w:tr>
      <w:tr w:rsidR="00651583" w:rsidRPr="00651583" w:rsidTr="00651583">
        <w:trPr>
          <w:jc w:val="center"/>
        </w:trPr>
        <w:tc>
          <w:tcPr>
            <w:tcW w:w="0" w:type="auto"/>
            <w:tcBorders>
              <w:top w:val="nil"/>
              <w:left w:val="nil"/>
              <w:bottom w:val="single" w:sz="8" w:space="0" w:color="000000"/>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inherit" w:eastAsia="宋体" w:hAnsi="inherit" w:cs="宋体"/>
                <w:i/>
                <w:iCs/>
                <w:kern w:val="0"/>
                <w:sz w:val="24"/>
                <w:szCs w:val="24"/>
                <w:bdr w:val="none" w:sz="0" w:space="0" w:color="auto" w:frame="1"/>
              </w:rPr>
              <w:t>(In millions)</w:t>
            </w:r>
          </w:p>
        </w:tc>
        <w:tc>
          <w:tcPr>
            <w:tcW w:w="0" w:type="auto"/>
            <w:gridSpan w:val="2"/>
            <w:tcBorders>
              <w:top w:val="nil"/>
              <w:left w:val="nil"/>
              <w:bottom w:val="single" w:sz="8" w:space="0" w:color="000000"/>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inherit" w:eastAsia="宋体" w:hAnsi="inherit" w:cs="宋体"/>
                <w:b/>
                <w:bCs/>
                <w:kern w:val="0"/>
                <w:sz w:val="24"/>
                <w:szCs w:val="24"/>
                <w:bdr w:val="none" w:sz="0" w:space="0" w:color="auto" w:frame="1"/>
              </w:rPr>
              <w:t>September 27, 2025</w:t>
            </w:r>
          </w:p>
        </w:tc>
        <w:tc>
          <w:tcPr>
            <w:tcW w:w="0" w:type="auto"/>
            <w:tcBorders>
              <w:top w:val="nil"/>
              <w:left w:val="nil"/>
              <w:bottom w:val="single" w:sz="8" w:space="0" w:color="000000"/>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single" w:sz="8" w:space="0" w:color="000000"/>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single" w:sz="8" w:space="0" w:color="000000"/>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inherit" w:eastAsia="宋体" w:hAnsi="inherit" w:cs="宋体"/>
                <w:b/>
                <w:bCs/>
                <w:kern w:val="0"/>
                <w:sz w:val="24"/>
                <w:szCs w:val="24"/>
                <w:bdr w:val="none" w:sz="0" w:space="0" w:color="auto" w:frame="1"/>
              </w:rPr>
              <w:t>September 27, 2025</w:t>
            </w:r>
          </w:p>
        </w:tc>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r>
      <w:tr w:rsidR="00651583" w:rsidRPr="00651583" w:rsidTr="00651583">
        <w:trPr>
          <w:jc w:val="center"/>
        </w:trPr>
        <w:tc>
          <w:tcPr>
            <w:tcW w:w="0" w:type="auto"/>
            <w:gridSpan w:val="4"/>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inherit" w:eastAsia="宋体" w:hAnsi="inherit" w:cs="宋体"/>
                <w:b/>
                <w:bCs/>
                <w:kern w:val="0"/>
                <w:sz w:val="24"/>
                <w:szCs w:val="24"/>
                <w:bdr w:val="none" w:sz="0" w:space="0" w:color="auto" w:frame="1"/>
              </w:rPr>
              <w:t>Mohawk Consolidated</w:t>
            </w:r>
          </w:p>
        </w:tc>
        <w:tc>
          <w:tcPr>
            <w:tcW w:w="0" w:type="auto"/>
            <w:tcBorders>
              <w:top w:val="single" w:sz="8" w:space="0" w:color="000000"/>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gridSpan w:val="2"/>
            <w:tcBorders>
              <w:top w:val="single" w:sz="8" w:space="0" w:color="000000"/>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r>
      <w:tr w:rsidR="00651583" w:rsidRPr="00651583" w:rsidTr="00651583">
        <w:trPr>
          <w:jc w:val="center"/>
        </w:trPr>
        <w:tc>
          <w:tcPr>
            <w:tcW w:w="10455" w:type="dxa"/>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Net sales</w:t>
            </w:r>
          </w:p>
        </w:tc>
        <w:tc>
          <w:tcPr>
            <w:tcW w:w="154" w:type="dxa"/>
            <w:tcBorders>
              <w:top w:val="nil"/>
              <w:left w:val="nil"/>
              <w:bottom w:val="nil"/>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inherit" w:eastAsia="宋体" w:hAnsi="inherit" w:cs="宋体"/>
                <w:b/>
                <w:bCs/>
                <w:kern w:val="0"/>
                <w:sz w:val="24"/>
                <w:szCs w:val="24"/>
                <w:bdr w:val="none" w:sz="0" w:space="0" w:color="auto" w:frame="1"/>
              </w:rPr>
              <w:t>$</w:t>
            </w:r>
          </w:p>
        </w:tc>
        <w:tc>
          <w:tcPr>
            <w:tcW w:w="2153" w:type="dxa"/>
            <w:tcBorders>
              <w:top w:val="nil"/>
              <w:left w:val="nil"/>
              <w:bottom w:val="nil"/>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inherit" w:eastAsia="宋体" w:hAnsi="inherit" w:cs="宋体"/>
                <w:b/>
                <w:bCs/>
                <w:kern w:val="0"/>
                <w:sz w:val="24"/>
                <w:szCs w:val="24"/>
                <w:bdr w:val="none" w:sz="0" w:space="0" w:color="auto" w:frame="1"/>
              </w:rPr>
              <w:t>2,757.9</w:t>
            </w:r>
          </w:p>
        </w:tc>
        <w:tc>
          <w:tcPr>
            <w:tcW w:w="154" w:type="dxa"/>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154" w:type="dxa"/>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2153" w:type="dxa"/>
            <w:tcBorders>
              <w:top w:val="nil"/>
              <w:left w:val="nil"/>
              <w:bottom w:val="nil"/>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inherit" w:eastAsia="宋体" w:hAnsi="inherit" w:cs="宋体"/>
                <w:b/>
                <w:bCs/>
                <w:kern w:val="0"/>
                <w:sz w:val="24"/>
                <w:szCs w:val="24"/>
                <w:bdr w:val="none" w:sz="0" w:space="0" w:color="auto" w:frame="1"/>
              </w:rPr>
              <w:t>8,085.7</w:t>
            </w:r>
          </w:p>
        </w:tc>
        <w:tc>
          <w:tcPr>
            <w:tcW w:w="154" w:type="dxa"/>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r>
      <w:tr w:rsidR="00651583" w:rsidRPr="00651583" w:rsidTr="00651583">
        <w:trPr>
          <w:jc w:val="center"/>
        </w:trPr>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Adjustment for constant shipping days</w:t>
            </w:r>
          </w:p>
        </w:tc>
        <w:tc>
          <w:tcPr>
            <w:tcW w:w="0" w:type="auto"/>
            <w:tcBorders>
              <w:top w:val="nil"/>
              <w:left w:val="nil"/>
              <w:bottom w:val="nil"/>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nil"/>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inherit" w:eastAsia="宋体" w:hAnsi="inherit" w:cs="宋体"/>
                <w:b/>
                <w:bCs/>
                <w:kern w:val="0"/>
                <w:sz w:val="24"/>
                <w:szCs w:val="24"/>
                <w:bdr w:val="none" w:sz="0" w:space="0" w:color="auto" w:frame="1"/>
              </w:rPr>
              <w:t>10.8</w:t>
            </w:r>
          </w:p>
        </w:tc>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nil"/>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inherit" w:eastAsia="宋体" w:hAnsi="inherit" w:cs="宋体"/>
                <w:b/>
                <w:bCs/>
                <w:kern w:val="0"/>
                <w:sz w:val="24"/>
                <w:szCs w:val="24"/>
                <w:bdr w:val="none" w:sz="0" w:space="0" w:color="auto" w:frame="1"/>
              </w:rPr>
              <w:t>100.7</w:t>
            </w:r>
          </w:p>
        </w:tc>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r>
      <w:tr w:rsidR="00651583" w:rsidRPr="00651583" w:rsidTr="00651583">
        <w:trPr>
          <w:jc w:val="center"/>
        </w:trPr>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Adjustment for constant exchange rates</w:t>
            </w:r>
          </w:p>
        </w:tc>
        <w:tc>
          <w:tcPr>
            <w:tcW w:w="0" w:type="auto"/>
            <w:tcBorders>
              <w:top w:val="nil"/>
              <w:left w:val="nil"/>
              <w:bottom w:val="nil"/>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nil"/>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inherit" w:eastAsia="宋体" w:hAnsi="inherit" w:cs="宋体"/>
                <w:b/>
                <w:bCs/>
                <w:kern w:val="0"/>
                <w:sz w:val="24"/>
                <w:szCs w:val="24"/>
                <w:bdr w:val="none" w:sz="0" w:space="0" w:color="auto" w:frame="1"/>
              </w:rPr>
              <w:t>(61.2</w:t>
            </w:r>
          </w:p>
        </w:tc>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inherit" w:eastAsia="宋体" w:hAnsi="inherit" w:cs="宋体"/>
                <w:b/>
                <w:bCs/>
                <w:kern w:val="0"/>
                <w:sz w:val="24"/>
                <w:szCs w:val="24"/>
                <w:bdr w:val="none" w:sz="0" w:space="0" w:color="auto" w:frame="1"/>
              </w:rPr>
              <w:t>)</w:t>
            </w:r>
          </w:p>
        </w:tc>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nil"/>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inherit" w:eastAsia="宋体" w:hAnsi="inherit" w:cs="宋体"/>
                <w:b/>
                <w:bCs/>
                <w:kern w:val="0"/>
                <w:sz w:val="24"/>
                <w:szCs w:val="24"/>
                <w:bdr w:val="none" w:sz="0" w:space="0" w:color="auto" w:frame="1"/>
              </w:rPr>
              <w:t>(38.7</w:t>
            </w:r>
          </w:p>
        </w:tc>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inherit" w:eastAsia="宋体" w:hAnsi="inherit" w:cs="宋体"/>
                <w:b/>
                <w:bCs/>
                <w:kern w:val="0"/>
                <w:sz w:val="24"/>
                <w:szCs w:val="24"/>
                <w:bdr w:val="none" w:sz="0" w:space="0" w:color="auto" w:frame="1"/>
              </w:rPr>
              <w:t>)</w:t>
            </w:r>
          </w:p>
        </w:tc>
      </w:tr>
      <w:tr w:rsidR="00651583" w:rsidRPr="00651583" w:rsidTr="00651583">
        <w:trPr>
          <w:jc w:val="center"/>
        </w:trPr>
        <w:tc>
          <w:tcPr>
            <w:tcW w:w="0" w:type="auto"/>
            <w:tcBorders>
              <w:top w:val="single" w:sz="8" w:space="0" w:color="000000"/>
              <w:left w:val="nil"/>
              <w:bottom w:val="single" w:sz="8" w:space="0" w:color="000000"/>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Adjusted net sales</w:t>
            </w:r>
          </w:p>
        </w:tc>
        <w:tc>
          <w:tcPr>
            <w:tcW w:w="0" w:type="auto"/>
            <w:tcBorders>
              <w:top w:val="single" w:sz="8" w:space="0" w:color="000000"/>
              <w:left w:val="nil"/>
              <w:bottom w:val="single" w:sz="8" w:space="0" w:color="000000"/>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inherit" w:eastAsia="宋体" w:hAnsi="inherit" w:cs="宋体"/>
                <w:b/>
                <w:bCs/>
                <w:kern w:val="0"/>
                <w:sz w:val="24"/>
                <w:szCs w:val="24"/>
                <w:bdr w:val="none" w:sz="0" w:space="0" w:color="auto" w:frame="1"/>
              </w:rPr>
              <w:t>$</w:t>
            </w:r>
          </w:p>
        </w:tc>
        <w:tc>
          <w:tcPr>
            <w:tcW w:w="0" w:type="auto"/>
            <w:tcBorders>
              <w:top w:val="single" w:sz="8" w:space="0" w:color="000000"/>
              <w:left w:val="nil"/>
              <w:bottom w:val="single" w:sz="8" w:space="0" w:color="000000"/>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inherit" w:eastAsia="宋体" w:hAnsi="inherit" w:cs="宋体"/>
                <w:b/>
                <w:bCs/>
                <w:kern w:val="0"/>
                <w:sz w:val="24"/>
                <w:szCs w:val="24"/>
                <w:bdr w:val="none" w:sz="0" w:space="0" w:color="auto" w:frame="1"/>
              </w:rPr>
              <w:t>2,707.5</w:t>
            </w:r>
          </w:p>
        </w:tc>
        <w:tc>
          <w:tcPr>
            <w:tcW w:w="0" w:type="auto"/>
            <w:tcBorders>
              <w:top w:val="single" w:sz="8" w:space="0" w:color="000000"/>
              <w:left w:val="nil"/>
              <w:bottom w:val="single" w:sz="8" w:space="0" w:color="000000"/>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single" w:sz="8" w:space="0" w:color="000000"/>
              <w:left w:val="nil"/>
              <w:bottom w:val="single" w:sz="8" w:space="0" w:color="000000"/>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single" w:sz="8" w:space="0" w:color="000000"/>
              <w:left w:val="nil"/>
              <w:bottom w:val="single" w:sz="8" w:space="0" w:color="000000"/>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inherit" w:eastAsia="宋体" w:hAnsi="inherit" w:cs="宋体"/>
                <w:b/>
                <w:bCs/>
                <w:kern w:val="0"/>
                <w:sz w:val="24"/>
                <w:szCs w:val="24"/>
                <w:bdr w:val="none" w:sz="0" w:space="0" w:color="auto" w:frame="1"/>
              </w:rPr>
              <w:t>8,147.7</w:t>
            </w:r>
          </w:p>
        </w:tc>
        <w:tc>
          <w:tcPr>
            <w:tcW w:w="0" w:type="auto"/>
            <w:tcBorders>
              <w:top w:val="single" w:sz="8" w:space="0" w:color="000000"/>
              <w:left w:val="nil"/>
              <w:bottom w:val="single" w:sz="8" w:space="0" w:color="000000"/>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r>
    </w:tbl>
    <w:p w:rsidR="00651583" w:rsidRPr="00651583" w:rsidRDefault="00651583" w:rsidP="00651583">
      <w:pPr>
        <w:widowControl/>
        <w:spacing w:before="240" w:after="240"/>
        <w:jc w:val="left"/>
        <w:textAlignment w:val="baseline"/>
        <w:rPr>
          <w:rFonts w:ascii="inherit" w:eastAsia="宋体" w:hAnsi="inherit" w:cs="Arial"/>
          <w:color w:val="4F4F50"/>
          <w:spacing w:val="5"/>
          <w:kern w:val="0"/>
          <w:szCs w:val="21"/>
        </w:rPr>
      </w:pPr>
    </w:p>
    <w:tbl>
      <w:tblPr>
        <w:tblW w:w="15600" w:type="dxa"/>
        <w:jc w:val="center"/>
        <w:tblCellMar>
          <w:left w:w="0" w:type="dxa"/>
          <w:right w:w="0" w:type="dxa"/>
        </w:tblCellMar>
        <w:tblLook w:val="04A0" w:firstRow="1" w:lastRow="0" w:firstColumn="1" w:lastColumn="0" w:noHBand="0" w:noVBand="1"/>
      </w:tblPr>
      <w:tblGrid>
        <w:gridCol w:w="12958"/>
        <w:gridCol w:w="241"/>
        <w:gridCol w:w="2160"/>
        <w:gridCol w:w="241"/>
      </w:tblGrid>
      <w:tr w:rsidR="00651583" w:rsidRPr="00651583" w:rsidTr="00651583">
        <w:trPr>
          <w:jc w:val="center"/>
        </w:trPr>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gridSpan w:val="3"/>
            <w:tcBorders>
              <w:top w:val="nil"/>
              <w:left w:val="nil"/>
              <w:bottom w:val="single" w:sz="8" w:space="0" w:color="000000"/>
              <w:right w:val="nil"/>
            </w:tcBorders>
            <w:vAlign w:val="bottom"/>
            <w:hideMark/>
          </w:tcPr>
          <w:p w:rsidR="00651583" w:rsidRPr="00651583" w:rsidRDefault="00651583" w:rsidP="00651583">
            <w:pPr>
              <w:widowControl/>
              <w:jc w:val="center"/>
              <w:rPr>
                <w:rFonts w:ascii="宋体" w:eastAsia="宋体" w:hAnsi="宋体" w:cs="宋体"/>
                <w:kern w:val="0"/>
                <w:sz w:val="24"/>
                <w:szCs w:val="24"/>
              </w:rPr>
            </w:pPr>
            <w:r w:rsidRPr="00651583">
              <w:rPr>
                <w:rFonts w:ascii="宋体" w:eastAsia="宋体" w:hAnsi="宋体" w:cs="宋体"/>
                <w:kern w:val="0"/>
                <w:sz w:val="24"/>
                <w:szCs w:val="24"/>
              </w:rPr>
              <w:t>Three Months Ended</w:t>
            </w:r>
          </w:p>
        </w:tc>
      </w:tr>
      <w:tr w:rsidR="00651583" w:rsidRPr="00651583" w:rsidTr="00651583">
        <w:trPr>
          <w:jc w:val="center"/>
        </w:trPr>
        <w:tc>
          <w:tcPr>
            <w:tcW w:w="0" w:type="auto"/>
            <w:tcBorders>
              <w:top w:val="nil"/>
              <w:left w:val="nil"/>
              <w:bottom w:val="single" w:sz="8" w:space="0" w:color="000000"/>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gridSpan w:val="2"/>
            <w:tcBorders>
              <w:top w:val="nil"/>
              <w:left w:val="nil"/>
              <w:bottom w:val="single" w:sz="8" w:space="0" w:color="000000"/>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inherit" w:eastAsia="宋体" w:hAnsi="inherit" w:cs="宋体"/>
                <w:b/>
                <w:bCs/>
                <w:kern w:val="0"/>
                <w:sz w:val="24"/>
                <w:szCs w:val="24"/>
                <w:bdr w:val="none" w:sz="0" w:space="0" w:color="auto" w:frame="1"/>
              </w:rPr>
              <w:t>September 27, 2025</w:t>
            </w:r>
          </w:p>
        </w:tc>
        <w:tc>
          <w:tcPr>
            <w:tcW w:w="0" w:type="auto"/>
            <w:tcBorders>
              <w:top w:val="nil"/>
              <w:left w:val="nil"/>
              <w:bottom w:val="single" w:sz="8" w:space="0" w:color="000000"/>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r>
      <w:tr w:rsidR="00651583" w:rsidRPr="00651583" w:rsidTr="00651583">
        <w:trPr>
          <w:jc w:val="center"/>
        </w:trPr>
        <w:tc>
          <w:tcPr>
            <w:tcW w:w="0" w:type="auto"/>
            <w:gridSpan w:val="4"/>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inherit" w:eastAsia="宋体" w:hAnsi="inherit" w:cs="宋体"/>
                <w:b/>
                <w:bCs/>
                <w:kern w:val="0"/>
                <w:sz w:val="24"/>
                <w:szCs w:val="24"/>
                <w:bdr w:val="none" w:sz="0" w:space="0" w:color="auto" w:frame="1"/>
              </w:rPr>
              <w:t>Global Ceramic</w:t>
            </w:r>
          </w:p>
        </w:tc>
      </w:tr>
      <w:tr w:rsidR="00651583" w:rsidRPr="00651583" w:rsidTr="00651583">
        <w:trPr>
          <w:jc w:val="center"/>
        </w:trPr>
        <w:tc>
          <w:tcPr>
            <w:tcW w:w="12915" w:type="dxa"/>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Net sales</w:t>
            </w:r>
          </w:p>
        </w:tc>
        <w:tc>
          <w:tcPr>
            <w:tcW w:w="154" w:type="dxa"/>
            <w:tcBorders>
              <w:top w:val="nil"/>
              <w:left w:val="nil"/>
              <w:bottom w:val="nil"/>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inherit" w:eastAsia="宋体" w:hAnsi="inherit" w:cs="宋体"/>
                <w:b/>
                <w:bCs/>
                <w:kern w:val="0"/>
                <w:sz w:val="24"/>
                <w:szCs w:val="24"/>
                <w:bdr w:val="none" w:sz="0" w:space="0" w:color="auto" w:frame="1"/>
              </w:rPr>
              <w:t>$</w:t>
            </w:r>
          </w:p>
        </w:tc>
        <w:tc>
          <w:tcPr>
            <w:tcW w:w="2153" w:type="dxa"/>
            <w:tcBorders>
              <w:top w:val="nil"/>
              <w:left w:val="nil"/>
              <w:bottom w:val="nil"/>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inherit" w:eastAsia="宋体" w:hAnsi="inherit" w:cs="宋体"/>
                <w:b/>
                <w:bCs/>
                <w:kern w:val="0"/>
                <w:sz w:val="24"/>
                <w:szCs w:val="24"/>
                <w:bdr w:val="none" w:sz="0" w:space="0" w:color="auto" w:frame="1"/>
              </w:rPr>
              <w:t>1,104.7</w:t>
            </w:r>
          </w:p>
        </w:tc>
        <w:tc>
          <w:tcPr>
            <w:tcW w:w="154" w:type="dxa"/>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r>
      <w:tr w:rsidR="00651583" w:rsidRPr="00651583" w:rsidTr="00651583">
        <w:trPr>
          <w:jc w:val="center"/>
        </w:trPr>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Adjustment for constant exchange rates</w:t>
            </w:r>
          </w:p>
        </w:tc>
        <w:tc>
          <w:tcPr>
            <w:tcW w:w="0" w:type="auto"/>
            <w:tcBorders>
              <w:top w:val="nil"/>
              <w:left w:val="nil"/>
              <w:bottom w:val="nil"/>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nil"/>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inherit" w:eastAsia="宋体" w:hAnsi="inherit" w:cs="宋体"/>
                <w:b/>
                <w:bCs/>
                <w:kern w:val="0"/>
                <w:sz w:val="24"/>
                <w:szCs w:val="24"/>
                <w:bdr w:val="none" w:sz="0" w:space="0" w:color="auto" w:frame="1"/>
              </w:rPr>
              <w:t>(27.6</w:t>
            </w:r>
          </w:p>
        </w:tc>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inherit" w:eastAsia="宋体" w:hAnsi="inherit" w:cs="宋体"/>
                <w:b/>
                <w:bCs/>
                <w:kern w:val="0"/>
                <w:sz w:val="24"/>
                <w:szCs w:val="24"/>
                <w:bdr w:val="none" w:sz="0" w:space="0" w:color="auto" w:frame="1"/>
              </w:rPr>
              <w:t>)</w:t>
            </w:r>
          </w:p>
        </w:tc>
      </w:tr>
      <w:tr w:rsidR="00651583" w:rsidRPr="00651583" w:rsidTr="00651583">
        <w:trPr>
          <w:jc w:val="center"/>
        </w:trPr>
        <w:tc>
          <w:tcPr>
            <w:tcW w:w="0" w:type="auto"/>
            <w:tcBorders>
              <w:top w:val="single" w:sz="8" w:space="0" w:color="000000"/>
              <w:left w:val="nil"/>
              <w:bottom w:val="single" w:sz="8" w:space="0" w:color="000000"/>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Adjusted net sales</w:t>
            </w:r>
          </w:p>
        </w:tc>
        <w:tc>
          <w:tcPr>
            <w:tcW w:w="0" w:type="auto"/>
            <w:tcBorders>
              <w:top w:val="single" w:sz="8" w:space="0" w:color="000000"/>
              <w:left w:val="nil"/>
              <w:bottom w:val="single" w:sz="8" w:space="0" w:color="000000"/>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inherit" w:eastAsia="宋体" w:hAnsi="inherit" w:cs="宋体"/>
                <w:b/>
                <w:bCs/>
                <w:kern w:val="0"/>
                <w:sz w:val="24"/>
                <w:szCs w:val="24"/>
                <w:bdr w:val="none" w:sz="0" w:space="0" w:color="auto" w:frame="1"/>
              </w:rPr>
              <w:t>$</w:t>
            </w:r>
          </w:p>
        </w:tc>
        <w:tc>
          <w:tcPr>
            <w:tcW w:w="0" w:type="auto"/>
            <w:tcBorders>
              <w:top w:val="single" w:sz="8" w:space="0" w:color="000000"/>
              <w:left w:val="nil"/>
              <w:bottom w:val="single" w:sz="8" w:space="0" w:color="000000"/>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inherit" w:eastAsia="宋体" w:hAnsi="inherit" w:cs="宋体"/>
                <w:b/>
                <w:bCs/>
                <w:kern w:val="0"/>
                <w:sz w:val="24"/>
                <w:szCs w:val="24"/>
                <w:bdr w:val="none" w:sz="0" w:space="0" w:color="auto" w:frame="1"/>
              </w:rPr>
              <w:t>1,077.1</w:t>
            </w:r>
          </w:p>
        </w:tc>
        <w:tc>
          <w:tcPr>
            <w:tcW w:w="0" w:type="auto"/>
            <w:tcBorders>
              <w:top w:val="single" w:sz="8" w:space="0" w:color="000000"/>
              <w:left w:val="nil"/>
              <w:bottom w:val="single" w:sz="8" w:space="0" w:color="000000"/>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r>
      <w:tr w:rsidR="00651583" w:rsidRPr="00651583" w:rsidTr="00651583">
        <w:trPr>
          <w:jc w:val="center"/>
        </w:trPr>
        <w:tc>
          <w:tcPr>
            <w:tcW w:w="0" w:type="auto"/>
            <w:tcBorders>
              <w:top w:val="single" w:sz="8" w:space="0" w:color="000000"/>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gridSpan w:val="3"/>
            <w:tcBorders>
              <w:top w:val="single" w:sz="8" w:space="0" w:color="000000"/>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r>
    </w:tbl>
    <w:p w:rsidR="00651583" w:rsidRPr="00651583" w:rsidRDefault="00651583" w:rsidP="00651583">
      <w:pPr>
        <w:widowControl/>
        <w:spacing w:before="240" w:after="240"/>
        <w:jc w:val="left"/>
        <w:textAlignment w:val="baseline"/>
        <w:rPr>
          <w:rFonts w:ascii="inherit" w:eastAsia="宋体" w:hAnsi="inherit" w:cs="Arial"/>
          <w:color w:val="4F4F50"/>
          <w:spacing w:val="5"/>
          <w:kern w:val="0"/>
          <w:szCs w:val="21"/>
        </w:rPr>
      </w:pPr>
    </w:p>
    <w:tbl>
      <w:tblPr>
        <w:tblW w:w="15600" w:type="dxa"/>
        <w:jc w:val="center"/>
        <w:tblBorders>
          <w:bottom w:val="single" w:sz="8" w:space="0" w:color="000000"/>
        </w:tblBorders>
        <w:tblCellMar>
          <w:left w:w="0" w:type="dxa"/>
          <w:right w:w="0" w:type="dxa"/>
        </w:tblCellMar>
        <w:tblLook w:val="04A0" w:firstRow="1" w:lastRow="0" w:firstColumn="1" w:lastColumn="0" w:noHBand="0" w:noVBand="1"/>
      </w:tblPr>
      <w:tblGrid>
        <w:gridCol w:w="12876"/>
        <w:gridCol w:w="289"/>
        <w:gridCol w:w="2146"/>
        <w:gridCol w:w="289"/>
      </w:tblGrid>
      <w:tr w:rsidR="00651583" w:rsidRPr="00651583" w:rsidTr="00651583">
        <w:trPr>
          <w:jc w:val="center"/>
        </w:trPr>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inherit" w:eastAsia="宋体" w:hAnsi="inherit" w:cs="宋体"/>
                <w:b/>
                <w:bCs/>
                <w:kern w:val="0"/>
                <w:sz w:val="24"/>
                <w:szCs w:val="24"/>
                <w:bdr w:val="none" w:sz="0" w:space="0" w:color="auto" w:frame="1"/>
              </w:rPr>
              <w:t>Flooring ROW</w:t>
            </w:r>
          </w:p>
        </w:tc>
        <w:tc>
          <w:tcPr>
            <w:tcW w:w="0" w:type="auto"/>
            <w:gridSpan w:val="3"/>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r>
      <w:tr w:rsidR="00651583" w:rsidRPr="00651583" w:rsidTr="00651583">
        <w:trPr>
          <w:jc w:val="center"/>
        </w:trPr>
        <w:tc>
          <w:tcPr>
            <w:tcW w:w="10690" w:type="dxa"/>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Net sales</w:t>
            </w:r>
          </w:p>
        </w:tc>
        <w:tc>
          <w:tcPr>
            <w:tcW w:w="127" w:type="dxa"/>
            <w:tcBorders>
              <w:top w:val="nil"/>
              <w:left w:val="nil"/>
              <w:bottom w:val="nil"/>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inherit" w:eastAsia="宋体" w:hAnsi="inherit" w:cs="宋体"/>
                <w:b/>
                <w:bCs/>
                <w:kern w:val="0"/>
                <w:sz w:val="24"/>
                <w:szCs w:val="24"/>
                <w:bdr w:val="none" w:sz="0" w:space="0" w:color="auto" w:frame="1"/>
              </w:rPr>
              <w:t>$</w:t>
            </w:r>
          </w:p>
        </w:tc>
        <w:tc>
          <w:tcPr>
            <w:tcW w:w="1782" w:type="dxa"/>
            <w:tcBorders>
              <w:top w:val="nil"/>
              <w:left w:val="nil"/>
              <w:bottom w:val="nil"/>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inherit" w:eastAsia="宋体" w:hAnsi="inherit" w:cs="宋体"/>
                <w:b/>
                <w:bCs/>
                <w:kern w:val="0"/>
                <w:sz w:val="24"/>
                <w:szCs w:val="24"/>
                <w:bdr w:val="none" w:sz="0" w:space="0" w:color="auto" w:frame="1"/>
              </w:rPr>
              <w:t>716.4</w:t>
            </w:r>
          </w:p>
        </w:tc>
        <w:tc>
          <w:tcPr>
            <w:tcW w:w="127" w:type="dxa"/>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r>
      <w:tr w:rsidR="00651583" w:rsidRPr="00651583" w:rsidTr="00651583">
        <w:trPr>
          <w:jc w:val="center"/>
        </w:trPr>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Adjustment for constant shipping days</w:t>
            </w:r>
          </w:p>
        </w:tc>
        <w:tc>
          <w:tcPr>
            <w:tcW w:w="0" w:type="auto"/>
            <w:tcBorders>
              <w:top w:val="nil"/>
              <w:left w:val="nil"/>
              <w:bottom w:val="nil"/>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nil"/>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inherit" w:eastAsia="宋体" w:hAnsi="inherit" w:cs="宋体"/>
                <w:b/>
                <w:bCs/>
                <w:kern w:val="0"/>
                <w:sz w:val="24"/>
                <w:szCs w:val="24"/>
                <w:bdr w:val="none" w:sz="0" w:space="0" w:color="auto" w:frame="1"/>
              </w:rPr>
              <w:t>10.8</w:t>
            </w:r>
          </w:p>
        </w:tc>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r>
      <w:tr w:rsidR="00651583" w:rsidRPr="00651583" w:rsidTr="00651583">
        <w:trPr>
          <w:jc w:val="center"/>
        </w:trPr>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Adjustment for constant exchange rates</w:t>
            </w:r>
          </w:p>
        </w:tc>
        <w:tc>
          <w:tcPr>
            <w:tcW w:w="0" w:type="auto"/>
            <w:tcBorders>
              <w:top w:val="nil"/>
              <w:left w:val="nil"/>
              <w:bottom w:val="nil"/>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nil"/>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inherit" w:eastAsia="宋体" w:hAnsi="inherit" w:cs="宋体"/>
                <w:b/>
                <w:bCs/>
                <w:kern w:val="0"/>
                <w:sz w:val="24"/>
                <w:szCs w:val="24"/>
                <w:bdr w:val="none" w:sz="0" w:space="0" w:color="auto" w:frame="1"/>
              </w:rPr>
              <w:t>(33.7</w:t>
            </w:r>
          </w:p>
        </w:tc>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inherit" w:eastAsia="宋体" w:hAnsi="inherit" w:cs="宋体"/>
                <w:b/>
                <w:bCs/>
                <w:kern w:val="0"/>
                <w:sz w:val="24"/>
                <w:szCs w:val="24"/>
                <w:bdr w:val="none" w:sz="0" w:space="0" w:color="auto" w:frame="1"/>
              </w:rPr>
              <w:t>)</w:t>
            </w:r>
          </w:p>
        </w:tc>
      </w:tr>
      <w:tr w:rsidR="00651583" w:rsidRPr="00651583" w:rsidTr="00651583">
        <w:trPr>
          <w:jc w:val="center"/>
        </w:trPr>
        <w:tc>
          <w:tcPr>
            <w:tcW w:w="0" w:type="auto"/>
            <w:tcBorders>
              <w:top w:val="single" w:sz="8" w:space="0" w:color="000000"/>
              <w:left w:val="nil"/>
              <w:bottom w:val="single" w:sz="8" w:space="0" w:color="000000"/>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Adjusted net sales</w:t>
            </w:r>
          </w:p>
        </w:tc>
        <w:tc>
          <w:tcPr>
            <w:tcW w:w="0" w:type="auto"/>
            <w:tcBorders>
              <w:top w:val="single" w:sz="8" w:space="0" w:color="000000"/>
              <w:left w:val="nil"/>
              <w:bottom w:val="single" w:sz="8" w:space="0" w:color="000000"/>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inherit" w:eastAsia="宋体" w:hAnsi="inherit" w:cs="宋体"/>
                <w:b/>
                <w:bCs/>
                <w:kern w:val="0"/>
                <w:sz w:val="24"/>
                <w:szCs w:val="24"/>
                <w:bdr w:val="none" w:sz="0" w:space="0" w:color="auto" w:frame="1"/>
              </w:rPr>
              <w:t>$</w:t>
            </w:r>
          </w:p>
        </w:tc>
        <w:tc>
          <w:tcPr>
            <w:tcW w:w="0" w:type="auto"/>
            <w:tcBorders>
              <w:top w:val="single" w:sz="8" w:space="0" w:color="000000"/>
              <w:left w:val="nil"/>
              <w:bottom w:val="single" w:sz="8" w:space="0" w:color="000000"/>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inherit" w:eastAsia="宋体" w:hAnsi="inherit" w:cs="宋体"/>
                <w:b/>
                <w:bCs/>
                <w:kern w:val="0"/>
                <w:sz w:val="24"/>
                <w:szCs w:val="24"/>
                <w:bdr w:val="none" w:sz="0" w:space="0" w:color="auto" w:frame="1"/>
              </w:rPr>
              <w:t>693.5</w:t>
            </w:r>
          </w:p>
        </w:tc>
        <w:tc>
          <w:tcPr>
            <w:tcW w:w="0" w:type="auto"/>
            <w:tcBorders>
              <w:top w:val="single" w:sz="8" w:space="0" w:color="000000"/>
              <w:left w:val="nil"/>
              <w:bottom w:val="single" w:sz="8" w:space="0" w:color="000000"/>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r>
    </w:tbl>
    <w:p w:rsidR="00651583" w:rsidRPr="00651583" w:rsidRDefault="00651583" w:rsidP="00651583">
      <w:pPr>
        <w:widowControl/>
        <w:spacing w:before="240" w:after="240"/>
        <w:jc w:val="left"/>
        <w:textAlignment w:val="baseline"/>
        <w:rPr>
          <w:rFonts w:ascii="inherit" w:eastAsia="宋体" w:hAnsi="inherit" w:cs="Arial"/>
          <w:color w:val="4F4F50"/>
          <w:spacing w:val="5"/>
          <w:kern w:val="0"/>
          <w:szCs w:val="21"/>
        </w:rPr>
      </w:pPr>
    </w:p>
    <w:tbl>
      <w:tblPr>
        <w:tblW w:w="15600" w:type="dxa"/>
        <w:jc w:val="center"/>
        <w:tblCellMar>
          <w:left w:w="0" w:type="dxa"/>
          <w:right w:w="0" w:type="dxa"/>
        </w:tblCellMar>
        <w:tblLook w:val="04A0" w:firstRow="1" w:lastRow="0" w:firstColumn="1" w:lastColumn="0" w:noHBand="0" w:noVBand="1"/>
      </w:tblPr>
      <w:tblGrid>
        <w:gridCol w:w="11166"/>
        <w:gridCol w:w="240"/>
        <w:gridCol w:w="2297"/>
        <w:gridCol w:w="240"/>
        <w:gridCol w:w="1417"/>
        <w:gridCol w:w="240"/>
      </w:tblGrid>
      <w:tr w:rsidR="00651583" w:rsidRPr="00651583" w:rsidTr="00651583">
        <w:trPr>
          <w:jc w:val="center"/>
        </w:trPr>
        <w:tc>
          <w:tcPr>
            <w:tcW w:w="15426" w:type="dxa"/>
            <w:gridSpan w:val="5"/>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inherit" w:eastAsia="宋体" w:hAnsi="inherit" w:cs="宋体"/>
                <w:b/>
                <w:bCs/>
                <w:kern w:val="0"/>
                <w:sz w:val="24"/>
                <w:szCs w:val="24"/>
                <w:bdr w:val="none" w:sz="0" w:space="0" w:color="auto" w:frame="1"/>
              </w:rPr>
              <w:t>Reconciliation of Gross Profit to Adjusted Gross Profit</w:t>
            </w:r>
          </w:p>
        </w:tc>
        <w:tc>
          <w:tcPr>
            <w:tcW w:w="174" w:type="dxa"/>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r>
      <w:tr w:rsidR="00651583" w:rsidRPr="00651583" w:rsidTr="00651583">
        <w:trPr>
          <w:jc w:val="center"/>
        </w:trPr>
        <w:tc>
          <w:tcPr>
            <w:tcW w:w="11307" w:type="dxa"/>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4293" w:type="dxa"/>
            <w:gridSpan w:val="5"/>
            <w:tcBorders>
              <w:top w:val="nil"/>
              <w:left w:val="nil"/>
              <w:bottom w:val="single" w:sz="8" w:space="0" w:color="000000"/>
              <w:right w:val="nil"/>
            </w:tcBorders>
            <w:vAlign w:val="bottom"/>
            <w:hideMark/>
          </w:tcPr>
          <w:p w:rsidR="00651583" w:rsidRPr="00651583" w:rsidRDefault="00651583" w:rsidP="00651583">
            <w:pPr>
              <w:widowControl/>
              <w:jc w:val="center"/>
              <w:rPr>
                <w:rFonts w:ascii="宋体" w:eastAsia="宋体" w:hAnsi="宋体" w:cs="宋体"/>
                <w:kern w:val="0"/>
                <w:sz w:val="24"/>
                <w:szCs w:val="24"/>
              </w:rPr>
            </w:pPr>
            <w:r w:rsidRPr="00651583">
              <w:rPr>
                <w:rFonts w:ascii="宋体" w:eastAsia="宋体" w:hAnsi="宋体" w:cs="宋体"/>
                <w:kern w:val="0"/>
                <w:sz w:val="24"/>
                <w:szCs w:val="24"/>
              </w:rPr>
              <w:t>Three Months Ended</w:t>
            </w:r>
          </w:p>
        </w:tc>
      </w:tr>
      <w:tr w:rsidR="00651583" w:rsidRPr="00651583" w:rsidTr="00651583">
        <w:trPr>
          <w:jc w:val="center"/>
        </w:trPr>
        <w:tc>
          <w:tcPr>
            <w:tcW w:w="11307" w:type="dxa"/>
            <w:tcBorders>
              <w:top w:val="nil"/>
              <w:left w:val="nil"/>
              <w:bottom w:val="single" w:sz="8" w:space="0" w:color="000000"/>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inherit" w:eastAsia="宋体" w:hAnsi="inherit" w:cs="宋体"/>
                <w:i/>
                <w:iCs/>
                <w:kern w:val="0"/>
                <w:sz w:val="24"/>
                <w:szCs w:val="24"/>
                <w:bdr w:val="none" w:sz="0" w:space="0" w:color="auto" w:frame="1"/>
              </w:rPr>
              <w:t>(In millions)</w:t>
            </w:r>
          </w:p>
        </w:tc>
        <w:tc>
          <w:tcPr>
            <w:tcW w:w="2496" w:type="dxa"/>
            <w:gridSpan w:val="2"/>
            <w:tcBorders>
              <w:top w:val="nil"/>
              <w:left w:val="nil"/>
              <w:bottom w:val="single" w:sz="8" w:space="0" w:color="000000"/>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inherit" w:eastAsia="宋体" w:hAnsi="inherit" w:cs="宋体"/>
                <w:b/>
                <w:bCs/>
                <w:kern w:val="0"/>
                <w:sz w:val="24"/>
                <w:szCs w:val="24"/>
                <w:bdr w:val="none" w:sz="0" w:space="0" w:color="auto" w:frame="1"/>
              </w:rPr>
              <w:t>September 27, 2025</w:t>
            </w:r>
          </w:p>
        </w:tc>
        <w:tc>
          <w:tcPr>
            <w:tcW w:w="201" w:type="dxa"/>
            <w:tcBorders>
              <w:top w:val="single" w:sz="8" w:space="0" w:color="000000"/>
              <w:left w:val="nil"/>
              <w:bottom w:val="single" w:sz="8" w:space="0" w:color="000000"/>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1422" w:type="dxa"/>
            <w:tcBorders>
              <w:top w:val="single" w:sz="8" w:space="0" w:color="000000"/>
              <w:left w:val="nil"/>
              <w:bottom w:val="single" w:sz="8" w:space="0" w:color="000000"/>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宋体" w:eastAsia="宋体" w:hAnsi="宋体" w:cs="宋体"/>
                <w:kern w:val="0"/>
                <w:sz w:val="24"/>
                <w:szCs w:val="24"/>
              </w:rPr>
              <w:t>September 28, 2024</w:t>
            </w:r>
          </w:p>
        </w:tc>
        <w:tc>
          <w:tcPr>
            <w:tcW w:w="174" w:type="dxa"/>
            <w:tcBorders>
              <w:top w:val="nil"/>
              <w:left w:val="nil"/>
              <w:bottom w:val="single" w:sz="8" w:space="0" w:color="000000"/>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r>
      <w:tr w:rsidR="00651583" w:rsidRPr="00651583" w:rsidTr="00651583">
        <w:trPr>
          <w:jc w:val="center"/>
        </w:trPr>
        <w:tc>
          <w:tcPr>
            <w:tcW w:w="11307" w:type="dxa"/>
            <w:tcBorders>
              <w:top w:val="single" w:sz="8" w:space="0" w:color="000000"/>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Gross Profit</w:t>
            </w:r>
          </w:p>
        </w:tc>
        <w:tc>
          <w:tcPr>
            <w:tcW w:w="177" w:type="dxa"/>
            <w:tcBorders>
              <w:top w:val="single" w:sz="8" w:space="0" w:color="000000"/>
              <w:left w:val="nil"/>
              <w:bottom w:val="nil"/>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inherit" w:eastAsia="宋体" w:hAnsi="inherit" w:cs="宋体"/>
                <w:b/>
                <w:bCs/>
                <w:kern w:val="0"/>
                <w:sz w:val="24"/>
                <w:szCs w:val="24"/>
                <w:bdr w:val="none" w:sz="0" w:space="0" w:color="auto" w:frame="1"/>
              </w:rPr>
              <w:t>$</w:t>
            </w:r>
          </w:p>
        </w:tc>
        <w:tc>
          <w:tcPr>
            <w:tcW w:w="2319" w:type="dxa"/>
            <w:tcBorders>
              <w:top w:val="single" w:sz="8" w:space="0" w:color="000000"/>
              <w:left w:val="nil"/>
              <w:bottom w:val="nil"/>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inherit" w:eastAsia="宋体" w:hAnsi="inherit" w:cs="宋体"/>
                <w:b/>
                <w:bCs/>
                <w:kern w:val="0"/>
                <w:sz w:val="24"/>
                <w:szCs w:val="24"/>
                <w:bdr w:val="none" w:sz="0" w:space="0" w:color="auto" w:frame="1"/>
              </w:rPr>
              <w:t>654.9</w:t>
            </w:r>
          </w:p>
        </w:tc>
        <w:tc>
          <w:tcPr>
            <w:tcW w:w="201" w:type="dxa"/>
            <w:tcBorders>
              <w:top w:val="single" w:sz="8" w:space="0" w:color="000000"/>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1422" w:type="dxa"/>
            <w:tcBorders>
              <w:top w:val="single" w:sz="8" w:space="0" w:color="000000"/>
              <w:left w:val="nil"/>
              <w:bottom w:val="nil"/>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宋体" w:eastAsia="宋体" w:hAnsi="宋体" w:cs="宋体"/>
                <w:kern w:val="0"/>
                <w:sz w:val="24"/>
                <w:szCs w:val="24"/>
              </w:rPr>
              <w:t>692.6</w:t>
            </w:r>
          </w:p>
        </w:tc>
        <w:tc>
          <w:tcPr>
            <w:tcW w:w="174" w:type="dxa"/>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r>
      <w:tr w:rsidR="00651583" w:rsidRPr="00651583" w:rsidTr="00651583">
        <w:trPr>
          <w:jc w:val="center"/>
        </w:trPr>
        <w:tc>
          <w:tcPr>
            <w:tcW w:w="11307" w:type="dxa"/>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Adjustments to gross profit:</w:t>
            </w:r>
          </w:p>
        </w:tc>
        <w:tc>
          <w:tcPr>
            <w:tcW w:w="2496" w:type="dxa"/>
            <w:gridSpan w:val="2"/>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201" w:type="dxa"/>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1422" w:type="dxa"/>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174" w:type="dxa"/>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r>
      <w:tr w:rsidR="00651583" w:rsidRPr="00651583" w:rsidTr="00651583">
        <w:trPr>
          <w:jc w:val="center"/>
        </w:trPr>
        <w:tc>
          <w:tcPr>
            <w:tcW w:w="11307" w:type="dxa"/>
            <w:tcBorders>
              <w:top w:val="nil"/>
              <w:left w:val="nil"/>
              <w:bottom w:val="nil"/>
              <w:right w:val="nil"/>
            </w:tcBorders>
            <w:tcMar>
              <w:top w:w="0" w:type="dxa"/>
              <w:left w:w="150" w:type="dxa"/>
              <w:bottom w:w="0" w:type="dxa"/>
              <w:right w:w="0" w:type="dxa"/>
            </w:tcMar>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Restructuring, acquisition and integration-related and other costs</w:t>
            </w:r>
          </w:p>
        </w:tc>
        <w:tc>
          <w:tcPr>
            <w:tcW w:w="177" w:type="dxa"/>
            <w:tcBorders>
              <w:top w:val="nil"/>
              <w:left w:val="nil"/>
              <w:bottom w:val="nil"/>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宋体" w:eastAsia="宋体" w:hAnsi="宋体" w:cs="宋体"/>
                <w:kern w:val="0"/>
                <w:sz w:val="24"/>
                <w:szCs w:val="24"/>
              </w:rPr>
              <w:t> </w:t>
            </w:r>
          </w:p>
        </w:tc>
        <w:tc>
          <w:tcPr>
            <w:tcW w:w="2319" w:type="dxa"/>
            <w:tcBorders>
              <w:top w:val="nil"/>
              <w:left w:val="nil"/>
              <w:bottom w:val="nil"/>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inherit" w:eastAsia="宋体" w:hAnsi="inherit" w:cs="宋体"/>
                <w:b/>
                <w:bCs/>
                <w:kern w:val="0"/>
                <w:sz w:val="24"/>
                <w:szCs w:val="24"/>
                <w:bdr w:val="none" w:sz="0" w:space="0" w:color="auto" w:frame="1"/>
              </w:rPr>
              <w:t>44.1</w:t>
            </w:r>
          </w:p>
        </w:tc>
        <w:tc>
          <w:tcPr>
            <w:tcW w:w="201" w:type="dxa"/>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1422" w:type="dxa"/>
            <w:tcBorders>
              <w:top w:val="nil"/>
              <w:left w:val="nil"/>
              <w:bottom w:val="nil"/>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宋体" w:eastAsia="宋体" w:hAnsi="宋体" w:cs="宋体"/>
                <w:kern w:val="0"/>
                <w:sz w:val="24"/>
                <w:szCs w:val="24"/>
              </w:rPr>
              <w:t>16.4</w:t>
            </w:r>
          </w:p>
        </w:tc>
        <w:tc>
          <w:tcPr>
            <w:tcW w:w="174" w:type="dxa"/>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r>
      <w:tr w:rsidR="00651583" w:rsidRPr="00651583" w:rsidTr="00651583">
        <w:trPr>
          <w:jc w:val="center"/>
        </w:trPr>
        <w:tc>
          <w:tcPr>
            <w:tcW w:w="11307" w:type="dxa"/>
            <w:tcBorders>
              <w:top w:val="nil"/>
              <w:left w:val="nil"/>
              <w:bottom w:val="nil"/>
              <w:right w:val="nil"/>
            </w:tcBorders>
            <w:tcMar>
              <w:top w:w="0" w:type="dxa"/>
              <w:left w:w="150" w:type="dxa"/>
              <w:bottom w:w="0" w:type="dxa"/>
              <w:right w:w="0" w:type="dxa"/>
            </w:tcMar>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Software implementation cost write-off</w:t>
            </w:r>
          </w:p>
        </w:tc>
        <w:tc>
          <w:tcPr>
            <w:tcW w:w="177" w:type="dxa"/>
            <w:tcBorders>
              <w:top w:val="nil"/>
              <w:left w:val="nil"/>
              <w:bottom w:val="nil"/>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宋体" w:eastAsia="宋体" w:hAnsi="宋体" w:cs="宋体"/>
                <w:kern w:val="0"/>
                <w:sz w:val="24"/>
                <w:szCs w:val="24"/>
              </w:rPr>
              <w:t> </w:t>
            </w:r>
          </w:p>
        </w:tc>
        <w:tc>
          <w:tcPr>
            <w:tcW w:w="2319" w:type="dxa"/>
            <w:tcBorders>
              <w:top w:val="nil"/>
              <w:left w:val="nil"/>
              <w:bottom w:val="nil"/>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inherit" w:eastAsia="宋体" w:hAnsi="inherit" w:cs="宋体"/>
                <w:b/>
                <w:bCs/>
                <w:kern w:val="0"/>
                <w:sz w:val="24"/>
                <w:szCs w:val="24"/>
                <w:bdr w:val="none" w:sz="0" w:space="0" w:color="auto" w:frame="1"/>
              </w:rPr>
              <w:t>—</w:t>
            </w:r>
          </w:p>
        </w:tc>
        <w:tc>
          <w:tcPr>
            <w:tcW w:w="201" w:type="dxa"/>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1422" w:type="dxa"/>
            <w:tcBorders>
              <w:top w:val="nil"/>
              <w:left w:val="nil"/>
              <w:bottom w:val="nil"/>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宋体" w:eastAsia="宋体" w:hAnsi="宋体" w:cs="宋体"/>
                <w:kern w:val="0"/>
                <w:sz w:val="24"/>
                <w:szCs w:val="24"/>
              </w:rPr>
              <w:t>2.3</w:t>
            </w:r>
          </w:p>
        </w:tc>
        <w:tc>
          <w:tcPr>
            <w:tcW w:w="174" w:type="dxa"/>
            <w:tcBorders>
              <w:top w:val="nil"/>
              <w:left w:val="nil"/>
              <w:bottom w:val="single" w:sz="8" w:space="0" w:color="000000"/>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r>
      <w:tr w:rsidR="00651583" w:rsidRPr="00651583" w:rsidTr="00651583">
        <w:trPr>
          <w:jc w:val="center"/>
        </w:trPr>
        <w:tc>
          <w:tcPr>
            <w:tcW w:w="11307" w:type="dxa"/>
            <w:tcBorders>
              <w:top w:val="single" w:sz="8" w:space="0" w:color="000000"/>
              <w:left w:val="nil"/>
              <w:bottom w:val="single" w:sz="8" w:space="0" w:color="000000"/>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Adjusted gross profit</w:t>
            </w:r>
          </w:p>
        </w:tc>
        <w:tc>
          <w:tcPr>
            <w:tcW w:w="177" w:type="dxa"/>
            <w:tcBorders>
              <w:top w:val="single" w:sz="8" w:space="0" w:color="000000"/>
              <w:left w:val="nil"/>
              <w:bottom w:val="single" w:sz="8" w:space="0" w:color="000000"/>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inherit" w:eastAsia="宋体" w:hAnsi="inherit" w:cs="宋体"/>
                <w:b/>
                <w:bCs/>
                <w:kern w:val="0"/>
                <w:sz w:val="24"/>
                <w:szCs w:val="24"/>
                <w:bdr w:val="none" w:sz="0" w:space="0" w:color="auto" w:frame="1"/>
              </w:rPr>
              <w:t>$</w:t>
            </w:r>
          </w:p>
        </w:tc>
        <w:tc>
          <w:tcPr>
            <w:tcW w:w="2319" w:type="dxa"/>
            <w:tcBorders>
              <w:top w:val="single" w:sz="8" w:space="0" w:color="000000"/>
              <w:left w:val="nil"/>
              <w:bottom w:val="single" w:sz="8" w:space="0" w:color="000000"/>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inherit" w:eastAsia="宋体" w:hAnsi="inherit" w:cs="宋体"/>
                <w:b/>
                <w:bCs/>
                <w:kern w:val="0"/>
                <w:sz w:val="24"/>
                <w:szCs w:val="24"/>
                <w:bdr w:val="none" w:sz="0" w:space="0" w:color="auto" w:frame="1"/>
              </w:rPr>
              <w:t>699.0</w:t>
            </w:r>
          </w:p>
        </w:tc>
        <w:tc>
          <w:tcPr>
            <w:tcW w:w="201" w:type="dxa"/>
            <w:tcBorders>
              <w:top w:val="single" w:sz="8" w:space="0" w:color="000000"/>
              <w:left w:val="nil"/>
              <w:bottom w:val="single" w:sz="8" w:space="0" w:color="000000"/>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1422" w:type="dxa"/>
            <w:tcBorders>
              <w:top w:val="single" w:sz="8" w:space="0" w:color="000000"/>
              <w:left w:val="nil"/>
              <w:bottom w:val="single" w:sz="8" w:space="0" w:color="000000"/>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宋体" w:eastAsia="宋体" w:hAnsi="宋体" w:cs="宋体"/>
                <w:kern w:val="0"/>
                <w:sz w:val="24"/>
                <w:szCs w:val="24"/>
              </w:rPr>
              <w:t>711.3</w:t>
            </w:r>
          </w:p>
        </w:tc>
        <w:tc>
          <w:tcPr>
            <w:tcW w:w="174" w:type="dxa"/>
            <w:tcBorders>
              <w:top w:val="nil"/>
              <w:left w:val="nil"/>
              <w:bottom w:val="single" w:sz="8" w:space="0" w:color="000000"/>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r>
      <w:tr w:rsidR="00651583" w:rsidRPr="00651583" w:rsidTr="00651583">
        <w:trPr>
          <w:jc w:val="center"/>
        </w:trPr>
        <w:tc>
          <w:tcPr>
            <w:tcW w:w="11307" w:type="dxa"/>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177" w:type="dxa"/>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2319" w:type="dxa"/>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201" w:type="dxa"/>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1422" w:type="dxa"/>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174" w:type="dxa"/>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r>
      <w:tr w:rsidR="00651583" w:rsidRPr="00651583" w:rsidTr="00651583">
        <w:trPr>
          <w:jc w:val="center"/>
        </w:trPr>
        <w:tc>
          <w:tcPr>
            <w:tcW w:w="11307" w:type="dxa"/>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177" w:type="dxa"/>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2319" w:type="dxa"/>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201" w:type="dxa"/>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1422" w:type="dxa"/>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174" w:type="dxa"/>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r>
      <w:tr w:rsidR="00651583" w:rsidRPr="00651583" w:rsidTr="00651583">
        <w:trPr>
          <w:jc w:val="center"/>
        </w:trPr>
        <w:tc>
          <w:tcPr>
            <w:tcW w:w="11307" w:type="dxa"/>
            <w:tcBorders>
              <w:top w:val="nil"/>
              <w:left w:val="nil"/>
              <w:bottom w:val="single" w:sz="8" w:space="0" w:color="000000"/>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Adjusted gross profit as a percent of net sales</w:t>
            </w:r>
          </w:p>
        </w:tc>
        <w:tc>
          <w:tcPr>
            <w:tcW w:w="177" w:type="dxa"/>
            <w:tcBorders>
              <w:top w:val="nil"/>
              <w:left w:val="nil"/>
              <w:bottom w:val="single" w:sz="8" w:space="0" w:color="000000"/>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2319" w:type="dxa"/>
            <w:tcBorders>
              <w:top w:val="nil"/>
              <w:left w:val="nil"/>
              <w:bottom w:val="single" w:sz="8" w:space="0" w:color="000000"/>
              <w:right w:val="nil"/>
            </w:tcBorders>
            <w:vAlign w:val="center"/>
            <w:hideMark/>
          </w:tcPr>
          <w:p w:rsidR="00651583" w:rsidRPr="00651583" w:rsidRDefault="00651583" w:rsidP="00651583">
            <w:pPr>
              <w:widowControl/>
              <w:jc w:val="right"/>
              <w:rPr>
                <w:rFonts w:ascii="宋体" w:eastAsia="宋体" w:hAnsi="宋体" w:cs="宋体"/>
                <w:kern w:val="0"/>
                <w:sz w:val="24"/>
                <w:szCs w:val="24"/>
              </w:rPr>
            </w:pPr>
            <w:r w:rsidRPr="00651583">
              <w:rPr>
                <w:rFonts w:ascii="inherit" w:eastAsia="宋体" w:hAnsi="inherit" w:cs="宋体"/>
                <w:b/>
                <w:bCs/>
                <w:kern w:val="0"/>
                <w:sz w:val="24"/>
                <w:szCs w:val="24"/>
                <w:bdr w:val="none" w:sz="0" w:space="0" w:color="auto" w:frame="1"/>
              </w:rPr>
              <w:t>25.3</w:t>
            </w:r>
          </w:p>
        </w:tc>
        <w:tc>
          <w:tcPr>
            <w:tcW w:w="201" w:type="dxa"/>
            <w:tcBorders>
              <w:top w:val="nil"/>
              <w:left w:val="nil"/>
              <w:bottom w:val="single" w:sz="8" w:space="0" w:color="000000"/>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inherit" w:eastAsia="宋体" w:hAnsi="inherit" w:cs="宋体"/>
                <w:b/>
                <w:bCs/>
                <w:kern w:val="0"/>
                <w:sz w:val="24"/>
                <w:szCs w:val="24"/>
                <w:bdr w:val="none" w:sz="0" w:space="0" w:color="auto" w:frame="1"/>
              </w:rPr>
              <w:t>%</w:t>
            </w:r>
          </w:p>
        </w:tc>
        <w:tc>
          <w:tcPr>
            <w:tcW w:w="1422" w:type="dxa"/>
            <w:tcBorders>
              <w:top w:val="nil"/>
              <w:left w:val="nil"/>
              <w:bottom w:val="single" w:sz="8" w:space="0" w:color="000000"/>
              <w:right w:val="nil"/>
            </w:tcBorders>
            <w:vAlign w:val="center"/>
            <w:hideMark/>
          </w:tcPr>
          <w:p w:rsidR="00651583" w:rsidRPr="00651583" w:rsidRDefault="00651583" w:rsidP="00651583">
            <w:pPr>
              <w:widowControl/>
              <w:jc w:val="right"/>
              <w:rPr>
                <w:rFonts w:ascii="宋体" w:eastAsia="宋体" w:hAnsi="宋体" w:cs="宋体"/>
                <w:kern w:val="0"/>
                <w:sz w:val="24"/>
                <w:szCs w:val="24"/>
              </w:rPr>
            </w:pPr>
            <w:r w:rsidRPr="00651583">
              <w:rPr>
                <w:rFonts w:ascii="宋体" w:eastAsia="宋体" w:hAnsi="宋体" w:cs="宋体"/>
                <w:kern w:val="0"/>
                <w:sz w:val="24"/>
                <w:szCs w:val="24"/>
              </w:rPr>
              <w:t>26.2</w:t>
            </w:r>
          </w:p>
        </w:tc>
        <w:tc>
          <w:tcPr>
            <w:tcW w:w="174" w:type="dxa"/>
            <w:tcBorders>
              <w:top w:val="nil"/>
              <w:left w:val="nil"/>
              <w:bottom w:val="single" w:sz="8" w:space="0" w:color="000000"/>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w:t>
            </w:r>
          </w:p>
        </w:tc>
      </w:tr>
    </w:tbl>
    <w:p w:rsidR="00651583" w:rsidRPr="00651583" w:rsidRDefault="00651583" w:rsidP="00651583">
      <w:pPr>
        <w:widowControl/>
        <w:spacing w:before="240" w:after="240"/>
        <w:jc w:val="left"/>
        <w:textAlignment w:val="baseline"/>
        <w:rPr>
          <w:rFonts w:ascii="inherit" w:eastAsia="宋体" w:hAnsi="inherit" w:cs="Arial"/>
          <w:color w:val="4F4F50"/>
          <w:spacing w:val="5"/>
          <w:kern w:val="0"/>
          <w:szCs w:val="21"/>
        </w:rPr>
      </w:pPr>
    </w:p>
    <w:tbl>
      <w:tblPr>
        <w:tblW w:w="15600" w:type="dxa"/>
        <w:jc w:val="center"/>
        <w:tblCellMar>
          <w:left w:w="0" w:type="dxa"/>
          <w:right w:w="0" w:type="dxa"/>
        </w:tblCellMar>
        <w:tblLook w:val="04A0" w:firstRow="1" w:lastRow="0" w:firstColumn="1" w:lastColumn="0" w:noHBand="0" w:noVBand="1"/>
      </w:tblPr>
      <w:tblGrid>
        <w:gridCol w:w="10345"/>
        <w:gridCol w:w="240"/>
        <w:gridCol w:w="2144"/>
        <w:gridCol w:w="240"/>
        <w:gridCol w:w="240"/>
        <w:gridCol w:w="2151"/>
        <w:gridCol w:w="240"/>
      </w:tblGrid>
      <w:tr w:rsidR="00651583" w:rsidRPr="00651583" w:rsidTr="00651583">
        <w:trPr>
          <w:jc w:val="center"/>
        </w:trPr>
        <w:tc>
          <w:tcPr>
            <w:tcW w:w="0" w:type="auto"/>
            <w:gridSpan w:val="7"/>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inherit" w:eastAsia="宋体" w:hAnsi="inherit" w:cs="宋体"/>
                <w:b/>
                <w:bCs/>
                <w:kern w:val="0"/>
                <w:sz w:val="24"/>
                <w:szCs w:val="24"/>
                <w:bdr w:val="none" w:sz="0" w:space="0" w:color="auto" w:frame="1"/>
              </w:rPr>
              <w:t>Reconciliation of Selling, General and Administrative Expenses to Adjusted Selling, General and Administrative Expenses</w:t>
            </w:r>
          </w:p>
        </w:tc>
      </w:tr>
      <w:tr w:rsidR="00651583" w:rsidRPr="00651583" w:rsidTr="00651583">
        <w:trPr>
          <w:jc w:val="center"/>
        </w:trPr>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gridSpan w:val="6"/>
            <w:tcBorders>
              <w:top w:val="nil"/>
              <w:left w:val="nil"/>
              <w:bottom w:val="single" w:sz="8" w:space="0" w:color="000000"/>
              <w:right w:val="nil"/>
            </w:tcBorders>
            <w:vAlign w:val="bottom"/>
            <w:hideMark/>
          </w:tcPr>
          <w:p w:rsidR="00651583" w:rsidRPr="00651583" w:rsidRDefault="00651583" w:rsidP="00651583">
            <w:pPr>
              <w:widowControl/>
              <w:jc w:val="center"/>
              <w:rPr>
                <w:rFonts w:ascii="宋体" w:eastAsia="宋体" w:hAnsi="宋体" w:cs="宋体"/>
                <w:kern w:val="0"/>
                <w:sz w:val="24"/>
                <w:szCs w:val="24"/>
              </w:rPr>
            </w:pPr>
            <w:r w:rsidRPr="00651583">
              <w:rPr>
                <w:rFonts w:ascii="宋体" w:eastAsia="宋体" w:hAnsi="宋体" w:cs="宋体"/>
                <w:kern w:val="0"/>
                <w:sz w:val="24"/>
                <w:szCs w:val="24"/>
              </w:rPr>
              <w:t>Three Months Ended</w:t>
            </w:r>
          </w:p>
        </w:tc>
      </w:tr>
      <w:tr w:rsidR="00651583" w:rsidRPr="00651583" w:rsidTr="00651583">
        <w:trPr>
          <w:jc w:val="center"/>
        </w:trPr>
        <w:tc>
          <w:tcPr>
            <w:tcW w:w="0" w:type="auto"/>
            <w:tcBorders>
              <w:top w:val="nil"/>
              <w:left w:val="nil"/>
              <w:bottom w:val="single" w:sz="8" w:space="0" w:color="000000"/>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inherit" w:eastAsia="宋体" w:hAnsi="inherit" w:cs="宋体"/>
                <w:i/>
                <w:iCs/>
                <w:kern w:val="0"/>
                <w:sz w:val="24"/>
                <w:szCs w:val="24"/>
                <w:bdr w:val="none" w:sz="0" w:space="0" w:color="auto" w:frame="1"/>
              </w:rPr>
              <w:t>(In millions)</w:t>
            </w:r>
          </w:p>
        </w:tc>
        <w:tc>
          <w:tcPr>
            <w:tcW w:w="0" w:type="auto"/>
            <w:gridSpan w:val="2"/>
            <w:tcBorders>
              <w:top w:val="nil"/>
              <w:left w:val="nil"/>
              <w:bottom w:val="single" w:sz="8" w:space="0" w:color="000000"/>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inherit" w:eastAsia="宋体" w:hAnsi="inherit" w:cs="宋体"/>
                <w:b/>
                <w:bCs/>
                <w:kern w:val="0"/>
                <w:sz w:val="24"/>
                <w:szCs w:val="24"/>
                <w:bdr w:val="none" w:sz="0" w:space="0" w:color="auto" w:frame="1"/>
              </w:rPr>
              <w:t>September 27, 2025</w:t>
            </w:r>
          </w:p>
        </w:tc>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single" w:sz="8" w:space="0" w:color="000000"/>
              <w:left w:val="nil"/>
              <w:bottom w:val="single" w:sz="8" w:space="0" w:color="000000"/>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single" w:sz="8" w:space="0" w:color="000000"/>
              <w:left w:val="nil"/>
              <w:bottom w:val="single" w:sz="8" w:space="0" w:color="000000"/>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宋体" w:eastAsia="宋体" w:hAnsi="宋体" w:cs="宋体"/>
                <w:kern w:val="0"/>
                <w:sz w:val="24"/>
                <w:szCs w:val="24"/>
              </w:rPr>
              <w:t>September 28, 2024</w:t>
            </w:r>
          </w:p>
        </w:tc>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r>
      <w:tr w:rsidR="00651583" w:rsidRPr="00651583" w:rsidTr="00651583">
        <w:trPr>
          <w:jc w:val="center"/>
        </w:trPr>
        <w:tc>
          <w:tcPr>
            <w:tcW w:w="10578" w:type="dxa"/>
            <w:tcBorders>
              <w:top w:val="single" w:sz="8" w:space="0" w:color="000000"/>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Selling, general and administrative expenses</w:t>
            </w:r>
          </w:p>
        </w:tc>
        <w:tc>
          <w:tcPr>
            <w:tcW w:w="156" w:type="dxa"/>
            <w:tcBorders>
              <w:top w:val="single" w:sz="8" w:space="0" w:color="000000"/>
              <w:left w:val="nil"/>
              <w:bottom w:val="nil"/>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inherit" w:eastAsia="宋体" w:hAnsi="inherit" w:cs="宋体"/>
                <w:b/>
                <w:bCs/>
                <w:kern w:val="0"/>
                <w:sz w:val="24"/>
                <w:szCs w:val="24"/>
                <w:bdr w:val="none" w:sz="0" w:space="0" w:color="auto" w:frame="1"/>
              </w:rPr>
              <w:t>$</w:t>
            </w:r>
          </w:p>
        </w:tc>
        <w:tc>
          <w:tcPr>
            <w:tcW w:w="2179" w:type="dxa"/>
            <w:tcBorders>
              <w:top w:val="single" w:sz="8" w:space="0" w:color="000000"/>
              <w:left w:val="nil"/>
              <w:bottom w:val="nil"/>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inherit" w:eastAsia="宋体" w:hAnsi="inherit" w:cs="宋体"/>
                <w:b/>
                <w:bCs/>
                <w:kern w:val="0"/>
                <w:sz w:val="24"/>
                <w:szCs w:val="24"/>
                <w:bdr w:val="none" w:sz="0" w:space="0" w:color="auto" w:frame="1"/>
              </w:rPr>
              <w:t>518.2</w:t>
            </w:r>
          </w:p>
        </w:tc>
        <w:tc>
          <w:tcPr>
            <w:tcW w:w="177" w:type="dxa"/>
            <w:tcBorders>
              <w:top w:val="single" w:sz="8" w:space="0" w:color="000000"/>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155" w:type="dxa"/>
            <w:tcBorders>
              <w:top w:val="single" w:sz="8" w:space="0" w:color="000000"/>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2180" w:type="dxa"/>
            <w:tcBorders>
              <w:top w:val="single" w:sz="8" w:space="0" w:color="000000"/>
              <w:left w:val="nil"/>
              <w:bottom w:val="nil"/>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宋体" w:eastAsia="宋体" w:hAnsi="宋体" w:cs="宋体"/>
                <w:kern w:val="0"/>
                <w:sz w:val="24"/>
                <w:szCs w:val="24"/>
              </w:rPr>
              <w:t>480.3</w:t>
            </w:r>
          </w:p>
        </w:tc>
        <w:tc>
          <w:tcPr>
            <w:tcW w:w="175" w:type="dxa"/>
            <w:tcBorders>
              <w:top w:val="single" w:sz="8" w:space="0" w:color="000000"/>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r>
      <w:tr w:rsidR="00651583" w:rsidRPr="00651583" w:rsidTr="00651583">
        <w:trPr>
          <w:jc w:val="center"/>
        </w:trPr>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Adjustments to selling, general and administrative expenses:</w:t>
            </w:r>
          </w:p>
        </w:tc>
        <w:tc>
          <w:tcPr>
            <w:tcW w:w="0" w:type="auto"/>
            <w:gridSpan w:val="3"/>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gridSpan w:val="2"/>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r>
      <w:tr w:rsidR="00651583" w:rsidRPr="00651583" w:rsidTr="00651583">
        <w:trPr>
          <w:jc w:val="center"/>
        </w:trPr>
        <w:tc>
          <w:tcPr>
            <w:tcW w:w="0" w:type="auto"/>
            <w:tcBorders>
              <w:top w:val="nil"/>
              <w:left w:val="nil"/>
              <w:bottom w:val="nil"/>
              <w:right w:val="nil"/>
            </w:tcBorders>
            <w:tcMar>
              <w:top w:w="0" w:type="dxa"/>
              <w:left w:w="150" w:type="dxa"/>
              <w:bottom w:w="0" w:type="dxa"/>
              <w:right w:w="0" w:type="dxa"/>
            </w:tcMar>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Restructuring, acquisition and integration-related and other costs</w:t>
            </w:r>
          </w:p>
        </w:tc>
        <w:tc>
          <w:tcPr>
            <w:tcW w:w="0" w:type="auto"/>
            <w:tcBorders>
              <w:top w:val="nil"/>
              <w:left w:val="nil"/>
              <w:bottom w:val="nil"/>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nil"/>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inherit" w:eastAsia="宋体" w:hAnsi="inherit" w:cs="宋体"/>
                <w:b/>
                <w:bCs/>
                <w:kern w:val="0"/>
                <w:sz w:val="24"/>
                <w:szCs w:val="24"/>
                <w:bdr w:val="none" w:sz="0" w:space="0" w:color="auto" w:frame="1"/>
              </w:rPr>
              <w:t>(3.1</w:t>
            </w:r>
          </w:p>
        </w:tc>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inherit" w:eastAsia="宋体" w:hAnsi="inherit" w:cs="宋体"/>
                <w:b/>
                <w:bCs/>
                <w:kern w:val="0"/>
                <w:sz w:val="24"/>
                <w:szCs w:val="24"/>
                <w:bdr w:val="none" w:sz="0" w:space="0" w:color="auto" w:frame="1"/>
              </w:rPr>
              <w:t>)</w:t>
            </w:r>
          </w:p>
        </w:tc>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nil"/>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宋体" w:eastAsia="宋体" w:hAnsi="宋体" w:cs="宋体"/>
                <w:kern w:val="0"/>
                <w:sz w:val="24"/>
                <w:szCs w:val="24"/>
              </w:rPr>
              <w:t>(3.1</w:t>
            </w:r>
          </w:p>
        </w:tc>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w:t>
            </w:r>
          </w:p>
        </w:tc>
      </w:tr>
      <w:tr w:rsidR="00651583" w:rsidRPr="00651583" w:rsidTr="00651583">
        <w:trPr>
          <w:jc w:val="center"/>
        </w:trPr>
        <w:tc>
          <w:tcPr>
            <w:tcW w:w="0" w:type="auto"/>
            <w:tcBorders>
              <w:top w:val="nil"/>
              <w:left w:val="nil"/>
              <w:bottom w:val="nil"/>
              <w:right w:val="nil"/>
            </w:tcBorders>
            <w:tcMar>
              <w:top w:w="0" w:type="dxa"/>
              <w:left w:w="150" w:type="dxa"/>
              <w:bottom w:w="0" w:type="dxa"/>
              <w:right w:w="0" w:type="dxa"/>
            </w:tcMar>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Software implementation cost write-off</w:t>
            </w:r>
          </w:p>
        </w:tc>
        <w:tc>
          <w:tcPr>
            <w:tcW w:w="0" w:type="auto"/>
            <w:tcBorders>
              <w:top w:val="nil"/>
              <w:left w:val="nil"/>
              <w:bottom w:val="nil"/>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nil"/>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inherit" w:eastAsia="宋体" w:hAnsi="inherit" w:cs="宋体"/>
                <w:b/>
                <w:bCs/>
                <w:kern w:val="0"/>
                <w:sz w:val="24"/>
                <w:szCs w:val="24"/>
                <w:bdr w:val="none" w:sz="0" w:space="0" w:color="auto" w:frame="1"/>
              </w:rPr>
              <w:t>—</w:t>
            </w:r>
          </w:p>
        </w:tc>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nil"/>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宋体" w:eastAsia="宋体" w:hAnsi="宋体" w:cs="宋体"/>
                <w:kern w:val="0"/>
                <w:sz w:val="24"/>
                <w:szCs w:val="24"/>
              </w:rPr>
              <w:t>(5.5</w:t>
            </w:r>
          </w:p>
        </w:tc>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w:t>
            </w:r>
          </w:p>
        </w:tc>
      </w:tr>
      <w:tr w:rsidR="00651583" w:rsidRPr="00651583" w:rsidTr="00651583">
        <w:trPr>
          <w:jc w:val="center"/>
        </w:trPr>
        <w:tc>
          <w:tcPr>
            <w:tcW w:w="0" w:type="auto"/>
            <w:tcBorders>
              <w:top w:val="nil"/>
              <w:left w:val="nil"/>
              <w:bottom w:val="single" w:sz="8" w:space="0" w:color="000000"/>
              <w:right w:val="nil"/>
            </w:tcBorders>
            <w:tcMar>
              <w:top w:w="0" w:type="dxa"/>
              <w:left w:w="150" w:type="dxa"/>
              <w:bottom w:w="0" w:type="dxa"/>
              <w:right w:w="0" w:type="dxa"/>
            </w:tcMar>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Legal settlements, reserves and fees</w:t>
            </w:r>
          </w:p>
        </w:tc>
        <w:tc>
          <w:tcPr>
            <w:tcW w:w="0" w:type="auto"/>
            <w:tcBorders>
              <w:top w:val="nil"/>
              <w:left w:val="nil"/>
              <w:bottom w:val="single" w:sz="8" w:space="0" w:color="000000"/>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single" w:sz="8" w:space="0" w:color="000000"/>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inherit" w:eastAsia="宋体" w:hAnsi="inherit" w:cs="宋体"/>
                <w:b/>
                <w:bCs/>
                <w:kern w:val="0"/>
                <w:sz w:val="24"/>
                <w:szCs w:val="24"/>
                <w:bdr w:val="none" w:sz="0" w:space="0" w:color="auto" w:frame="1"/>
              </w:rPr>
              <w:t>(21.6</w:t>
            </w:r>
          </w:p>
        </w:tc>
        <w:tc>
          <w:tcPr>
            <w:tcW w:w="0" w:type="auto"/>
            <w:tcBorders>
              <w:top w:val="nil"/>
              <w:left w:val="nil"/>
              <w:bottom w:val="single" w:sz="8" w:space="0" w:color="000000"/>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inherit" w:eastAsia="宋体" w:hAnsi="inherit" w:cs="宋体"/>
                <w:b/>
                <w:bCs/>
                <w:kern w:val="0"/>
                <w:sz w:val="24"/>
                <w:szCs w:val="24"/>
                <w:bdr w:val="none" w:sz="0" w:space="0" w:color="auto" w:frame="1"/>
              </w:rPr>
              <w:t>)</w:t>
            </w:r>
          </w:p>
        </w:tc>
        <w:tc>
          <w:tcPr>
            <w:tcW w:w="0" w:type="auto"/>
            <w:tcBorders>
              <w:top w:val="nil"/>
              <w:left w:val="nil"/>
              <w:bottom w:val="single" w:sz="8" w:space="0" w:color="000000"/>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single" w:sz="8" w:space="0" w:color="000000"/>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宋体" w:eastAsia="宋体" w:hAnsi="宋体" w:cs="宋体"/>
                <w:kern w:val="0"/>
                <w:sz w:val="24"/>
                <w:szCs w:val="24"/>
              </w:rPr>
              <w:t>(0.7</w:t>
            </w:r>
          </w:p>
        </w:tc>
        <w:tc>
          <w:tcPr>
            <w:tcW w:w="0" w:type="auto"/>
            <w:tcBorders>
              <w:top w:val="nil"/>
              <w:left w:val="nil"/>
              <w:bottom w:val="single" w:sz="8" w:space="0" w:color="000000"/>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w:t>
            </w:r>
          </w:p>
        </w:tc>
      </w:tr>
      <w:tr w:rsidR="00651583" w:rsidRPr="00651583" w:rsidTr="00651583">
        <w:trPr>
          <w:jc w:val="center"/>
        </w:trPr>
        <w:tc>
          <w:tcPr>
            <w:tcW w:w="0" w:type="auto"/>
            <w:tcBorders>
              <w:top w:val="single" w:sz="8" w:space="0" w:color="000000"/>
              <w:left w:val="nil"/>
              <w:bottom w:val="single" w:sz="8" w:space="0" w:color="000000"/>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Adjusted selling, general and administrative expenses</w:t>
            </w:r>
          </w:p>
        </w:tc>
        <w:tc>
          <w:tcPr>
            <w:tcW w:w="0" w:type="auto"/>
            <w:tcBorders>
              <w:top w:val="single" w:sz="8" w:space="0" w:color="000000"/>
              <w:left w:val="nil"/>
              <w:bottom w:val="single" w:sz="8" w:space="0" w:color="000000"/>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inherit" w:eastAsia="宋体" w:hAnsi="inherit" w:cs="宋体"/>
                <w:b/>
                <w:bCs/>
                <w:kern w:val="0"/>
                <w:sz w:val="24"/>
                <w:szCs w:val="24"/>
                <w:bdr w:val="none" w:sz="0" w:space="0" w:color="auto" w:frame="1"/>
              </w:rPr>
              <w:t>$</w:t>
            </w:r>
          </w:p>
        </w:tc>
        <w:tc>
          <w:tcPr>
            <w:tcW w:w="0" w:type="auto"/>
            <w:tcBorders>
              <w:top w:val="single" w:sz="8" w:space="0" w:color="000000"/>
              <w:left w:val="nil"/>
              <w:bottom w:val="single" w:sz="8" w:space="0" w:color="000000"/>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inherit" w:eastAsia="宋体" w:hAnsi="inherit" w:cs="宋体"/>
                <w:b/>
                <w:bCs/>
                <w:kern w:val="0"/>
                <w:sz w:val="24"/>
                <w:szCs w:val="24"/>
                <w:bdr w:val="none" w:sz="0" w:space="0" w:color="auto" w:frame="1"/>
              </w:rPr>
              <w:t>493.5</w:t>
            </w:r>
          </w:p>
        </w:tc>
        <w:tc>
          <w:tcPr>
            <w:tcW w:w="0" w:type="auto"/>
            <w:tcBorders>
              <w:top w:val="single" w:sz="8" w:space="0" w:color="000000"/>
              <w:left w:val="nil"/>
              <w:bottom w:val="single" w:sz="8" w:space="0" w:color="000000"/>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single" w:sz="8" w:space="0" w:color="000000"/>
              <w:left w:val="nil"/>
              <w:bottom w:val="single" w:sz="8" w:space="0" w:color="000000"/>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single" w:sz="8" w:space="0" w:color="000000"/>
              <w:left w:val="nil"/>
              <w:bottom w:val="single" w:sz="8" w:space="0" w:color="000000"/>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宋体" w:eastAsia="宋体" w:hAnsi="宋体" w:cs="宋体"/>
                <w:kern w:val="0"/>
                <w:sz w:val="24"/>
                <w:szCs w:val="24"/>
              </w:rPr>
              <w:t>471.0</w:t>
            </w:r>
          </w:p>
        </w:tc>
        <w:tc>
          <w:tcPr>
            <w:tcW w:w="0" w:type="auto"/>
            <w:tcBorders>
              <w:top w:val="single" w:sz="8" w:space="0" w:color="000000"/>
              <w:left w:val="nil"/>
              <w:bottom w:val="single" w:sz="8" w:space="0" w:color="000000"/>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r>
      <w:tr w:rsidR="00651583" w:rsidRPr="00651583" w:rsidTr="00651583">
        <w:trPr>
          <w:jc w:val="center"/>
        </w:trPr>
        <w:tc>
          <w:tcPr>
            <w:tcW w:w="0" w:type="auto"/>
            <w:tcBorders>
              <w:top w:val="single" w:sz="8" w:space="0" w:color="000000"/>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gridSpan w:val="3"/>
            <w:tcBorders>
              <w:top w:val="single" w:sz="8" w:space="0" w:color="000000"/>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single" w:sz="8" w:space="0" w:color="000000"/>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gridSpan w:val="2"/>
            <w:tcBorders>
              <w:top w:val="single" w:sz="8" w:space="0" w:color="000000"/>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r>
      <w:tr w:rsidR="00651583" w:rsidRPr="00651583" w:rsidTr="00651583">
        <w:trPr>
          <w:jc w:val="center"/>
        </w:trPr>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gridSpan w:val="2"/>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r>
      <w:tr w:rsidR="00651583" w:rsidRPr="00651583" w:rsidTr="00651583">
        <w:trPr>
          <w:jc w:val="center"/>
        </w:trPr>
        <w:tc>
          <w:tcPr>
            <w:tcW w:w="0" w:type="auto"/>
            <w:tcBorders>
              <w:top w:val="nil"/>
              <w:left w:val="nil"/>
              <w:bottom w:val="single" w:sz="8" w:space="0" w:color="000000"/>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Adjusted selling, general and administrative expenses as a percent of net sales</w:t>
            </w:r>
          </w:p>
        </w:tc>
        <w:tc>
          <w:tcPr>
            <w:tcW w:w="0" w:type="auto"/>
            <w:gridSpan w:val="2"/>
            <w:tcBorders>
              <w:top w:val="nil"/>
              <w:left w:val="nil"/>
              <w:bottom w:val="single" w:sz="8" w:space="0" w:color="000000"/>
              <w:right w:val="nil"/>
            </w:tcBorders>
            <w:vAlign w:val="center"/>
            <w:hideMark/>
          </w:tcPr>
          <w:p w:rsidR="00651583" w:rsidRPr="00651583" w:rsidRDefault="00651583" w:rsidP="00651583">
            <w:pPr>
              <w:widowControl/>
              <w:jc w:val="right"/>
              <w:rPr>
                <w:rFonts w:ascii="宋体" w:eastAsia="宋体" w:hAnsi="宋体" w:cs="宋体"/>
                <w:kern w:val="0"/>
                <w:sz w:val="24"/>
                <w:szCs w:val="24"/>
              </w:rPr>
            </w:pPr>
            <w:r w:rsidRPr="00651583">
              <w:rPr>
                <w:rFonts w:ascii="inherit" w:eastAsia="宋体" w:hAnsi="inherit" w:cs="宋体"/>
                <w:b/>
                <w:bCs/>
                <w:kern w:val="0"/>
                <w:sz w:val="24"/>
                <w:szCs w:val="24"/>
                <w:bdr w:val="none" w:sz="0" w:space="0" w:color="auto" w:frame="1"/>
              </w:rPr>
              <w:t>17.9</w:t>
            </w:r>
          </w:p>
        </w:tc>
        <w:tc>
          <w:tcPr>
            <w:tcW w:w="0" w:type="auto"/>
            <w:tcBorders>
              <w:top w:val="nil"/>
              <w:left w:val="nil"/>
              <w:bottom w:val="single" w:sz="8" w:space="0" w:color="000000"/>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inherit" w:eastAsia="宋体" w:hAnsi="inherit" w:cs="宋体"/>
                <w:b/>
                <w:bCs/>
                <w:kern w:val="0"/>
                <w:sz w:val="24"/>
                <w:szCs w:val="24"/>
                <w:bdr w:val="none" w:sz="0" w:space="0" w:color="auto" w:frame="1"/>
              </w:rPr>
              <w:t>%</w:t>
            </w:r>
          </w:p>
        </w:tc>
        <w:tc>
          <w:tcPr>
            <w:tcW w:w="0" w:type="auto"/>
            <w:tcBorders>
              <w:top w:val="nil"/>
              <w:left w:val="nil"/>
              <w:bottom w:val="single" w:sz="8" w:space="0" w:color="000000"/>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single" w:sz="8" w:space="0" w:color="000000"/>
              <w:right w:val="nil"/>
            </w:tcBorders>
            <w:vAlign w:val="center"/>
            <w:hideMark/>
          </w:tcPr>
          <w:p w:rsidR="00651583" w:rsidRPr="00651583" w:rsidRDefault="00651583" w:rsidP="00651583">
            <w:pPr>
              <w:widowControl/>
              <w:jc w:val="right"/>
              <w:rPr>
                <w:rFonts w:ascii="宋体" w:eastAsia="宋体" w:hAnsi="宋体" w:cs="宋体"/>
                <w:kern w:val="0"/>
                <w:sz w:val="24"/>
                <w:szCs w:val="24"/>
              </w:rPr>
            </w:pPr>
            <w:r w:rsidRPr="00651583">
              <w:rPr>
                <w:rFonts w:ascii="宋体" w:eastAsia="宋体" w:hAnsi="宋体" w:cs="宋体"/>
                <w:kern w:val="0"/>
                <w:sz w:val="24"/>
                <w:szCs w:val="24"/>
              </w:rPr>
              <w:t>17.3</w:t>
            </w:r>
          </w:p>
        </w:tc>
        <w:tc>
          <w:tcPr>
            <w:tcW w:w="0" w:type="auto"/>
            <w:tcBorders>
              <w:top w:val="nil"/>
              <w:left w:val="nil"/>
              <w:bottom w:val="single" w:sz="8" w:space="0" w:color="000000"/>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w:t>
            </w:r>
          </w:p>
        </w:tc>
      </w:tr>
    </w:tbl>
    <w:p w:rsidR="00651583" w:rsidRPr="00651583" w:rsidRDefault="00651583" w:rsidP="00651583">
      <w:pPr>
        <w:widowControl/>
        <w:spacing w:before="240" w:after="240"/>
        <w:jc w:val="left"/>
        <w:textAlignment w:val="baseline"/>
        <w:rPr>
          <w:rFonts w:ascii="inherit" w:eastAsia="宋体" w:hAnsi="inherit" w:cs="Arial"/>
          <w:color w:val="4F4F50"/>
          <w:spacing w:val="5"/>
          <w:kern w:val="0"/>
          <w:szCs w:val="21"/>
        </w:rPr>
      </w:pPr>
    </w:p>
    <w:tbl>
      <w:tblPr>
        <w:tblW w:w="15600" w:type="dxa"/>
        <w:tblBorders>
          <w:bottom w:val="single" w:sz="8" w:space="0" w:color="000000"/>
        </w:tblBorders>
        <w:tblCellMar>
          <w:left w:w="0" w:type="dxa"/>
          <w:right w:w="0" w:type="dxa"/>
        </w:tblCellMar>
        <w:tblLook w:val="04A0" w:firstRow="1" w:lastRow="0" w:firstColumn="1" w:lastColumn="0" w:noHBand="0" w:noVBand="1"/>
      </w:tblPr>
      <w:tblGrid>
        <w:gridCol w:w="10361"/>
        <w:gridCol w:w="240"/>
        <w:gridCol w:w="2139"/>
        <w:gridCol w:w="240"/>
        <w:gridCol w:w="240"/>
        <w:gridCol w:w="2140"/>
        <w:gridCol w:w="240"/>
      </w:tblGrid>
      <w:tr w:rsidR="00651583" w:rsidRPr="00651583" w:rsidTr="00651583">
        <w:tc>
          <w:tcPr>
            <w:tcW w:w="0" w:type="auto"/>
            <w:gridSpan w:val="7"/>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inherit" w:eastAsia="宋体" w:hAnsi="inherit" w:cs="宋体"/>
                <w:b/>
                <w:bCs/>
                <w:kern w:val="0"/>
                <w:sz w:val="24"/>
                <w:szCs w:val="24"/>
                <w:bdr w:val="none" w:sz="0" w:space="0" w:color="auto" w:frame="1"/>
              </w:rPr>
              <w:t>Reconciliation of Operating Income to Adjusted Operating Income</w:t>
            </w:r>
          </w:p>
        </w:tc>
      </w:tr>
      <w:tr w:rsidR="00651583" w:rsidRPr="00651583" w:rsidTr="00651583">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gridSpan w:val="6"/>
            <w:tcBorders>
              <w:top w:val="nil"/>
              <w:left w:val="nil"/>
              <w:bottom w:val="single" w:sz="8" w:space="0" w:color="000000"/>
              <w:right w:val="nil"/>
            </w:tcBorders>
            <w:vAlign w:val="bottom"/>
            <w:hideMark/>
          </w:tcPr>
          <w:p w:rsidR="00651583" w:rsidRPr="00651583" w:rsidRDefault="00651583" w:rsidP="00651583">
            <w:pPr>
              <w:widowControl/>
              <w:jc w:val="center"/>
              <w:rPr>
                <w:rFonts w:ascii="宋体" w:eastAsia="宋体" w:hAnsi="宋体" w:cs="宋体"/>
                <w:kern w:val="0"/>
                <w:sz w:val="24"/>
                <w:szCs w:val="24"/>
              </w:rPr>
            </w:pPr>
            <w:r w:rsidRPr="00651583">
              <w:rPr>
                <w:rFonts w:ascii="宋体" w:eastAsia="宋体" w:hAnsi="宋体" w:cs="宋体"/>
                <w:kern w:val="0"/>
                <w:sz w:val="24"/>
                <w:szCs w:val="24"/>
              </w:rPr>
              <w:t>Three Months Ended</w:t>
            </w:r>
          </w:p>
        </w:tc>
      </w:tr>
      <w:tr w:rsidR="00651583" w:rsidRPr="00651583" w:rsidTr="00651583">
        <w:tc>
          <w:tcPr>
            <w:tcW w:w="0" w:type="auto"/>
            <w:tcBorders>
              <w:top w:val="nil"/>
              <w:left w:val="nil"/>
              <w:bottom w:val="single" w:sz="8" w:space="0" w:color="000000"/>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inherit" w:eastAsia="宋体" w:hAnsi="inherit" w:cs="宋体"/>
                <w:i/>
                <w:iCs/>
                <w:kern w:val="0"/>
                <w:sz w:val="24"/>
                <w:szCs w:val="24"/>
                <w:bdr w:val="none" w:sz="0" w:space="0" w:color="auto" w:frame="1"/>
              </w:rPr>
              <w:t>(In millions)</w:t>
            </w:r>
          </w:p>
        </w:tc>
        <w:tc>
          <w:tcPr>
            <w:tcW w:w="0" w:type="auto"/>
            <w:gridSpan w:val="2"/>
            <w:tcBorders>
              <w:top w:val="nil"/>
              <w:left w:val="nil"/>
              <w:bottom w:val="single" w:sz="8" w:space="0" w:color="000000"/>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inherit" w:eastAsia="宋体" w:hAnsi="inherit" w:cs="宋体"/>
                <w:b/>
                <w:bCs/>
                <w:kern w:val="0"/>
                <w:sz w:val="24"/>
                <w:szCs w:val="24"/>
                <w:bdr w:val="none" w:sz="0" w:space="0" w:color="auto" w:frame="1"/>
              </w:rPr>
              <w:t>September 27, 2025</w:t>
            </w:r>
          </w:p>
        </w:tc>
        <w:tc>
          <w:tcPr>
            <w:tcW w:w="0" w:type="auto"/>
            <w:tcBorders>
              <w:top w:val="single" w:sz="8" w:space="0" w:color="000000"/>
              <w:left w:val="nil"/>
              <w:bottom w:val="single" w:sz="8" w:space="0" w:color="000000"/>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single" w:sz="8" w:space="0" w:color="000000"/>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single" w:sz="8" w:space="0" w:color="000000"/>
              <w:left w:val="nil"/>
              <w:bottom w:val="single" w:sz="8" w:space="0" w:color="000000"/>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宋体" w:eastAsia="宋体" w:hAnsi="宋体" w:cs="宋体"/>
                <w:kern w:val="0"/>
                <w:sz w:val="24"/>
                <w:szCs w:val="24"/>
              </w:rPr>
              <w:t>September 28, 2024</w:t>
            </w:r>
          </w:p>
        </w:tc>
        <w:tc>
          <w:tcPr>
            <w:tcW w:w="0" w:type="auto"/>
            <w:tcBorders>
              <w:top w:val="nil"/>
              <w:left w:val="nil"/>
              <w:bottom w:val="single" w:sz="8" w:space="0" w:color="000000"/>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r>
      <w:tr w:rsidR="00651583" w:rsidRPr="00651583" w:rsidTr="00651583">
        <w:tc>
          <w:tcPr>
            <w:tcW w:w="0" w:type="auto"/>
            <w:tcBorders>
              <w:top w:val="single" w:sz="8" w:space="0" w:color="000000"/>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inherit" w:eastAsia="宋体" w:hAnsi="inherit" w:cs="宋体"/>
                <w:b/>
                <w:bCs/>
                <w:kern w:val="0"/>
                <w:sz w:val="24"/>
                <w:szCs w:val="24"/>
                <w:bdr w:val="none" w:sz="0" w:space="0" w:color="auto" w:frame="1"/>
              </w:rPr>
              <w:t>Mohawk Consolidated</w:t>
            </w:r>
          </w:p>
        </w:tc>
        <w:tc>
          <w:tcPr>
            <w:tcW w:w="0" w:type="auto"/>
            <w:gridSpan w:val="2"/>
            <w:tcBorders>
              <w:top w:val="single" w:sz="8" w:space="0" w:color="000000"/>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single" w:sz="8" w:space="0" w:color="000000"/>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single" w:sz="8" w:space="0" w:color="000000"/>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r>
      <w:tr w:rsidR="00651583" w:rsidRPr="00651583" w:rsidTr="00651583">
        <w:tc>
          <w:tcPr>
            <w:tcW w:w="10421" w:type="dxa"/>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Operating income</w:t>
            </w:r>
          </w:p>
        </w:tc>
        <w:tc>
          <w:tcPr>
            <w:tcW w:w="154" w:type="dxa"/>
            <w:tcBorders>
              <w:top w:val="nil"/>
              <w:left w:val="nil"/>
              <w:bottom w:val="nil"/>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inherit" w:eastAsia="宋体" w:hAnsi="inherit" w:cs="宋体"/>
                <w:b/>
                <w:bCs/>
                <w:kern w:val="0"/>
                <w:sz w:val="24"/>
                <w:szCs w:val="24"/>
                <w:bdr w:val="none" w:sz="0" w:space="0" w:color="auto" w:frame="1"/>
              </w:rPr>
              <w:t>$</w:t>
            </w:r>
          </w:p>
        </w:tc>
        <w:tc>
          <w:tcPr>
            <w:tcW w:w="2148" w:type="dxa"/>
            <w:tcBorders>
              <w:top w:val="nil"/>
              <w:left w:val="nil"/>
              <w:bottom w:val="nil"/>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inherit" w:eastAsia="宋体" w:hAnsi="inherit" w:cs="宋体"/>
                <w:b/>
                <w:bCs/>
                <w:kern w:val="0"/>
                <w:sz w:val="24"/>
                <w:szCs w:val="24"/>
                <w:bdr w:val="none" w:sz="0" w:space="0" w:color="auto" w:frame="1"/>
              </w:rPr>
              <w:t>136.7</w:t>
            </w:r>
          </w:p>
        </w:tc>
        <w:tc>
          <w:tcPr>
            <w:tcW w:w="177" w:type="dxa"/>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153" w:type="dxa"/>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2148" w:type="dxa"/>
            <w:tcBorders>
              <w:top w:val="nil"/>
              <w:left w:val="nil"/>
              <w:bottom w:val="nil"/>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宋体" w:eastAsia="宋体" w:hAnsi="宋体" w:cs="宋体"/>
                <w:kern w:val="0"/>
                <w:sz w:val="24"/>
                <w:szCs w:val="24"/>
              </w:rPr>
              <w:t>212.3</w:t>
            </w:r>
          </w:p>
        </w:tc>
        <w:tc>
          <w:tcPr>
            <w:tcW w:w="174" w:type="dxa"/>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r>
      <w:tr w:rsidR="00651583" w:rsidRPr="00651583" w:rsidTr="00651583">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Adjustments to operating income:</w:t>
            </w:r>
          </w:p>
        </w:tc>
        <w:tc>
          <w:tcPr>
            <w:tcW w:w="0" w:type="auto"/>
            <w:gridSpan w:val="2"/>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r>
      <w:tr w:rsidR="00651583" w:rsidRPr="00651583" w:rsidTr="00651583">
        <w:tc>
          <w:tcPr>
            <w:tcW w:w="0" w:type="auto"/>
            <w:tcBorders>
              <w:top w:val="nil"/>
              <w:left w:val="nil"/>
              <w:bottom w:val="nil"/>
              <w:right w:val="nil"/>
            </w:tcBorders>
            <w:tcMar>
              <w:top w:w="0" w:type="dxa"/>
              <w:left w:w="150" w:type="dxa"/>
              <w:bottom w:w="0" w:type="dxa"/>
              <w:right w:w="0" w:type="dxa"/>
            </w:tcMar>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Restructuring, acquisition and integration-related and other costs</w:t>
            </w:r>
          </w:p>
        </w:tc>
        <w:tc>
          <w:tcPr>
            <w:tcW w:w="0" w:type="auto"/>
            <w:tcBorders>
              <w:top w:val="nil"/>
              <w:left w:val="nil"/>
              <w:bottom w:val="nil"/>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nil"/>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inherit" w:eastAsia="宋体" w:hAnsi="inherit" w:cs="宋体"/>
                <w:b/>
                <w:bCs/>
                <w:kern w:val="0"/>
                <w:sz w:val="24"/>
                <w:szCs w:val="24"/>
                <w:bdr w:val="none" w:sz="0" w:space="0" w:color="auto" w:frame="1"/>
              </w:rPr>
              <w:t>47.2</w:t>
            </w:r>
          </w:p>
        </w:tc>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nil"/>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宋体" w:eastAsia="宋体" w:hAnsi="宋体" w:cs="宋体"/>
                <w:kern w:val="0"/>
                <w:sz w:val="24"/>
                <w:szCs w:val="24"/>
              </w:rPr>
              <w:t>19.5</w:t>
            </w:r>
          </w:p>
        </w:tc>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r>
      <w:tr w:rsidR="00651583" w:rsidRPr="00651583" w:rsidTr="00651583">
        <w:tc>
          <w:tcPr>
            <w:tcW w:w="0" w:type="auto"/>
            <w:tcBorders>
              <w:top w:val="nil"/>
              <w:left w:val="nil"/>
              <w:bottom w:val="nil"/>
              <w:right w:val="nil"/>
            </w:tcBorders>
            <w:tcMar>
              <w:top w:w="0" w:type="dxa"/>
              <w:left w:w="150" w:type="dxa"/>
              <w:bottom w:w="0" w:type="dxa"/>
              <w:right w:w="0" w:type="dxa"/>
            </w:tcMar>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Software implementation cost write-off</w:t>
            </w:r>
          </w:p>
        </w:tc>
        <w:tc>
          <w:tcPr>
            <w:tcW w:w="0" w:type="auto"/>
            <w:tcBorders>
              <w:top w:val="nil"/>
              <w:left w:val="nil"/>
              <w:bottom w:val="nil"/>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nil"/>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inherit" w:eastAsia="宋体" w:hAnsi="inherit" w:cs="宋体"/>
                <w:b/>
                <w:bCs/>
                <w:kern w:val="0"/>
                <w:sz w:val="24"/>
                <w:szCs w:val="24"/>
                <w:bdr w:val="none" w:sz="0" w:space="0" w:color="auto" w:frame="1"/>
              </w:rPr>
              <w:t>—</w:t>
            </w:r>
          </w:p>
        </w:tc>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nil"/>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宋体" w:eastAsia="宋体" w:hAnsi="宋体" w:cs="宋体"/>
                <w:kern w:val="0"/>
                <w:sz w:val="24"/>
                <w:szCs w:val="24"/>
              </w:rPr>
              <w:t>7.8</w:t>
            </w:r>
          </w:p>
        </w:tc>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r>
      <w:tr w:rsidR="00651583" w:rsidRPr="00651583" w:rsidTr="00651583">
        <w:tc>
          <w:tcPr>
            <w:tcW w:w="0" w:type="auto"/>
            <w:tcBorders>
              <w:top w:val="nil"/>
              <w:left w:val="nil"/>
              <w:bottom w:val="single" w:sz="8" w:space="0" w:color="000000"/>
              <w:right w:val="nil"/>
            </w:tcBorders>
            <w:tcMar>
              <w:top w:w="0" w:type="dxa"/>
              <w:left w:w="150" w:type="dxa"/>
              <w:bottom w:w="0" w:type="dxa"/>
              <w:right w:w="0" w:type="dxa"/>
            </w:tcMar>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Legal settlements, reserves and fees</w:t>
            </w:r>
          </w:p>
        </w:tc>
        <w:tc>
          <w:tcPr>
            <w:tcW w:w="0" w:type="auto"/>
            <w:tcBorders>
              <w:top w:val="nil"/>
              <w:left w:val="nil"/>
              <w:bottom w:val="single" w:sz="8" w:space="0" w:color="000000"/>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single" w:sz="8" w:space="0" w:color="000000"/>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inherit" w:eastAsia="宋体" w:hAnsi="inherit" w:cs="宋体"/>
                <w:b/>
                <w:bCs/>
                <w:kern w:val="0"/>
                <w:sz w:val="24"/>
                <w:szCs w:val="24"/>
                <w:bdr w:val="none" w:sz="0" w:space="0" w:color="auto" w:frame="1"/>
              </w:rPr>
              <w:t>21.6</w:t>
            </w:r>
          </w:p>
        </w:tc>
        <w:tc>
          <w:tcPr>
            <w:tcW w:w="0" w:type="auto"/>
            <w:tcBorders>
              <w:top w:val="nil"/>
              <w:left w:val="nil"/>
              <w:bottom w:val="single" w:sz="8" w:space="0" w:color="000000"/>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single" w:sz="8" w:space="0" w:color="000000"/>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single" w:sz="8" w:space="0" w:color="000000"/>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宋体" w:eastAsia="宋体" w:hAnsi="宋体" w:cs="宋体"/>
                <w:kern w:val="0"/>
                <w:sz w:val="24"/>
                <w:szCs w:val="24"/>
              </w:rPr>
              <w:t>0.7</w:t>
            </w:r>
          </w:p>
        </w:tc>
        <w:tc>
          <w:tcPr>
            <w:tcW w:w="0" w:type="auto"/>
            <w:tcBorders>
              <w:top w:val="nil"/>
              <w:left w:val="nil"/>
              <w:bottom w:val="single" w:sz="8" w:space="0" w:color="000000"/>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r>
      <w:tr w:rsidR="00651583" w:rsidRPr="00651583" w:rsidTr="00651583">
        <w:tc>
          <w:tcPr>
            <w:tcW w:w="0" w:type="auto"/>
            <w:tcBorders>
              <w:top w:val="single" w:sz="8" w:space="0" w:color="000000"/>
              <w:left w:val="nil"/>
              <w:bottom w:val="single" w:sz="8" w:space="0" w:color="000000"/>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Adjusted operating income</w:t>
            </w:r>
          </w:p>
        </w:tc>
        <w:tc>
          <w:tcPr>
            <w:tcW w:w="0" w:type="auto"/>
            <w:tcBorders>
              <w:top w:val="single" w:sz="8" w:space="0" w:color="000000"/>
              <w:left w:val="nil"/>
              <w:bottom w:val="single" w:sz="8" w:space="0" w:color="000000"/>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inherit" w:eastAsia="宋体" w:hAnsi="inherit" w:cs="宋体"/>
                <w:b/>
                <w:bCs/>
                <w:kern w:val="0"/>
                <w:sz w:val="24"/>
                <w:szCs w:val="24"/>
                <w:bdr w:val="none" w:sz="0" w:space="0" w:color="auto" w:frame="1"/>
              </w:rPr>
              <w:t>$</w:t>
            </w:r>
          </w:p>
        </w:tc>
        <w:tc>
          <w:tcPr>
            <w:tcW w:w="0" w:type="auto"/>
            <w:tcBorders>
              <w:top w:val="single" w:sz="8" w:space="0" w:color="000000"/>
              <w:left w:val="nil"/>
              <w:bottom w:val="single" w:sz="8" w:space="0" w:color="000000"/>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inherit" w:eastAsia="宋体" w:hAnsi="inherit" w:cs="宋体"/>
                <w:b/>
                <w:bCs/>
                <w:kern w:val="0"/>
                <w:sz w:val="24"/>
                <w:szCs w:val="24"/>
                <w:bdr w:val="none" w:sz="0" w:space="0" w:color="auto" w:frame="1"/>
              </w:rPr>
              <w:t>205.5</w:t>
            </w:r>
          </w:p>
        </w:tc>
        <w:tc>
          <w:tcPr>
            <w:tcW w:w="0" w:type="auto"/>
            <w:tcBorders>
              <w:top w:val="single" w:sz="8" w:space="0" w:color="000000"/>
              <w:left w:val="nil"/>
              <w:bottom w:val="single" w:sz="8" w:space="0" w:color="000000"/>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single" w:sz="8" w:space="0" w:color="000000"/>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single" w:sz="8" w:space="0" w:color="000000"/>
              <w:left w:val="nil"/>
              <w:bottom w:val="single" w:sz="8" w:space="0" w:color="000000"/>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宋体" w:eastAsia="宋体" w:hAnsi="宋体" w:cs="宋体"/>
                <w:kern w:val="0"/>
                <w:sz w:val="24"/>
                <w:szCs w:val="24"/>
              </w:rPr>
              <w:t>240.3</w:t>
            </w:r>
          </w:p>
        </w:tc>
        <w:tc>
          <w:tcPr>
            <w:tcW w:w="0" w:type="auto"/>
            <w:tcBorders>
              <w:top w:val="nil"/>
              <w:left w:val="nil"/>
              <w:bottom w:val="single" w:sz="8" w:space="0" w:color="000000"/>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r>
      <w:tr w:rsidR="00651583" w:rsidRPr="00651583" w:rsidTr="00651583">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r>
      <w:tr w:rsidR="00651583" w:rsidRPr="00651583" w:rsidTr="00651583">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r>
      <w:tr w:rsidR="00651583" w:rsidRPr="00651583" w:rsidTr="00651583">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Adjusted operating income as a percent of net sales</w:t>
            </w:r>
          </w:p>
        </w:tc>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nil"/>
              <w:right w:val="nil"/>
            </w:tcBorders>
            <w:vAlign w:val="center"/>
            <w:hideMark/>
          </w:tcPr>
          <w:p w:rsidR="00651583" w:rsidRPr="00651583" w:rsidRDefault="00651583" w:rsidP="00651583">
            <w:pPr>
              <w:widowControl/>
              <w:jc w:val="right"/>
              <w:rPr>
                <w:rFonts w:ascii="宋体" w:eastAsia="宋体" w:hAnsi="宋体" w:cs="宋体"/>
                <w:kern w:val="0"/>
                <w:sz w:val="24"/>
                <w:szCs w:val="24"/>
              </w:rPr>
            </w:pPr>
            <w:r w:rsidRPr="00651583">
              <w:rPr>
                <w:rFonts w:ascii="inherit" w:eastAsia="宋体" w:hAnsi="inherit" w:cs="宋体"/>
                <w:b/>
                <w:bCs/>
                <w:kern w:val="0"/>
                <w:sz w:val="24"/>
                <w:szCs w:val="24"/>
                <w:bdr w:val="none" w:sz="0" w:space="0" w:color="auto" w:frame="1"/>
              </w:rPr>
              <w:t>7.5</w:t>
            </w:r>
          </w:p>
        </w:tc>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inherit" w:eastAsia="宋体" w:hAnsi="inherit" w:cs="宋体"/>
                <w:b/>
                <w:bCs/>
                <w:kern w:val="0"/>
                <w:sz w:val="24"/>
                <w:szCs w:val="24"/>
                <w:bdr w:val="none" w:sz="0" w:space="0" w:color="auto" w:frame="1"/>
              </w:rPr>
              <w:t>%</w:t>
            </w:r>
          </w:p>
        </w:tc>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nil"/>
              <w:right w:val="nil"/>
            </w:tcBorders>
            <w:vAlign w:val="center"/>
            <w:hideMark/>
          </w:tcPr>
          <w:p w:rsidR="00651583" w:rsidRPr="00651583" w:rsidRDefault="00651583" w:rsidP="00651583">
            <w:pPr>
              <w:widowControl/>
              <w:jc w:val="right"/>
              <w:rPr>
                <w:rFonts w:ascii="宋体" w:eastAsia="宋体" w:hAnsi="宋体" w:cs="宋体"/>
                <w:kern w:val="0"/>
                <w:sz w:val="24"/>
                <w:szCs w:val="24"/>
              </w:rPr>
            </w:pPr>
            <w:r w:rsidRPr="00651583">
              <w:rPr>
                <w:rFonts w:ascii="宋体" w:eastAsia="宋体" w:hAnsi="宋体" w:cs="宋体"/>
                <w:kern w:val="0"/>
                <w:sz w:val="24"/>
                <w:szCs w:val="24"/>
              </w:rPr>
              <w:t>8.8</w:t>
            </w:r>
          </w:p>
        </w:tc>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w:t>
            </w:r>
          </w:p>
        </w:tc>
      </w:tr>
    </w:tbl>
    <w:p w:rsidR="00651583" w:rsidRPr="00651583" w:rsidRDefault="00651583" w:rsidP="00651583">
      <w:pPr>
        <w:widowControl/>
        <w:spacing w:before="240" w:after="240"/>
        <w:jc w:val="left"/>
        <w:textAlignment w:val="baseline"/>
        <w:rPr>
          <w:rFonts w:ascii="inherit" w:eastAsia="宋体" w:hAnsi="inherit" w:cs="Arial"/>
          <w:color w:val="4F4F50"/>
          <w:spacing w:val="5"/>
          <w:kern w:val="0"/>
          <w:szCs w:val="21"/>
        </w:rPr>
      </w:pPr>
    </w:p>
    <w:tbl>
      <w:tblPr>
        <w:tblW w:w="15600" w:type="dxa"/>
        <w:tblCellMar>
          <w:left w:w="0" w:type="dxa"/>
          <w:right w:w="0" w:type="dxa"/>
        </w:tblCellMar>
        <w:tblLook w:val="04A0" w:firstRow="1" w:lastRow="0" w:firstColumn="1" w:lastColumn="0" w:noHBand="0" w:noVBand="1"/>
      </w:tblPr>
      <w:tblGrid>
        <w:gridCol w:w="10370"/>
        <w:gridCol w:w="240"/>
        <w:gridCol w:w="2135"/>
        <w:gridCol w:w="240"/>
        <w:gridCol w:w="240"/>
        <w:gridCol w:w="2135"/>
        <w:gridCol w:w="240"/>
      </w:tblGrid>
      <w:tr w:rsidR="00651583" w:rsidRPr="00651583" w:rsidTr="00651583">
        <w:tc>
          <w:tcPr>
            <w:tcW w:w="0" w:type="auto"/>
            <w:gridSpan w:val="7"/>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inherit" w:eastAsia="宋体" w:hAnsi="inherit" w:cs="宋体"/>
                <w:b/>
                <w:bCs/>
                <w:kern w:val="0"/>
                <w:sz w:val="24"/>
                <w:szCs w:val="24"/>
                <w:bdr w:val="none" w:sz="0" w:space="0" w:color="auto" w:frame="1"/>
              </w:rPr>
              <w:t>Global Ceramic</w:t>
            </w:r>
          </w:p>
        </w:tc>
      </w:tr>
      <w:tr w:rsidR="00651583" w:rsidRPr="00651583" w:rsidTr="00651583">
        <w:tc>
          <w:tcPr>
            <w:tcW w:w="10424" w:type="dxa"/>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Operating income</w:t>
            </w:r>
          </w:p>
        </w:tc>
        <w:tc>
          <w:tcPr>
            <w:tcW w:w="154" w:type="dxa"/>
            <w:tcBorders>
              <w:top w:val="nil"/>
              <w:left w:val="nil"/>
              <w:bottom w:val="nil"/>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inherit" w:eastAsia="宋体" w:hAnsi="inherit" w:cs="宋体"/>
                <w:b/>
                <w:bCs/>
                <w:kern w:val="0"/>
                <w:sz w:val="24"/>
                <w:szCs w:val="24"/>
                <w:bdr w:val="none" w:sz="0" w:space="0" w:color="auto" w:frame="1"/>
              </w:rPr>
              <w:t>$</w:t>
            </w:r>
          </w:p>
        </w:tc>
        <w:tc>
          <w:tcPr>
            <w:tcW w:w="2146" w:type="dxa"/>
            <w:tcBorders>
              <w:top w:val="nil"/>
              <w:left w:val="nil"/>
              <w:bottom w:val="nil"/>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inherit" w:eastAsia="宋体" w:hAnsi="inherit" w:cs="宋体"/>
                <w:b/>
                <w:bCs/>
                <w:kern w:val="0"/>
                <w:sz w:val="24"/>
                <w:szCs w:val="24"/>
                <w:bdr w:val="none" w:sz="0" w:space="0" w:color="auto" w:frame="1"/>
              </w:rPr>
              <w:t>71.6</w:t>
            </w:r>
          </w:p>
        </w:tc>
        <w:tc>
          <w:tcPr>
            <w:tcW w:w="177" w:type="dxa"/>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153" w:type="dxa"/>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2146" w:type="dxa"/>
            <w:tcBorders>
              <w:top w:val="nil"/>
              <w:left w:val="nil"/>
              <w:bottom w:val="nil"/>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宋体" w:eastAsia="宋体" w:hAnsi="宋体" w:cs="宋体"/>
                <w:kern w:val="0"/>
                <w:sz w:val="24"/>
                <w:szCs w:val="24"/>
              </w:rPr>
              <w:t>83.4</w:t>
            </w:r>
          </w:p>
        </w:tc>
        <w:tc>
          <w:tcPr>
            <w:tcW w:w="174" w:type="dxa"/>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r>
      <w:tr w:rsidR="00651583" w:rsidRPr="00651583" w:rsidTr="00651583">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Adjustments to segment operating income:</w:t>
            </w:r>
          </w:p>
        </w:tc>
        <w:tc>
          <w:tcPr>
            <w:tcW w:w="0" w:type="auto"/>
            <w:gridSpan w:val="2"/>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r>
      <w:tr w:rsidR="00651583" w:rsidRPr="00651583" w:rsidTr="00651583">
        <w:tc>
          <w:tcPr>
            <w:tcW w:w="0" w:type="auto"/>
            <w:tcBorders>
              <w:top w:val="nil"/>
              <w:left w:val="nil"/>
              <w:bottom w:val="nil"/>
              <w:right w:val="nil"/>
            </w:tcBorders>
            <w:tcMar>
              <w:top w:w="0" w:type="dxa"/>
              <w:left w:w="150" w:type="dxa"/>
              <w:bottom w:w="0" w:type="dxa"/>
              <w:right w:w="0" w:type="dxa"/>
            </w:tcMar>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Restructuring, acquisition and integration-related and other costs</w:t>
            </w:r>
          </w:p>
        </w:tc>
        <w:tc>
          <w:tcPr>
            <w:tcW w:w="0" w:type="auto"/>
            <w:tcBorders>
              <w:top w:val="nil"/>
              <w:left w:val="nil"/>
              <w:bottom w:val="nil"/>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nil"/>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inherit" w:eastAsia="宋体" w:hAnsi="inherit" w:cs="宋体"/>
                <w:b/>
                <w:bCs/>
                <w:kern w:val="0"/>
                <w:sz w:val="24"/>
                <w:szCs w:val="24"/>
                <w:bdr w:val="none" w:sz="0" w:space="0" w:color="auto" w:frame="1"/>
              </w:rPr>
              <w:t>18.2</w:t>
            </w:r>
          </w:p>
        </w:tc>
        <w:tc>
          <w:tcPr>
            <w:tcW w:w="0" w:type="auto"/>
            <w:tcBorders>
              <w:top w:val="nil"/>
              <w:left w:val="nil"/>
              <w:bottom w:val="single" w:sz="8" w:space="0" w:color="000000"/>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nil"/>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宋体" w:eastAsia="宋体" w:hAnsi="宋体" w:cs="宋体"/>
                <w:kern w:val="0"/>
                <w:sz w:val="24"/>
                <w:szCs w:val="24"/>
              </w:rPr>
              <w:t>7.4</w:t>
            </w:r>
          </w:p>
        </w:tc>
        <w:tc>
          <w:tcPr>
            <w:tcW w:w="0" w:type="auto"/>
            <w:tcBorders>
              <w:top w:val="nil"/>
              <w:left w:val="nil"/>
              <w:bottom w:val="single" w:sz="8" w:space="0" w:color="000000"/>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r>
      <w:tr w:rsidR="00651583" w:rsidRPr="00651583" w:rsidTr="00651583">
        <w:tc>
          <w:tcPr>
            <w:tcW w:w="0" w:type="auto"/>
            <w:tcBorders>
              <w:top w:val="single" w:sz="8" w:space="0" w:color="000000"/>
              <w:left w:val="nil"/>
              <w:bottom w:val="single" w:sz="8" w:space="0" w:color="000000"/>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Adjusted segment operating income</w:t>
            </w:r>
          </w:p>
        </w:tc>
        <w:tc>
          <w:tcPr>
            <w:tcW w:w="0" w:type="auto"/>
            <w:tcBorders>
              <w:top w:val="single" w:sz="8" w:space="0" w:color="000000"/>
              <w:left w:val="nil"/>
              <w:bottom w:val="single" w:sz="8" w:space="0" w:color="000000"/>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inherit" w:eastAsia="宋体" w:hAnsi="inherit" w:cs="宋体"/>
                <w:b/>
                <w:bCs/>
                <w:kern w:val="0"/>
                <w:sz w:val="24"/>
                <w:szCs w:val="24"/>
                <w:bdr w:val="none" w:sz="0" w:space="0" w:color="auto" w:frame="1"/>
              </w:rPr>
              <w:t>$</w:t>
            </w:r>
          </w:p>
        </w:tc>
        <w:tc>
          <w:tcPr>
            <w:tcW w:w="0" w:type="auto"/>
            <w:tcBorders>
              <w:top w:val="single" w:sz="8" w:space="0" w:color="000000"/>
              <w:left w:val="nil"/>
              <w:bottom w:val="single" w:sz="8" w:space="0" w:color="000000"/>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inherit" w:eastAsia="宋体" w:hAnsi="inherit" w:cs="宋体"/>
                <w:b/>
                <w:bCs/>
                <w:kern w:val="0"/>
                <w:sz w:val="24"/>
                <w:szCs w:val="24"/>
                <w:bdr w:val="none" w:sz="0" w:space="0" w:color="auto" w:frame="1"/>
              </w:rPr>
              <w:t>89.8</w:t>
            </w:r>
          </w:p>
        </w:tc>
        <w:tc>
          <w:tcPr>
            <w:tcW w:w="0" w:type="auto"/>
            <w:tcBorders>
              <w:top w:val="nil"/>
              <w:left w:val="nil"/>
              <w:bottom w:val="single" w:sz="8" w:space="0" w:color="000000"/>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single" w:sz="8" w:space="0" w:color="000000"/>
              <w:left w:val="nil"/>
              <w:bottom w:val="single" w:sz="8" w:space="0" w:color="000000"/>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single" w:sz="8" w:space="0" w:color="000000"/>
              <w:left w:val="nil"/>
              <w:bottom w:val="single" w:sz="8" w:space="0" w:color="000000"/>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宋体" w:eastAsia="宋体" w:hAnsi="宋体" w:cs="宋体"/>
                <w:kern w:val="0"/>
                <w:sz w:val="24"/>
                <w:szCs w:val="24"/>
              </w:rPr>
              <w:t>90.8</w:t>
            </w:r>
          </w:p>
        </w:tc>
        <w:tc>
          <w:tcPr>
            <w:tcW w:w="0" w:type="auto"/>
            <w:tcBorders>
              <w:top w:val="nil"/>
              <w:left w:val="nil"/>
              <w:bottom w:val="single" w:sz="8" w:space="0" w:color="000000"/>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r>
      <w:tr w:rsidR="00651583" w:rsidRPr="00651583" w:rsidTr="00651583">
        <w:tc>
          <w:tcPr>
            <w:tcW w:w="0" w:type="auto"/>
            <w:tcBorders>
              <w:top w:val="single" w:sz="8" w:space="0" w:color="000000"/>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gridSpan w:val="2"/>
            <w:tcBorders>
              <w:top w:val="single" w:sz="8" w:space="0" w:color="000000"/>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single" w:sz="8" w:space="0" w:color="000000"/>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single" w:sz="8" w:space="0" w:color="000000"/>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r>
      <w:tr w:rsidR="00651583" w:rsidRPr="00651583" w:rsidTr="00651583">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gridSpan w:val="2"/>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r>
      <w:tr w:rsidR="00651583" w:rsidRPr="00651583" w:rsidTr="00651583">
        <w:tc>
          <w:tcPr>
            <w:tcW w:w="0" w:type="auto"/>
            <w:tcBorders>
              <w:top w:val="nil"/>
              <w:left w:val="nil"/>
              <w:bottom w:val="single" w:sz="8" w:space="0" w:color="000000"/>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Adjusted segment operating income as a percent of net sales</w:t>
            </w:r>
          </w:p>
        </w:tc>
        <w:tc>
          <w:tcPr>
            <w:tcW w:w="0" w:type="auto"/>
            <w:gridSpan w:val="2"/>
            <w:tcBorders>
              <w:top w:val="nil"/>
              <w:left w:val="nil"/>
              <w:bottom w:val="single" w:sz="8" w:space="0" w:color="000000"/>
              <w:right w:val="nil"/>
            </w:tcBorders>
            <w:vAlign w:val="center"/>
            <w:hideMark/>
          </w:tcPr>
          <w:p w:rsidR="00651583" w:rsidRPr="00651583" w:rsidRDefault="00651583" w:rsidP="00651583">
            <w:pPr>
              <w:widowControl/>
              <w:jc w:val="right"/>
              <w:rPr>
                <w:rFonts w:ascii="宋体" w:eastAsia="宋体" w:hAnsi="宋体" w:cs="宋体"/>
                <w:kern w:val="0"/>
                <w:sz w:val="24"/>
                <w:szCs w:val="24"/>
              </w:rPr>
            </w:pPr>
            <w:r w:rsidRPr="00651583">
              <w:rPr>
                <w:rFonts w:ascii="inherit" w:eastAsia="宋体" w:hAnsi="inherit" w:cs="宋体"/>
                <w:b/>
                <w:bCs/>
                <w:kern w:val="0"/>
                <w:sz w:val="24"/>
                <w:szCs w:val="24"/>
                <w:bdr w:val="none" w:sz="0" w:space="0" w:color="auto" w:frame="1"/>
              </w:rPr>
              <w:t>8.1</w:t>
            </w:r>
          </w:p>
        </w:tc>
        <w:tc>
          <w:tcPr>
            <w:tcW w:w="0" w:type="auto"/>
            <w:tcBorders>
              <w:top w:val="nil"/>
              <w:left w:val="nil"/>
              <w:bottom w:val="single" w:sz="8" w:space="0" w:color="000000"/>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inherit" w:eastAsia="宋体" w:hAnsi="inherit" w:cs="宋体"/>
                <w:b/>
                <w:bCs/>
                <w:kern w:val="0"/>
                <w:sz w:val="24"/>
                <w:szCs w:val="24"/>
                <w:bdr w:val="none" w:sz="0" w:space="0" w:color="auto" w:frame="1"/>
              </w:rPr>
              <w:t>%</w:t>
            </w:r>
          </w:p>
        </w:tc>
        <w:tc>
          <w:tcPr>
            <w:tcW w:w="0" w:type="auto"/>
            <w:tcBorders>
              <w:top w:val="nil"/>
              <w:left w:val="nil"/>
              <w:bottom w:val="single" w:sz="8" w:space="0" w:color="000000"/>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single" w:sz="8" w:space="0" w:color="000000"/>
              <w:right w:val="nil"/>
            </w:tcBorders>
            <w:vAlign w:val="center"/>
            <w:hideMark/>
          </w:tcPr>
          <w:p w:rsidR="00651583" w:rsidRPr="00651583" w:rsidRDefault="00651583" w:rsidP="00651583">
            <w:pPr>
              <w:widowControl/>
              <w:jc w:val="right"/>
              <w:rPr>
                <w:rFonts w:ascii="宋体" w:eastAsia="宋体" w:hAnsi="宋体" w:cs="宋体"/>
                <w:kern w:val="0"/>
                <w:sz w:val="24"/>
                <w:szCs w:val="24"/>
              </w:rPr>
            </w:pPr>
            <w:r w:rsidRPr="00651583">
              <w:rPr>
                <w:rFonts w:ascii="宋体" w:eastAsia="宋体" w:hAnsi="宋体" w:cs="宋体"/>
                <w:kern w:val="0"/>
                <w:sz w:val="24"/>
                <w:szCs w:val="24"/>
              </w:rPr>
              <w:t>8.6</w:t>
            </w:r>
          </w:p>
        </w:tc>
        <w:tc>
          <w:tcPr>
            <w:tcW w:w="0" w:type="auto"/>
            <w:tcBorders>
              <w:top w:val="nil"/>
              <w:left w:val="nil"/>
              <w:bottom w:val="single" w:sz="8" w:space="0" w:color="000000"/>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w:t>
            </w:r>
          </w:p>
        </w:tc>
      </w:tr>
    </w:tbl>
    <w:p w:rsidR="00651583" w:rsidRPr="00651583" w:rsidRDefault="00651583" w:rsidP="00651583">
      <w:pPr>
        <w:widowControl/>
        <w:spacing w:before="240" w:after="240"/>
        <w:jc w:val="left"/>
        <w:textAlignment w:val="baseline"/>
        <w:rPr>
          <w:rFonts w:ascii="inherit" w:eastAsia="宋体" w:hAnsi="inherit" w:cs="Arial"/>
          <w:color w:val="4F4F50"/>
          <w:spacing w:val="5"/>
          <w:kern w:val="0"/>
          <w:szCs w:val="21"/>
        </w:rPr>
      </w:pPr>
    </w:p>
    <w:tbl>
      <w:tblPr>
        <w:tblW w:w="15600" w:type="dxa"/>
        <w:tblCellMar>
          <w:left w:w="0" w:type="dxa"/>
          <w:right w:w="0" w:type="dxa"/>
        </w:tblCellMar>
        <w:tblLook w:val="04A0" w:firstRow="1" w:lastRow="0" w:firstColumn="1" w:lastColumn="0" w:noHBand="0" w:noVBand="1"/>
      </w:tblPr>
      <w:tblGrid>
        <w:gridCol w:w="10366"/>
        <w:gridCol w:w="240"/>
        <w:gridCol w:w="2136"/>
        <w:gridCol w:w="240"/>
        <w:gridCol w:w="240"/>
        <w:gridCol w:w="2138"/>
        <w:gridCol w:w="240"/>
      </w:tblGrid>
      <w:tr w:rsidR="00651583" w:rsidRPr="00651583" w:rsidTr="00651583">
        <w:tc>
          <w:tcPr>
            <w:tcW w:w="0" w:type="auto"/>
            <w:gridSpan w:val="6"/>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inherit" w:eastAsia="宋体" w:hAnsi="inherit" w:cs="宋体"/>
                <w:b/>
                <w:bCs/>
                <w:kern w:val="0"/>
                <w:sz w:val="24"/>
                <w:szCs w:val="24"/>
                <w:bdr w:val="none" w:sz="0" w:space="0" w:color="auto" w:frame="1"/>
              </w:rPr>
              <w:t>Flooring NA</w:t>
            </w:r>
          </w:p>
        </w:tc>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r>
      <w:tr w:rsidR="00651583" w:rsidRPr="00651583" w:rsidTr="00651583">
        <w:tc>
          <w:tcPr>
            <w:tcW w:w="10580" w:type="dxa"/>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Operating income</w:t>
            </w:r>
          </w:p>
        </w:tc>
        <w:tc>
          <w:tcPr>
            <w:tcW w:w="156" w:type="dxa"/>
            <w:tcBorders>
              <w:top w:val="nil"/>
              <w:left w:val="nil"/>
              <w:bottom w:val="nil"/>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inherit" w:eastAsia="宋体" w:hAnsi="inherit" w:cs="宋体"/>
                <w:b/>
                <w:bCs/>
                <w:kern w:val="0"/>
                <w:sz w:val="24"/>
                <w:szCs w:val="24"/>
                <w:bdr w:val="none" w:sz="0" w:space="0" w:color="auto" w:frame="1"/>
              </w:rPr>
              <w:t>$</w:t>
            </w:r>
          </w:p>
        </w:tc>
        <w:tc>
          <w:tcPr>
            <w:tcW w:w="2179" w:type="dxa"/>
            <w:tcBorders>
              <w:top w:val="nil"/>
              <w:left w:val="nil"/>
              <w:bottom w:val="nil"/>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inherit" w:eastAsia="宋体" w:hAnsi="inherit" w:cs="宋体"/>
                <w:b/>
                <w:bCs/>
                <w:kern w:val="0"/>
                <w:sz w:val="24"/>
                <w:szCs w:val="24"/>
                <w:bdr w:val="none" w:sz="0" w:space="0" w:color="auto" w:frame="1"/>
              </w:rPr>
              <w:t>54.4</w:t>
            </w:r>
          </w:p>
        </w:tc>
        <w:tc>
          <w:tcPr>
            <w:tcW w:w="177" w:type="dxa"/>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155" w:type="dxa"/>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2179" w:type="dxa"/>
            <w:tcBorders>
              <w:top w:val="nil"/>
              <w:left w:val="nil"/>
              <w:bottom w:val="nil"/>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宋体" w:eastAsia="宋体" w:hAnsi="宋体" w:cs="宋体"/>
                <w:kern w:val="0"/>
                <w:sz w:val="24"/>
                <w:szCs w:val="24"/>
              </w:rPr>
              <w:t>73.0</w:t>
            </w:r>
          </w:p>
        </w:tc>
        <w:tc>
          <w:tcPr>
            <w:tcW w:w="174" w:type="dxa"/>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r>
      <w:tr w:rsidR="00651583" w:rsidRPr="00651583" w:rsidTr="00651583">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Adjustments to segment operating income:</w:t>
            </w:r>
          </w:p>
        </w:tc>
        <w:tc>
          <w:tcPr>
            <w:tcW w:w="0" w:type="auto"/>
            <w:gridSpan w:val="2"/>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r>
      <w:tr w:rsidR="00651583" w:rsidRPr="00651583" w:rsidTr="00651583">
        <w:tc>
          <w:tcPr>
            <w:tcW w:w="0" w:type="auto"/>
            <w:tcBorders>
              <w:top w:val="nil"/>
              <w:left w:val="nil"/>
              <w:bottom w:val="nil"/>
              <w:right w:val="nil"/>
            </w:tcBorders>
            <w:tcMar>
              <w:top w:w="0" w:type="dxa"/>
              <w:left w:w="150" w:type="dxa"/>
              <w:bottom w:w="0" w:type="dxa"/>
              <w:right w:w="0" w:type="dxa"/>
            </w:tcMar>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Restructuring, acquisition and integration-related and other costs</w:t>
            </w:r>
          </w:p>
        </w:tc>
        <w:tc>
          <w:tcPr>
            <w:tcW w:w="0" w:type="auto"/>
            <w:tcBorders>
              <w:top w:val="nil"/>
              <w:left w:val="nil"/>
              <w:bottom w:val="nil"/>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nil"/>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inherit" w:eastAsia="宋体" w:hAnsi="inherit" w:cs="宋体"/>
                <w:b/>
                <w:bCs/>
                <w:kern w:val="0"/>
                <w:sz w:val="24"/>
                <w:szCs w:val="24"/>
                <w:bdr w:val="none" w:sz="0" w:space="0" w:color="auto" w:frame="1"/>
              </w:rPr>
              <w:t>13.5</w:t>
            </w:r>
          </w:p>
        </w:tc>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nil"/>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宋体" w:eastAsia="宋体" w:hAnsi="宋体" w:cs="宋体"/>
                <w:kern w:val="0"/>
                <w:sz w:val="24"/>
                <w:szCs w:val="24"/>
              </w:rPr>
              <w:t>8.1</w:t>
            </w:r>
          </w:p>
        </w:tc>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r>
      <w:tr w:rsidR="00651583" w:rsidRPr="00651583" w:rsidTr="00651583">
        <w:tc>
          <w:tcPr>
            <w:tcW w:w="0" w:type="auto"/>
            <w:tcBorders>
              <w:top w:val="nil"/>
              <w:left w:val="nil"/>
              <w:bottom w:val="nil"/>
              <w:right w:val="nil"/>
            </w:tcBorders>
            <w:tcMar>
              <w:top w:w="0" w:type="dxa"/>
              <w:left w:w="150" w:type="dxa"/>
              <w:bottom w:w="0" w:type="dxa"/>
              <w:right w:w="0" w:type="dxa"/>
            </w:tcMar>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Software implementation cost write-off</w:t>
            </w:r>
          </w:p>
        </w:tc>
        <w:tc>
          <w:tcPr>
            <w:tcW w:w="0" w:type="auto"/>
            <w:tcBorders>
              <w:top w:val="nil"/>
              <w:left w:val="nil"/>
              <w:bottom w:val="single" w:sz="8" w:space="0" w:color="000000"/>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single" w:sz="8" w:space="0" w:color="000000"/>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inherit" w:eastAsia="宋体" w:hAnsi="inherit" w:cs="宋体"/>
                <w:b/>
                <w:bCs/>
                <w:kern w:val="0"/>
                <w:sz w:val="24"/>
                <w:szCs w:val="24"/>
                <w:bdr w:val="none" w:sz="0" w:space="0" w:color="auto" w:frame="1"/>
              </w:rPr>
              <w:t>—</w:t>
            </w:r>
          </w:p>
        </w:tc>
        <w:tc>
          <w:tcPr>
            <w:tcW w:w="0" w:type="auto"/>
            <w:tcBorders>
              <w:top w:val="nil"/>
              <w:left w:val="nil"/>
              <w:bottom w:val="single" w:sz="8" w:space="0" w:color="000000"/>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single" w:sz="8" w:space="0" w:color="000000"/>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single" w:sz="8" w:space="0" w:color="000000"/>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宋体" w:eastAsia="宋体" w:hAnsi="宋体" w:cs="宋体"/>
                <w:kern w:val="0"/>
                <w:sz w:val="24"/>
                <w:szCs w:val="24"/>
              </w:rPr>
              <w:t>7.8</w:t>
            </w:r>
          </w:p>
        </w:tc>
        <w:tc>
          <w:tcPr>
            <w:tcW w:w="0" w:type="auto"/>
            <w:tcBorders>
              <w:top w:val="nil"/>
              <w:left w:val="nil"/>
              <w:bottom w:val="single" w:sz="8" w:space="0" w:color="000000"/>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r>
      <w:tr w:rsidR="00651583" w:rsidRPr="00651583" w:rsidTr="00651583">
        <w:tc>
          <w:tcPr>
            <w:tcW w:w="0" w:type="auto"/>
            <w:tcBorders>
              <w:top w:val="single" w:sz="8" w:space="0" w:color="000000"/>
              <w:left w:val="nil"/>
              <w:bottom w:val="single" w:sz="8" w:space="0" w:color="000000"/>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Adjusted segment operating income</w:t>
            </w:r>
          </w:p>
        </w:tc>
        <w:tc>
          <w:tcPr>
            <w:tcW w:w="0" w:type="auto"/>
            <w:tcBorders>
              <w:top w:val="single" w:sz="8" w:space="0" w:color="000000"/>
              <w:left w:val="nil"/>
              <w:bottom w:val="single" w:sz="8" w:space="0" w:color="000000"/>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inherit" w:eastAsia="宋体" w:hAnsi="inherit" w:cs="宋体"/>
                <w:b/>
                <w:bCs/>
                <w:kern w:val="0"/>
                <w:sz w:val="24"/>
                <w:szCs w:val="24"/>
                <w:bdr w:val="none" w:sz="0" w:space="0" w:color="auto" w:frame="1"/>
              </w:rPr>
              <w:t>$</w:t>
            </w:r>
          </w:p>
        </w:tc>
        <w:tc>
          <w:tcPr>
            <w:tcW w:w="0" w:type="auto"/>
            <w:tcBorders>
              <w:top w:val="single" w:sz="8" w:space="0" w:color="000000"/>
              <w:left w:val="nil"/>
              <w:bottom w:val="single" w:sz="8" w:space="0" w:color="000000"/>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inherit" w:eastAsia="宋体" w:hAnsi="inherit" w:cs="宋体"/>
                <w:b/>
                <w:bCs/>
                <w:kern w:val="0"/>
                <w:sz w:val="24"/>
                <w:szCs w:val="24"/>
                <w:bdr w:val="none" w:sz="0" w:space="0" w:color="auto" w:frame="1"/>
              </w:rPr>
              <w:t>67.9</w:t>
            </w:r>
          </w:p>
        </w:tc>
        <w:tc>
          <w:tcPr>
            <w:tcW w:w="0" w:type="auto"/>
            <w:tcBorders>
              <w:top w:val="nil"/>
              <w:left w:val="nil"/>
              <w:bottom w:val="single" w:sz="8" w:space="0" w:color="000000"/>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single" w:sz="8" w:space="0" w:color="000000"/>
              <w:left w:val="nil"/>
              <w:bottom w:val="single" w:sz="8" w:space="0" w:color="000000"/>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single" w:sz="8" w:space="0" w:color="000000"/>
              <w:left w:val="nil"/>
              <w:bottom w:val="single" w:sz="8" w:space="0" w:color="000000"/>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宋体" w:eastAsia="宋体" w:hAnsi="宋体" w:cs="宋体"/>
                <w:kern w:val="0"/>
                <w:sz w:val="24"/>
                <w:szCs w:val="24"/>
              </w:rPr>
              <w:t>88.9</w:t>
            </w:r>
          </w:p>
        </w:tc>
        <w:tc>
          <w:tcPr>
            <w:tcW w:w="0" w:type="auto"/>
            <w:tcBorders>
              <w:top w:val="nil"/>
              <w:left w:val="nil"/>
              <w:bottom w:val="single" w:sz="8" w:space="0" w:color="000000"/>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r>
      <w:tr w:rsidR="00651583" w:rsidRPr="00651583" w:rsidTr="00651583">
        <w:tc>
          <w:tcPr>
            <w:tcW w:w="0" w:type="auto"/>
            <w:tcBorders>
              <w:top w:val="single" w:sz="8" w:space="0" w:color="000000"/>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gridSpan w:val="2"/>
            <w:tcBorders>
              <w:top w:val="single" w:sz="8" w:space="0" w:color="000000"/>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single" w:sz="8" w:space="0" w:color="000000"/>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single" w:sz="8" w:space="0" w:color="000000"/>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r>
      <w:tr w:rsidR="00651583" w:rsidRPr="00651583" w:rsidTr="00651583">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gridSpan w:val="2"/>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r>
      <w:tr w:rsidR="00651583" w:rsidRPr="00651583" w:rsidTr="00651583">
        <w:tc>
          <w:tcPr>
            <w:tcW w:w="0" w:type="auto"/>
            <w:tcBorders>
              <w:top w:val="nil"/>
              <w:left w:val="nil"/>
              <w:bottom w:val="single" w:sz="8" w:space="0" w:color="000000"/>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Adjusted segment operating income as a percent of net sales</w:t>
            </w:r>
          </w:p>
        </w:tc>
        <w:tc>
          <w:tcPr>
            <w:tcW w:w="0" w:type="auto"/>
            <w:gridSpan w:val="2"/>
            <w:tcBorders>
              <w:top w:val="nil"/>
              <w:left w:val="nil"/>
              <w:bottom w:val="single" w:sz="8" w:space="0" w:color="000000"/>
              <w:right w:val="nil"/>
            </w:tcBorders>
            <w:vAlign w:val="center"/>
            <w:hideMark/>
          </w:tcPr>
          <w:p w:rsidR="00651583" w:rsidRPr="00651583" w:rsidRDefault="00651583" w:rsidP="00651583">
            <w:pPr>
              <w:widowControl/>
              <w:jc w:val="right"/>
              <w:rPr>
                <w:rFonts w:ascii="宋体" w:eastAsia="宋体" w:hAnsi="宋体" w:cs="宋体"/>
                <w:kern w:val="0"/>
                <w:sz w:val="24"/>
                <w:szCs w:val="24"/>
              </w:rPr>
            </w:pPr>
            <w:r w:rsidRPr="00651583">
              <w:rPr>
                <w:rFonts w:ascii="inherit" w:eastAsia="宋体" w:hAnsi="inherit" w:cs="宋体"/>
                <w:b/>
                <w:bCs/>
                <w:kern w:val="0"/>
                <w:sz w:val="24"/>
                <w:szCs w:val="24"/>
                <w:bdr w:val="none" w:sz="0" w:space="0" w:color="auto" w:frame="1"/>
              </w:rPr>
              <w:t>7.2</w:t>
            </w:r>
          </w:p>
        </w:tc>
        <w:tc>
          <w:tcPr>
            <w:tcW w:w="0" w:type="auto"/>
            <w:tcBorders>
              <w:top w:val="nil"/>
              <w:left w:val="nil"/>
              <w:bottom w:val="single" w:sz="8" w:space="0" w:color="000000"/>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inherit" w:eastAsia="宋体" w:hAnsi="inherit" w:cs="宋体"/>
                <w:b/>
                <w:bCs/>
                <w:kern w:val="0"/>
                <w:sz w:val="24"/>
                <w:szCs w:val="24"/>
                <w:bdr w:val="none" w:sz="0" w:space="0" w:color="auto" w:frame="1"/>
              </w:rPr>
              <w:t>%</w:t>
            </w:r>
          </w:p>
        </w:tc>
        <w:tc>
          <w:tcPr>
            <w:tcW w:w="0" w:type="auto"/>
            <w:tcBorders>
              <w:top w:val="nil"/>
              <w:left w:val="nil"/>
              <w:bottom w:val="single" w:sz="8" w:space="0" w:color="000000"/>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single" w:sz="8" w:space="0" w:color="000000"/>
              <w:right w:val="nil"/>
            </w:tcBorders>
            <w:vAlign w:val="center"/>
            <w:hideMark/>
          </w:tcPr>
          <w:p w:rsidR="00651583" w:rsidRPr="00651583" w:rsidRDefault="00651583" w:rsidP="00651583">
            <w:pPr>
              <w:widowControl/>
              <w:jc w:val="right"/>
              <w:rPr>
                <w:rFonts w:ascii="宋体" w:eastAsia="宋体" w:hAnsi="宋体" w:cs="宋体"/>
                <w:kern w:val="0"/>
                <w:sz w:val="24"/>
                <w:szCs w:val="24"/>
              </w:rPr>
            </w:pPr>
            <w:r w:rsidRPr="00651583">
              <w:rPr>
                <w:rFonts w:ascii="宋体" w:eastAsia="宋体" w:hAnsi="宋体" w:cs="宋体"/>
                <w:kern w:val="0"/>
                <w:sz w:val="24"/>
                <w:szCs w:val="24"/>
              </w:rPr>
              <w:t>9.1</w:t>
            </w:r>
          </w:p>
        </w:tc>
        <w:tc>
          <w:tcPr>
            <w:tcW w:w="0" w:type="auto"/>
            <w:tcBorders>
              <w:top w:val="nil"/>
              <w:left w:val="nil"/>
              <w:bottom w:val="single" w:sz="8" w:space="0" w:color="000000"/>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w:t>
            </w:r>
          </w:p>
        </w:tc>
      </w:tr>
    </w:tbl>
    <w:p w:rsidR="00651583" w:rsidRPr="00651583" w:rsidRDefault="00651583" w:rsidP="00651583">
      <w:pPr>
        <w:widowControl/>
        <w:spacing w:before="240" w:after="240"/>
        <w:jc w:val="left"/>
        <w:textAlignment w:val="baseline"/>
        <w:rPr>
          <w:rFonts w:ascii="inherit" w:eastAsia="宋体" w:hAnsi="inherit" w:cs="Arial"/>
          <w:color w:val="4F4F50"/>
          <w:spacing w:val="5"/>
          <w:kern w:val="0"/>
          <w:szCs w:val="21"/>
        </w:rPr>
      </w:pPr>
    </w:p>
    <w:tbl>
      <w:tblPr>
        <w:tblW w:w="15600" w:type="dxa"/>
        <w:tblCellMar>
          <w:left w:w="0" w:type="dxa"/>
          <w:right w:w="0" w:type="dxa"/>
        </w:tblCellMar>
        <w:tblLook w:val="04A0" w:firstRow="1" w:lastRow="0" w:firstColumn="1" w:lastColumn="0" w:noHBand="0" w:noVBand="1"/>
      </w:tblPr>
      <w:tblGrid>
        <w:gridCol w:w="10370"/>
        <w:gridCol w:w="240"/>
        <w:gridCol w:w="2135"/>
        <w:gridCol w:w="240"/>
        <w:gridCol w:w="240"/>
        <w:gridCol w:w="2135"/>
        <w:gridCol w:w="240"/>
      </w:tblGrid>
      <w:tr w:rsidR="00651583" w:rsidRPr="00651583" w:rsidTr="00651583">
        <w:tc>
          <w:tcPr>
            <w:tcW w:w="0" w:type="auto"/>
            <w:gridSpan w:val="7"/>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inherit" w:eastAsia="宋体" w:hAnsi="inherit" w:cs="宋体"/>
                <w:b/>
                <w:bCs/>
                <w:kern w:val="0"/>
                <w:sz w:val="24"/>
                <w:szCs w:val="24"/>
                <w:bdr w:val="none" w:sz="0" w:space="0" w:color="auto" w:frame="1"/>
              </w:rPr>
              <w:t>Flooring ROW</w:t>
            </w:r>
          </w:p>
        </w:tc>
      </w:tr>
      <w:tr w:rsidR="00651583" w:rsidRPr="00651583" w:rsidTr="00651583">
        <w:tc>
          <w:tcPr>
            <w:tcW w:w="10424" w:type="dxa"/>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Operating income</w:t>
            </w:r>
          </w:p>
        </w:tc>
        <w:tc>
          <w:tcPr>
            <w:tcW w:w="154" w:type="dxa"/>
            <w:tcBorders>
              <w:top w:val="nil"/>
              <w:left w:val="nil"/>
              <w:bottom w:val="nil"/>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inherit" w:eastAsia="宋体" w:hAnsi="inherit" w:cs="宋体"/>
                <w:b/>
                <w:bCs/>
                <w:kern w:val="0"/>
                <w:sz w:val="24"/>
                <w:szCs w:val="24"/>
                <w:bdr w:val="none" w:sz="0" w:space="0" w:color="auto" w:frame="1"/>
              </w:rPr>
              <w:t>$</w:t>
            </w:r>
          </w:p>
        </w:tc>
        <w:tc>
          <w:tcPr>
            <w:tcW w:w="2146" w:type="dxa"/>
            <w:tcBorders>
              <w:top w:val="nil"/>
              <w:left w:val="nil"/>
              <w:bottom w:val="nil"/>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inherit" w:eastAsia="宋体" w:hAnsi="inherit" w:cs="宋体"/>
                <w:b/>
                <w:bCs/>
                <w:kern w:val="0"/>
                <w:sz w:val="24"/>
                <w:szCs w:val="24"/>
                <w:bdr w:val="none" w:sz="0" w:space="0" w:color="auto" w:frame="1"/>
              </w:rPr>
              <w:t>43.8</w:t>
            </w:r>
          </w:p>
        </w:tc>
        <w:tc>
          <w:tcPr>
            <w:tcW w:w="177" w:type="dxa"/>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153" w:type="dxa"/>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2146" w:type="dxa"/>
            <w:tcBorders>
              <w:top w:val="nil"/>
              <w:left w:val="nil"/>
              <w:bottom w:val="nil"/>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宋体" w:eastAsia="宋体" w:hAnsi="宋体" w:cs="宋体"/>
                <w:kern w:val="0"/>
                <w:sz w:val="24"/>
                <w:szCs w:val="24"/>
              </w:rPr>
              <w:t>67.8</w:t>
            </w:r>
          </w:p>
        </w:tc>
        <w:tc>
          <w:tcPr>
            <w:tcW w:w="174" w:type="dxa"/>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r>
      <w:tr w:rsidR="00651583" w:rsidRPr="00651583" w:rsidTr="00651583">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Adjustments to segment operating income:</w:t>
            </w:r>
          </w:p>
        </w:tc>
        <w:tc>
          <w:tcPr>
            <w:tcW w:w="0" w:type="auto"/>
            <w:gridSpan w:val="2"/>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r>
      <w:tr w:rsidR="00651583" w:rsidRPr="00651583" w:rsidTr="00651583">
        <w:tc>
          <w:tcPr>
            <w:tcW w:w="0" w:type="auto"/>
            <w:tcBorders>
              <w:top w:val="nil"/>
              <w:left w:val="nil"/>
              <w:bottom w:val="nil"/>
              <w:right w:val="nil"/>
            </w:tcBorders>
            <w:tcMar>
              <w:top w:w="0" w:type="dxa"/>
              <w:left w:w="150" w:type="dxa"/>
              <w:bottom w:w="0" w:type="dxa"/>
              <w:right w:w="0" w:type="dxa"/>
            </w:tcMar>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Restructuring, acquisition and integration-related and other costs</w:t>
            </w:r>
          </w:p>
        </w:tc>
        <w:tc>
          <w:tcPr>
            <w:tcW w:w="0" w:type="auto"/>
            <w:tcBorders>
              <w:top w:val="nil"/>
              <w:left w:val="nil"/>
              <w:bottom w:val="single" w:sz="8" w:space="0" w:color="000000"/>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single" w:sz="8" w:space="0" w:color="000000"/>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inherit" w:eastAsia="宋体" w:hAnsi="inherit" w:cs="宋体"/>
                <w:b/>
                <w:bCs/>
                <w:kern w:val="0"/>
                <w:sz w:val="24"/>
                <w:szCs w:val="24"/>
                <w:bdr w:val="none" w:sz="0" w:space="0" w:color="auto" w:frame="1"/>
              </w:rPr>
              <w:t>15.5</w:t>
            </w:r>
          </w:p>
        </w:tc>
        <w:tc>
          <w:tcPr>
            <w:tcW w:w="0" w:type="auto"/>
            <w:tcBorders>
              <w:top w:val="nil"/>
              <w:left w:val="nil"/>
              <w:bottom w:val="single" w:sz="8" w:space="0" w:color="000000"/>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single" w:sz="8" w:space="0" w:color="000000"/>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single" w:sz="8" w:space="0" w:color="000000"/>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宋体" w:eastAsia="宋体" w:hAnsi="宋体" w:cs="宋体"/>
                <w:kern w:val="0"/>
                <w:sz w:val="24"/>
                <w:szCs w:val="24"/>
              </w:rPr>
              <w:t>4.0</w:t>
            </w:r>
          </w:p>
        </w:tc>
        <w:tc>
          <w:tcPr>
            <w:tcW w:w="0" w:type="auto"/>
            <w:tcBorders>
              <w:top w:val="nil"/>
              <w:left w:val="nil"/>
              <w:bottom w:val="single" w:sz="8" w:space="0" w:color="000000"/>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r>
      <w:tr w:rsidR="00651583" w:rsidRPr="00651583" w:rsidTr="00651583">
        <w:tc>
          <w:tcPr>
            <w:tcW w:w="0" w:type="auto"/>
            <w:tcBorders>
              <w:top w:val="single" w:sz="8" w:space="0" w:color="000000"/>
              <w:left w:val="nil"/>
              <w:bottom w:val="single" w:sz="8" w:space="0" w:color="000000"/>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Adjusted segment operating income</w:t>
            </w:r>
          </w:p>
        </w:tc>
        <w:tc>
          <w:tcPr>
            <w:tcW w:w="0" w:type="auto"/>
            <w:tcBorders>
              <w:top w:val="single" w:sz="8" w:space="0" w:color="000000"/>
              <w:left w:val="nil"/>
              <w:bottom w:val="single" w:sz="8" w:space="0" w:color="000000"/>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inherit" w:eastAsia="宋体" w:hAnsi="inherit" w:cs="宋体"/>
                <w:b/>
                <w:bCs/>
                <w:kern w:val="0"/>
                <w:sz w:val="24"/>
                <w:szCs w:val="24"/>
                <w:bdr w:val="none" w:sz="0" w:space="0" w:color="auto" w:frame="1"/>
              </w:rPr>
              <w:t>$</w:t>
            </w:r>
          </w:p>
        </w:tc>
        <w:tc>
          <w:tcPr>
            <w:tcW w:w="0" w:type="auto"/>
            <w:tcBorders>
              <w:top w:val="single" w:sz="8" w:space="0" w:color="000000"/>
              <w:left w:val="nil"/>
              <w:bottom w:val="single" w:sz="8" w:space="0" w:color="000000"/>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inherit" w:eastAsia="宋体" w:hAnsi="inherit" w:cs="宋体"/>
                <w:b/>
                <w:bCs/>
                <w:kern w:val="0"/>
                <w:sz w:val="24"/>
                <w:szCs w:val="24"/>
                <w:bdr w:val="none" w:sz="0" w:space="0" w:color="auto" w:frame="1"/>
              </w:rPr>
              <w:t>59.3</w:t>
            </w:r>
          </w:p>
        </w:tc>
        <w:tc>
          <w:tcPr>
            <w:tcW w:w="0" w:type="auto"/>
            <w:tcBorders>
              <w:top w:val="nil"/>
              <w:left w:val="nil"/>
              <w:bottom w:val="single" w:sz="8" w:space="0" w:color="000000"/>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single" w:sz="8" w:space="0" w:color="000000"/>
              <w:left w:val="nil"/>
              <w:bottom w:val="single" w:sz="8" w:space="0" w:color="000000"/>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single" w:sz="8" w:space="0" w:color="000000"/>
              <w:left w:val="nil"/>
              <w:bottom w:val="single" w:sz="8" w:space="0" w:color="000000"/>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宋体" w:eastAsia="宋体" w:hAnsi="宋体" w:cs="宋体"/>
                <w:kern w:val="0"/>
                <w:sz w:val="24"/>
                <w:szCs w:val="24"/>
              </w:rPr>
              <w:t>71.8</w:t>
            </w:r>
          </w:p>
        </w:tc>
        <w:tc>
          <w:tcPr>
            <w:tcW w:w="0" w:type="auto"/>
            <w:tcBorders>
              <w:top w:val="nil"/>
              <w:left w:val="nil"/>
              <w:bottom w:val="single" w:sz="8" w:space="0" w:color="000000"/>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r>
      <w:tr w:rsidR="00651583" w:rsidRPr="00651583" w:rsidTr="00651583">
        <w:tc>
          <w:tcPr>
            <w:tcW w:w="0" w:type="auto"/>
            <w:tcBorders>
              <w:top w:val="single" w:sz="8" w:space="0" w:color="000000"/>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gridSpan w:val="2"/>
            <w:tcBorders>
              <w:top w:val="single" w:sz="8" w:space="0" w:color="000000"/>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single" w:sz="8" w:space="0" w:color="000000"/>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single" w:sz="8" w:space="0" w:color="000000"/>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r>
      <w:tr w:rsidR="00651583" w:rsidRPr="00651583" w:rsidTr="00651583">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gridSpan w:val="2"/>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r>
      <w:tr w:rsidR="00651583" w:rsidRPr="00651583" w:rsidTr="00651583">
        <w:tc>
          <w:tcPr>
            <w:tcW w:w="0" w:type="auto"/>
            <w:tcBorders>
              <w:top w:val="nil"/>
              <w:left w:val="nil"/>
              <w:bottom w:val="single" w:sz="8" w:space="0" w:color="000000"/>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Adjusted segment operating income as a percent of net sales</w:t>
            </w:r>
          </w:p>
        </w:tc>
        <w:tc>
          <w:tcPr>
            <w:tcW w:w="0" w:type="auto"/>
            <w:gridSpan w:val="2"/>
            <w:tcBorders>
              <w:top w:val="nil"/>
              <w:left w:val="nil"/>
              <w:bottom w:val="single" w:sz="8" w:space="0" w:color="000000"/>
              <w:right w:val="nil"/>
            </w:tcBorders>
            <w:vAlign w:val="center"/>
            <w:hideMark/>
          </w:tcPr>
          <w:p w:rsidR="00651583" w:rsidRPr="00651583" w:rsidRDefault="00651583" w:rsidP="00651583">
            <w:pPr>
              <w:widowControl/>
              <w:jc w:val="right"/>
              <w:rPr>
                <w:rFonts w:ascii="宋体" w:eastAsia="宋体" w:hAnsi="宋体" w:cs="宋体"/>
                <w:kern w:val="0"/>
                <w:sz w:val="24"/>
                <w:szCs w:val="24"/>
              </w:rPr>
            </w:pPr>
            <w:r w:rsidRPr="00651583">
              <w:rPr>
                <w:rFonts w:ascii="inherit" w:eastAsia="宋体" w:hAnsi="inherit" w:cs="宋体"/>
                <w:b/>
                <w:bCs/>
                <w:kern w:val="0"/>
                <w:sz w:val="24"/>
                <w:szCs w:val="24"/>
                <w:bdr w:val="none" w:sz="0" w:space="0" w:color="auto" w:frame="1"/>
              </w:rPr>
              <w:t>8.3</w:t>
            </w:r>
          </w:p>
        </w:tc>
        <w:tc>
          <w:tcPr>
            <w:tcW w:w="0" w:type="auto"/>
            <w:tcBorders>
              <w:top w:val="nil"/>
              <w:left w:val="nil"/>
              <w:bottom w:val="single" w:sz="8" w:space="0" w:color="000000"/>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inherit" w:eastAsia="宋体" w:hAnsi="inherit" w:cs="宋体"/>
                <w:b/>
                <w:bCs/>
                <w:kern w:val="0"/>
                <w:sz w:val="24"/>
                <w:szCs w:val="24"/>
                <w:bdr w:val="none" w:sz="0" w:space="0" w:color="auto" w:frame="1"/>
              </w:rPr>
              <w:t>%</w:t>
            </w:r>
          </w:p>
        </w:tc>
        <w:tc>
          <w:tcPr>
            <w:tcW w:w="0" w:type="auto"/>
            <w:tcBorders>
              <w:top w:val="nil"/>
              <w:left w:val="nil"/>
              <w:bottom w:val="single" w:sz="8" w:space="0" w:color="000000"/>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single" w:sz="8" w:space="0" w:color="000000"/>
              <w:right w:val="nil"/>
            </w:tcBorders>
            <w:vAlign w:val="center"/>
            <w:hideMark/>
          </w:tcPr>
          <w:p w:rsidR="00651583" w:rsidRPr="00651583" w:rsidRDefault="00651583" w:rsidP="00651583">
            <w:pPr>
              <w:widowControl/>
              <w:jc w:val="right"/>
              <w:rPr>
                <w:rFonts w:ascii="宋体" w:eastAsia="宋体" w:hAnsi="宋体" w:cs="宋体"/>
                <w:kern w:val="0"/>
                <w:sz w:val="24"/>
                <w:szCs w:val="24"/>
              </w:rPr>
            </w:pPr>
            <w:r w:rsidRPr="00651583">
              <w:rPr>
                <w:rFonts w:ascii="宋体" w:eastAsia="宋体" w:hAnsi="宋体" w:cs="宋体"/>
                <w:kern w:val="0"/>
                <w:sz w:val="24"/>
                <w:szCs w:val="24"/>
              </w:rPr>
              <w:t>10.5</w:t>
            </w:r>
          </w:p>
        </w:tc>
        <w:tc>
          <w:tcPr>
            <w:tcW w:w="0" w:type="auto"/>
            <w:tcBorders>
              <w:top w:val="nil"/>
              <w:left w:val="nil"/>
              <w:bottom w:val="single" w:sz="8" w:space="0" w:color="000000"/>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w:t>
            </w:r>
          </w:p>
        </w:tc>
      </w:tr>
    </w:tbl>
    <w:p w:rsidR="00651583" w:rsidRPr="00651583" w:rsidRDefault="00651583" w:rsidP="00651583">
      <w:pPr>
        <w:widowControl/>
        <w:spacing w:before="240" w:after="240"/>
        <w:jc w:val="left"/>
        <w:textAlignment w:val="baseline"/>
        <w:rPr>
          <w:rFonts w:ascii="inherit" w:eastAsia="宋体" w:hAnsi="inherit" w:cs="Arial"/>
          <w:color w:val="4F4F50"/>
          <w:spacing w:val="5"/>
          <w:kern w:val="0"/>
          <w:szCs w:val="21"/>
        </w:rPr>
      </w:pPr>
    </w:p>
    <w:tbl>
      <w:tblPr>
        <w:tblW w:w="15600" w:type="dxa"/>
        <w:jc w:val="center"/>
        <w:tblBorders>
          <w:bottom w:val="single" w:sz="8" w:space="0" w:color="000000"/>
        </w:tblBorders>
        <w:tblCellMar>
          <w:left w:w="0" w:type="dxa"/>
          <w:right w:w="0" w:type="dxa"/>
        </w:tblCellMar>
        <w:tblLook w:val="04A0" w:firstRow="1" w:lastRow="0" w:firstColumn="1" w:lastColumn="0" w:noHBand="0" w:noVBand="1"/>
      </w:tblPr>
      <w:tblGrid>
        <w:gridCol w:w="10244"/>
        <w:gridCol w:w="284"/>
        <w:gridCol w:w="2110"/>
        <w:gridCol w:w="284"/>
        <w:gridCol w:w="284"/>
        <w:gridCol w:w="2110"/>
        <w:gridCol w:w="284"/>
      </w:tblGrid>
      <w:tr w:rsidR="00651583" w:rsidRPr="00651583" w:rsidTr="00651583">
        <w:trPr>
          <w:jc w:val="center"/>
        </w:trPr>
        <w:tc>
          <w:tcPr>
            <w:tcW w:w="0" w:type="auto"/>
            <w:tcBorders>
              <w:top w:val="nil"/>
              <w:left w:val="nil"/>
              <w:bottom w:val="single" w:sz="8" w:space="0" w:color="000000"/>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inherit" w:eastAsia="宋体" w:hAnsi="inherit" w:cs="宋体"/>
                <w:b/>
                <w:bCs/>
                <w:kern w:val="0"/>
                <w:sz w:val="24"/>
                <w:szCs w:val="24"/>
                <w:bdr w:val="none" w:sz="0" w:space="0" w:color="auto" w:frame="1"/>
              </w:rPr>
              <w:t>Corporate and intersegment eliminations</w:t>
            </w:r>
          </w:p>
        </w:tc>
        <w:tc>
          <w:tcPr>
            <w:tcW w:w="0" w:type="auto"/>
            <w:gridSpan w:val="3"/>
            <w:tcBorders>
              <w:top w:val="nil"/>
              <w:left w:val="nil"/>
              <w:bottom w:val="single" w:sz="8" w:space="0" w:color="000000"/>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single" w:sz="8" w:space="0" w:color="000000"/>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gridSpan w:val="2"/>
            <w:tcBorders>
              <w:top w:val="nil"/>
              <w:left w:val="nil"/>
              <w:bottom w:val="single" w:sz="8" w:space="0" w:color="000000"/>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r>
      <w:tr w:rsidR="00651583" w:rsidRPr="00651583" w:rsidTr="00651583">
        <w:trPr>
          <w:jc w:val="center"/>
        </w:trPr>
        <w:tc>
          <w:tcPr>
            <w:tcW w:w="8654" w:type="dxa"/>
            <w:tcBorders>
              <w:top w:val="single" w:sz="8" w:space="0" w:color="000000"/>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Operating (loss)</w:t>
            </w:r>
          </w:p>
        </w:tc>
        <w:tc>
          <w:tcPr>
            <w:tcW w:w="127" w:type="dxa"/>
            <w:tcBorders>
              <w:top w:val="single" w:sz="8" w:space="0" w:color="000000"/>
              <w:left w:val="nil"/>
              <w:bottom w:val="nil"/>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inherit" w:eastAsia="宋体" w:hAnsi="inherit" w:cs="宋体"/>
                <w:b/>
                <w:bCs/>
                <w:kern w:val="0"/>
                <w:sz w:val="24"/>
                <w:szCs w:val="24"/>
                <w:bdr w:val="none" w:sz="0" w:space="0" w:color="auto" w:frame="1"/>
              </w:rPr>
              <w:t>$</w:t>
            </w:r>
          </w:p>
        </w:tc>
        <w:tc>
          <w:tcPr>
            <w:tcW w:w="1782" w:type="dxa"/>
            <w:tcBorders>
              <w:top w:val="single" w:sz="8" w:space="0" w:color="000000"/>
              <w:left w:val="nil"/>
              <w:bottom w:val="nil"/>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inherit" w:eastAsia="宋体" w:hAnsi="inherit" w:cs="宋体"/>
                <w:b/>
                <w:bCs/>
                <w:kern w:val="0"/>
                <w:sz w:val="24"/>
                <w:szCs w:val="24"/>
                <w:bdr w:val="none" w:sz="0" w:space="0" w:color="auto" w:frame="1"/>
              </w:rPr>
              <w:t>(33.1</w:t>
            </w:r>
          </w:p>
        </w:tc>
        <w:tc>
          <w:tcPr>
            <w:tcW w:w="127" w:type="dxa"/>
            <w:tcBorders>
              <w:top w:val="single" w:sz="8" w:space="0" w:color="000000"/>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inherit" w:eastAsia="宋体" w:hAnsi="inherit" w:cs="宋体"/>
                <w:b/>
                <w:bCs/>
                <w:kern w:val="0"/>
                <w:sz w:val="24"/>
                <w:szCs w:val="24"/>
                <w:bdr w:val="none" w:sz="0" w:space="0" w:color="auto" w:frame="1"/>
              </w:rPr>
              <w:t>)</w:t>
            </w:r>
          </w:p>
        </w:tc>
        <w:tc>
          <w:tcPr>
            <w:tcW w:w="127" w:type="dxa"/>
            <w:tcBorders>
              <w:top w:val="single" w:sz="8" w:space="0" w:color="000000"/>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1782" w:type="dxa"/>
            <w:tcBorders>
              <w:top w:val="single" w:sz="8" w:space="0" w:color="000000"/>
              <w:left w:val="nil"/>
              <w:bottom w:val="nil"/>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宋体" w:eastAsia="宋体" w:hAnsi="宋体" w:cs="宋体"/>
                <w:kern w:val="0"/>
                <w:sz w:val="24"/>
                <w:szCs w:val="24"/>
              </w:rPr>
              <w:t>(11.9</w:t>
            </w:r>
          </w:p>
        </w:tc>
        <w:tc>
          <w:tcPr>
            <w:tcW w:w="127" w:type="dxa"/>
            <w:tcBorders>
              <w:top w:val="single" w:sz="8" w:space="0" w:color="000000"/>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w:t>
            </w:r>
          </w:p>
        </w:tc>
      </w:tr>
      <w:tr w:rsidR="00651583" w:rsidRPr="00651583" w:rsidTr="00651583">
        <w:trPr>
          <w:jc w:val="center"/>
        </w:trPr>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Adjustments to segment operating (loss):</w:t>
            </w:r>
          </w:p>
        </w:tc>
        <w:tc>
          <w:tcPr>
            <w:tcW w:w="0" w:type="auto"/>
            <w:gridSpan w:val="3"/>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gridSpan w:val="2"/>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r>
      <w:tr w:rsidR="00651583" w:rsidRPr="00651583" w:rsidTr="00651583">
        <w:trPr>
          <w:jc w:val="center"/>
        </w:trPr>
        <w:tc>
          <w:tcPr>
            <w:tcW w:w="0" w:type="auto"/>
            <w:tcBorders>
              <w:top w:val="nil"/>
              <w:left w:val="nil"/>
              <w:bottom w:val="nil"/>
              <w:right w:val="nil"/>
            </w:tcBorders>
            <w:tcMar>
              <w:top w:w="0" w:type="dxa"/>
              <w:left w:w="150" w:type="dxa"/>
              <w:bottom w:w="0" w:type="dxa"/>
              <w:right w:w="0" w:type="dxa"/>
            </w:tcMar>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Legal settlements, reserves and fees</w:t>
            </w:r>
          </w:p>
        </w:tc>
        <w:tc>
          <w:tcPr>
            <w:tcW w:w="0" w:type="auto"/>
            <w:tcBorders>
              <w:top w:val="nil"/>
              <w:left w:val="nil"/>
              <w:bottom w:val="nil"/>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nil"/>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inherit" w:eastAsia="宋体" w:hAnsi="inherit" w:cs="宋体"/>
                <w:b/>
                <w:bCs/>
                <w:kern w:val="0"/>
                <w:sz w:val="24"/>
                <w:szCs w:val="24"/>
                <w:bdr w:val="none" w:sz="0" w:space="0" w:color="auto" w:frame="1"/>
              </w:rPr>
              <w:t>21.6</w:t>
            </w:r>
          </w:p>
        </w:tc>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nil"/>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宋体" w:eastAsia="宋体" w:hAnsi="宋体" w:cs="宋体"/>
                <w:kern w:val="0"/>
                <w:sz w:val="24"/>
                <w:szCs w:val="24"/>
              </w:rPr>
              <w:t>0.7</w:t>
            </w:r>
          </w:p>
        </w:tc>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r>
      <w:tr w:rsidR="00651583" w:rsidRPr="00651583" w:rsidTr="00651583">
        <w:trPr>
          <w:jc w:val="center"/>
        </w:trPr>
        <w:tc>
          <w:tcPr>
            <w:tcW w:w="0" w:type="auto"/>
            <w:tcBorders>
              <w:top w:val="single" w:sz="8" w:space="0" w:color="000000"/>
              <w:left w:val="nil"/>
              <w:bottom w:val="single" w:sz="8" w:space="0" w:color="000000"/>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Adjusted segment operating (loss)</w:t>
            </w:r>
          </w:p>
        </w:tc>
        <w:tc>
          <w:tcPr>
            <w:tcW w:w="0" w:type="auto"/>
            <w:tcBorders>
              <w:top w:val="single" w:sz="8" w:space="0" w:color="000000"/>
              <w:left w:val="nil"/>
              <w:bottom w:val="single" w:sz="8" w:space="0" w:color="000000"/>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inherit" w:eastAsia="宋体" w:hAnsi="inherit" w:cs="宋体"/>
                <w:b/>
                <w:bCs/>
                <w:kern w:val="0"/>
                <w:sz w:val="24"/>
                <w:szCs w:val="24"/>
                <w:bdr w:val="none" w:sz="0" w:space="0" w:color="auto" w:frame="1"/>
              </w:rPr>
              <w:t>$</w:t>
            </w:r>
          </w:p>
        </w:tc>
        <w:tc>
          <w:tcPr>
            <w:tcW w:w="0" w:type="auto"/>
            <w:tcBorders>
              <w:top w:val="single" w:sz="8" w:space="0" w:color="000000"/>
              <w:left w:val="nil"/>
              <w:bottom w:val="single" w:sz="8" w:space="0" w:color="000000"/>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inherit" w:eastAsia="宋体" w:hAnsi="inherit" w:cs="宋体"/>
                <w:b/>
                <w:bCs/>
                <w:kern w:val="0"/>
                <w:sz w:val="24"/>
                <w:szCs w:val="24"/>
                <w:bdr w:val="none" w:sz="0" w:space="0" w:color="auto" w:frame="1"/>
              </w:rPr>
              <w:t>(11.5</w:t>
            </w:r>
          </w:p>
        </w:tc>
        <w:tc>
          <w:tcPr>
            <w:tcW w:w="0" w:type="auto"/>
            <w:tcBorders>
              <w:top w:val="single" w:sz="8" w:space="0" w:color="000000"/>
              <w:left w:val="nil"/>
              <w:bottom w:val="single" w:sz="8" w:space="0" w:color="000000"/>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inherit" w:eastAsia="宋体" w:hAnsi="inherit" w:cs="宋体"/>
                <w:b/>
                <w:bCs/>
                <w:kern w:val="0"/>
                <w:sz w:val="24"/>
                <w:szCs w:val="24"/>
                <w:bdr w:val="none" w:sz="0" w:space="0" w:color="auto" w:frame="1"/>
              </w:rPr>
              <w:t>)</w:t>
            </w:r>
          </w:p>
        </w:tc>
        <w:tc>
          <w:tcPr>
            <w:tcW w:w="0" w:type="auto"/>
            <w:tcBorders>
              <w:top w:val="single" w:sz="8" w:space="0" w:color="000000"/>
              <w:left w:val="nil"/>
              <w:bottom w:val="single" w:sz="8" w:space="0" w:color="000000"/>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single" w:sz="8" w:space="0" w:color="000000"/>
              <w:left w:val="nil"/>
              <w:bottom w:val="single" w:sz="8" w:space="0" w:color="000000"/>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宋体" w:eastAsia="宋体" w:hAnsi="宋体" w:cs="宋体"/>
                <w:kern w:val="0"/>
                <w:sz w:val="24"/>
                <w:szCs w:val="24"/>
              </w:rPr>
              <w:t>(11.2</w:t>
            </w:r>
          </w:p>
        </w:tc>
        <w:tc>
          <w:tcPr>
            <w:tcW w:w="0" w:type="auto"/>
            <w:tcBorders>
              <w:top w:val="single" w:sz="8" w:space="0" w:color="000000"/>
              <w:left w:val="nil"/>
              <w:bottom w:val="single" w:sz="8" w:space="0" w:color="000000"/>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w:t>
            </w:r>
          </w:p>
        </w:tc>
      </w:tr>
    </w:tbl>
    <w:p w:rsidR="00651583" w:rsidRPr="00651583" w:rsidRDefault="00651583" w:rsidP="00651583">
      <w:pPr>
        <w:widowControl/>
        <w:spacing w:before="240" w:after="240"/>
        <w:jc w:val="left"/>
        <w:textAlignment w:val="baseline"/>
        <w:rPr>
          <w:rFonts w:ascii="inherit" w:eastAsia="宋体" w:hAnsi="inherit" w:cs="Arial"/>
          <w:color w:val="4F4F50"/>
          <w:spacing w:val="5"/>
          <w:kern w:val="0"/>
          <w:szCs w:val="21"/>
        </w:rPr>
      </w:pPr>
    </w:p>
    <w:tbl>
      <w:tblPr>
        <w:tblW w:w="15600" w:type="dxa"/>
        <w:tblBorders>
          <w:bottom w:val="single" w:sz="8" w:space="0" w:color="000000"/>
        </w:tblBorders>
        <w:tblCellMar>
          <w:left w:w="0" w:type="dxa"/>
          <w:right w:w="0" w:type="dxa"/>
        </w:tblCellMar>
        <w:tblLook w:val="04A0" w:firstRow="1" w:lastRow="0" w:firstColumn="1" w:lastColumn="0" w:noHBand="0" w:noVBand="1"/>
      </w:tblPr>
      <w:tblGrid>
        <w:gridCol w:w="10345"/>
        <w:gridCol w:w="240"/>
        <w:gridCol w:w="2144"/>
        <w:gridCol w:w="240"/>
        <w:gridCol w:w="240"/>
        <w:gridCol w:w="2151"/>
        <w:gridCol w:w="240"/>
      </w:tblGrid>
      <w:tr w:rsidR="00651583" w:rsidRPr="00651583" w:rsidTr="00651583">
        <w:tc>
          <w:tcPr>
            <w:tcW w:w="0" w:type="auto"/>
            <w:gridSpan w:val="7"/>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inherit" w:eastAsia="宋体" w:hAnsi="inherit" w:cs="宋体"/>
                <w:b/>
                <w:bCs/>
                <w:kern w:val="0"/>
                <w:sz w:val="24"/>
                <w:szCs w:val="24"/>
                <w:bdr w:val="none" w:sz="0" w:space="0" w:color="auto" w:frame="1"/>
              </w:rPr>
              <w:t>Reconciliation of Earnings Before Income Taxes to Adjusted Earnings Before Income Taxes</w:t>
            </w:r>
          </w:p>
        </w:tc>
      </w:tr>
      <w:tr w:rsidR="00651583" w:rsidRPr="00651583" w:rsidTr="00651583">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gridSpan w:val="6"/>
            <w:tcBorders>
              <w:top w:val="nil"/>
              <w:left w:val="nil"/>
              <w:bottom w:val="single" w:sz="8" w:space="0" w:color="000000"/>
              <w:right w:val="nil"/>
            </w:tcBorders>
            <w:vAlign w:val="bottom"/>
            <w:hideMark/>
          </w:tcPr>
          <w:p w:rsidR="00651583" w:rsidRPr="00651583" w:rsidRDefault="00651583" w:rsidP="00651583">
            <w:pPr>
              <w:widowControl/>
              <w:jc w:val="center"/>
              <w:rPr>
                <w:rFonts w:ascii="宋体" w:eastAsia="宋体" w:hAnsi="宋体" w:cs="宋体"/>
                <w:kern w:val="0"/>
                <w:sz w:val="24"/>
                <w:szCs w:val="24"/>
              </w:rPr>
            </w:pPr>
            <w:r w:rsidRPr="00651583">
              <w:rPr>
                <w:rFonts w:ascii="宋体" w:eastAsia="宋体" w:hAnsi="宋体" w:cs="宋体"/>
                <w:kern w:val="0"/>
                <w:sz w:val="24"/>
                <w:szCs w:val="24"/>
              </w:rPr>
              <w:t>Three Months Ended</w:t>
            </w:r>
          </w:p>
        </w:tc>
      </w:tr>
      <w:tr w:rsidR="00651583" w:rsidRPr="00651583" w:rsidTr="00651583">
        <w:tc>
          <w:tcPr>
            <w:tcW w:w="0" w:type="auto"/>
            <w:tcBorders>
              <w:top w:val="nil"/>
              <w:left w:val="nil"/>
              <w:bottom w:val="single" w:sz="8" w:space="0" w:color="000000"/>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inherit" w:eastAsia="宋体" w:hAnsi="inherit" w:cs="宋体"/>
                <w:i/>
                <w:iCs/>
                <w:kern w:val="0"/>
                <w:sz w:val="24"/>
                <w:szCs w:val="24"/>
                <w:bdr w:val="none" w:sz="0" w:space="0" w:color="auto" w:frame="1"/>
              </w:rPr>
              <w:t>(In millions)</w:t>
            </w:r>
          </w:p>
        </w:tc>
        <w:tc>
          <w:tcPr>
            <w:tcW w:w="0" w:type="auto"/>
            <w:gridSpan w:val="2"/>
            <w:tcBorders>
              <w:top w:val="nil"/>
              <w:left w:val="nil"/>
              <w:bottom w:val="single" w:sz="8" w:space="0" w:color="000000"/>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inherit" w:eastAsia="宋体" w:hAnsi="inherit" w:cs="宋体"/>
                <w:b/>
                <w:bCs/>
                <w:kern w:val="0"/>
                <w:sz w:val="24"/>
                <w:szCs w:val="24"/>
                <w:bdr w:val="none" w:sz="0" w:space="0" w:color="auto" w:frame="1"/>
              </w:rPr>
              <w:t>September 27, 2025</w:t>
            </w:r>
          </w:p>
        </w:tc>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single" w:sz="8" w:space="0" w:color="000000"/>
              <w:left w:val="nil"/>
              <w:bottom w:val="single" w:sz="8" w:space="0" w:color="000000"/>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single" w:sz="8" w:space="0" w:color="000000"/>
              <w:left w:val="nil"/>
              <w:bottom w:val="single" w:sz="8" w:space="0" w:color="000000"/>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宋体" w:eastAsia="宋体" w:hAnsi="宋体" w:cs="宋体"/>
                <w:kern w:val="0"/>
                <w:sz w:val="24"/>
                <w:szCs w:val="24"/>
              </w:rPr>
              <w:t>September 28, 2024</w:t>
            </w:r>
          </w:p>
        </w:tc>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r>
      <w:tr w:rsidR="00651583" w:rsidRPr="00651583" w:rsidTr="00651583">
        <w:tc>
          <w:tcPr>
            <w:tcW w:w="10608" w:type="dxa"/>
            <w:tcBorders>
              <w:top w:val="single" w:sz="8" w:space="0" w:color="000000"/>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Earnings before income taxes</w:t>
            </w:r>
          </w:p>
        </w:tc>
        <w:tc>
          <w:tcPr>
            <w:tcW w:w="156" w:type="dxa"/>
            <w:tcBorders>
              <w:top w:val="single" w:sz="8" w:space="0" w:color="000000"/>
              <w:left w:val="nil"/>
              <w:bottom w:val="nil"/>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inherit" w:eastAsia="宋体" w:hAnsi="inherit" w:cs="宋体"/>
                <w:b/>
                <w:bCs/>
                <w:kern w:val="0"/>
                <w:sz w:val="24"/>
                <w:szCs w:val="24"/>
                <w:bdr w:val="none" w:sz="0" w:space="0" w:color="auto" w:frame="1"/>
              </w:rPr>
              <w:t>$</w:t>
            </w:r>
          </w:p>
        </w:tc>
        <w:tc>
          <w:tcPr>
            <w:tcW w:w="2184" w:type="dxa"/>
            <w:tcBorders>
              <w:top w:val="single" w:sz="8" w:space="0" w:color="000000"/>
              <w:left w:val="nil"/>
              <w:bottom w:val="nil"/>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inherit" w:eastAsia="宋体" w:hAnsi="inherit" w:cs="宋体"/>
                <w:b/>
                <w:bCs/>
                <w:kern w:val="0"/>
                <w:sz w:val="24"/>
                <w:szCs w:val="24"/>
                <w:bdr w:val="none" w:sz="0" w:space="0" w:color="auto" w:frame="1"/>
              </w:rPr>
              <w:t>132.1</w:t>
            </w:r>
          </w:p>
        </w:tc>
        <w:tc>
          <w:tcPr>
            <w:tcW w:w="156" w:type="dxa"/>
            <w:tcBorders>
              <w:top w:val="single" w:sz="8" w:space="0" w:color="000000"/>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156" w:type="dxa"/>
            <w:tcBorders>
              <w:top w:val="single" w:sz="8" w:space="0" w:color="000000"/>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2184" w:type="dxa"/>
            <w:tcBorders>
              <w:top w:val="single" w:sz="8" w:space="0" w:color="000000"/>
              <w:left w:val="nil"/>
              <w:bottom w:val="nil"/>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宋体" w:eastAsia="宋体" w:hAnsi="宋体" w:cs="宋体"/>
                <w:kern w:val="0"/>
                <w:sz w:val="24"/>
                <w:szCs w:val="24"/>
              </w:rPr>
              <w:t>201.8</w:t>
            </w:r>
          </w:p>
        </w:tc>
        <w:tc>
          <w:tcPr>
            <w:tcW w:w="156" w:type="dxa"/>
            <w:tcBorders>
              <w:top w:val="single" w:sz="8" w:space="0" w:color="000000"/>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r>
      <w:tr w:rsidR="00651583" w:rsidRPr="00651583" w:rsidTr="00651583">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xml:space="preserve">Net earnings attributable to </w:t>
            </w:r>
            <w:proofErr w:type="spellStart"/>
            <w:r w:rsidRPr="00651583">
              <w:rPr>
                <w:rFonts w:ascii="宋体" w:eastAsia="宋体" w:hAnsi="宋体" w:cs="宋体"/>
                <w:kern w:val="0"/>
                <w:sz w:val="24"/>
                <w:szCs w:val="24"/>
              </w:rPr>
              <w:t>noncontrolling</w:t>
            </w:r>
            <w:proofErr w:type="spellEnd"/>
            <w:r w:rsidRPr="00651583">
              <w:rPr>
                <w:rFonts w:ascii="宋体" w:eastAsia="宋体" w:hAnsi="宋体" w:cs="宋体"/>
                <w:kern w:val="0"/>
                <w:sz w:val="24"/>
                <w:szCs w:val="24"/>
              </w:rPr>
              <w:t xml:space="preserve"> interests</w:t>
            </w:r>
          </w:p>
        </w:tc>
        <w:tc>
          <w:tcPr>
            <w:tcW w:w="0" w:type="auto"/>
            <w:tcBorders>
              <w:top w:val="nil"/>
              <w:left w:val="nil"/>
              <w:bottom w:val="nil"/>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nil"/>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inherit" w:eastAsia="宋体" w:hAnsi="inherit" w:cs="宋体"/>
                <w:b/>
                <w:bCs/>
                <w:kern w:val="0"/>
                <w:sz w:val="24"/>
                <w:szCs w:val="24"/>
                <w:bdr w:val="none" w:sz="0" w:space="0" w:color="auto" w:frame="1"/>
              </w:rPr>
              <w:t>—</w:t>
            </w:r>
          </w:p>
        </w:tc>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nil"/>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宋体" w:eastAsia="宋体" w:hAnsi="宋体" w:cs="宋体"/>
                <w:kern w:val="0"/>
                <w:sz w:val="24"/>
                <w:szCs w:val="24"/>
              </w:rPr>
              <w:t>—</w:t>
            </w:r>
          </w:p>
        </w:tc>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r>
      <w:tr w:rsidR="00651583" w:rsidRPr="00651583" w:rsidTr="00651583">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xml:space="preserve">Adjustments to earnings including </w:t>
            </w:r>
            <w:proofErr w:type="spellStart"/>
            <w:r w:rsidRPr="00651583">
              <w:rPr>
                <w:rFonts w:ascii="宋体" w:eastAsia="宋体" w:hAnsi="宋体" w:cs="宋体"/>
                <w:kern w:val="0"/>
                <w:sz w:val="24"/>
                <w:szCs w:val="24"/>
              </w:rPr>
              <w:t>noncontrolling</w:t>
            </w:r>
            <w:proofErr w:type="spellEnd"/>
            <w:r w:rsidRPr="00651583">
              <w:rPr>
                <w:rFonts w:ascii="宋体" w:eastAsia="宋体" w:hAnsi="宋体" w:cs="宋体"/>
                <w:kern w:val="0"/>
                <w:sz w:val="24"/>
                <w:szCs w:val="24"/>
              </w:rPr>
              <w:t xml:space="preserve"> interests before income taxes:</w:t>
            </w:r>
          </w:p>
        </w:tc>
        <w:tc>
          <w:tcPr>
            <w:tcW w:w="0" w:type="auto"/>
            <w:gridSpan w:val="3"/>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gridSpan w:val="2"/>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r>
      <w:tr w:rsidR="00651583" w:rsidRPr="00651583" w:rsidTr="00651583">
        <w:tc>
          <w:tcPr>
            <w:tcW w:w="0" w:type="auto"/>
            <w:tcBorders>
              <w:top w:val="nil"/>
              <w:left w:val="nil"/>
              <w:bottom w:val="nil"/>
              <w:right w:val="nil"/>
            </w:tcBorders>
            <w:tcMar>
              <w:top w:w="0" w:type="dxa"/>
              <w:left w:w="150" w:type="dxa"/>
              <w:bottom w:w="0" w:type="dxa"/>
              <w:right w:w="0" w:type="dxa"/>
            </w:tcMar>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Restructuring, acquisition and integration-related and other costs</w:t>
            </w:r>
          </w:p>
        </w:tc>
        <w:tc>
          <w:tcPr>
            <w:tcW w:w="0" w:type="auto"/>
            <w:tcBorders>
              <w:top w:val="nil"/>
              <w:left w:val="nil"/>
              <w:bottom w:val="nil"/>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nil"/>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inherit" w:eastAsia="宋体" w:hAnsi="inherit" w:cs="宋体"/>
                <w:b/>
                <w:bCs/>
                <w:kern w:val="0"/>
                <w:sz w:val="24"/>
                <w:szCs w:val="24"/>
                <w:bdr w:val="none" w:sz="0" w:space="0" w:color="auto" w:frame="1"/>
              </w:rPr>
              <w:t>47.2</w:t>
            </w:r>
          </w:p>
        </w:tc>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nil"/>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宋体" w:eastAsia="宋体" w:hAnsi="宋体" w:cs="宋体"/>
                <w:kern w:val="0"/>
                <w:sz w:val="24"/>
                <w:szCs w:val="24"/>
              </w:rPr>
              <w:t>19.5</w:t>
            </w:r>
          </w:p>
        </w:tc>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r>
      <w:tr w:rsidR="00651583" w:rsidRPr="00651583" w:rsidTr="00651583">
        <w:tc>
          <w:tcPr>
            <w:tcW w:w="0" w:type="auto"/>
            <w:tcBorders>
              <w:top w:val="nil"/>
              <w:left w:val="nil"/>
              <w:bottom w:val="nil"/>
              <w:right w:val="nil"/>
            </w:tcBorders>
            <w:tcMar>
              <w:top w:w="0" w:type="dxa"/>
              <w:left w:w="150" w:type="dxa"/>
              <w:bottom w:w="0" w:type="dxa"/>
              <w:right w:w="0" w:type="dxa"/>
            </w:tcMar>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Software implementation cost write-off</w:t>
            </w:r>
          </w:p>
        </w:tc>
        <w:tc>
          <w:tcPr>
            <w:tcW w:w="0" w:type="auto"/>
            <w:tcBorders>
              <w:top w:val="nil"/>
              <w:left w:val="nil"/>
              <w:bottom w:val="nil"/>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nil"/>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inherit" w:eastAsia="宋体" w:hAnsi="inherit" w:cs="宋体"/>
                <w:b/>
                <w:bCs/>
                <w:kern w:val="0"/>
                <w:sz w:val="24"/>
                <w:szCs w:val="24"/>
                <w:bdr w:val="none" w:sz="0" w:space="0" w:color="auto" w:frame="1"/>
              </w:rPr>
              <w:t>—</w:t>
            </w:r>
          </w:p>
        </w:tc>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nil"/>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宋体" w:eastAsia="宋体" w:hAnsi="宋体" w:cs="宋体"/>
                <w:kern w:val="0"/>
                <w:sz w:val="24"/>
                <w:szCs w:val="24"/>
              </w:rPr>
              <w:t>7.8</w:t>
            </w:r>
          </w:p>
        </w:tc>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r>
      <w:tr w:rsidR="00651583" w:rsidRPr="00651583" w:rsidTr="00651583">
        <w:tc>
          <w:tcPr>
            <w:tcW w:w="0" w:type="auto"/>
            <w:tcBorders>
              <w:top w:val="nil"/>
              <w:left w:val="nil"/>
              <w:bottom w:val="nil"/>
              <w:right w:val="nil"/>
            </w:tcBorders>
            <w:tcMar>
              <w:top w:w="0" w:type="dxa"/>
              <w:left w:w="150" w:type="dxa"/>
              <w:bottom w:w="0" w:type="dxa"/>
              <w:right w:w="0" w:type="dxa"/>
            </w:tcMar>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Legal settlements, reserves and fees</w:t>
            </w:r>
          </w:p>
        </w:tc>
        <w:tc>
          <w:tcPr>
            <w:tcW w:w="0" w:type="auto"/>
            <w:tcBorders>
              <w:top w:val="nil"/>
              <w:left w:val="nil"/>
              <w:bottom w:val="nil"/>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nil"/>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inherit" w:eastAsia="宋体" w:hAnsi="inherit" w:cs="宋体"/>
                <w:b/>
                <w:bCs/>
                <w:kern w:val="0"/>
                <w:sz w:val="24"/>
                <w:szCs w:val="24"/>
                <w:bdr w:val="none" w:sz="0" w:space="0" w:color="auto" w:frame="1"/>
              </w:rPr>
              <w:t>21.6</w:t>
            </w:r>
          </w:p>
        </w:tc>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nil"/>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宋体" w:eastAsia="宋体" w:hAnsi="宋体" w:cs="宋体"/>
                <w:kern w:val="0"/>
                <w:sz w:val="24"/>
                <w:szCs w:val="24"/>
              </w:rPr>
              <w:t>0.7</w:t>
            </w:r>
          </w:p>
        </w:tc>
        <w:tc>
          <w:tcPr>
            <w:tcW w:w="0" w:type="auto"/>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r>
      <w:tr w:rsidR="00651583" w:rsidRPr="00651583" w:rsidTr="00651583">
        <w:tc>
          <w:tcPr>
            <w:tcW w:w="0" w:type="auto"/>
            <w:tcBorders>
              <w:top w:val="nil"/>
              <w:left w:val="nil"/>
              <w:bottom w:val="single" w:sz="8" w:space="0" w:color="000000"/>
              <w:right w:val="nil"/>
            </w:tcBorders>
            <w:tcMar>
              <w:top w:w="0" w:type="dxa"/>
              <w:left w:w="150" w:type="dxa"/>
              <w:bottom w:w="0" w:type="dxa"/>
              <w:right w:w="0" w:type="dxa"/>
            </w:tcMar>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Adjustments of indemnification asset</w:t>
            </w:r>
          </w:p>
        </w:tc>
        <w:tc>
          <w:tcPr>
            <w:tcW w:w="0" w:type="auto"/>
            <w:tcBorders>
              <w:top w:val="nil"/>
              <w:left w:val="nil"/>
              <w:bottom w:val="single" w:sz="8" w:space="0" w:color="000000"/>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single" w:sz="8" w:space="0" w:color="000000"/>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inherit" w:eastAsia="宋体" w:hAnsi="inherit" w:cs="宋体"/>
                <w:b/>
                <w:bCs/>
                <w:kern w:val="0"/>
                <w:sz w:val="24"/>
                <w:szCs w:val="24"/>
                <w:bdr w:val="none" w:sz="0" w:space="0" w:color="auto" w:frame="1"/>
              </w:rPr>
              <w:t>(0.3</w:t>
            </w:r>
          </w:p>
        </w:tc>
        <w:tc>
          <w:tcPr>
            <w:tcW w:w="0" w:type="auto"/>
            <w:tcBorders>
              <w:top w:val="nil"/>
              <w:left w:val="nil"/>
              <w:bottom w:val="single" w:sz="8" w:space="0" w:color="000000"/>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inherit" w:eastAsia="宋体" w:hAnsi="inherit" w:cs="宋体"/>
                <w:b/>
                <w:bCs/>
                <w:kern w:val="0"/>
                <w:sz w:val="24"/>
                <w:szCs w:val="24"/>
                <w:bdr w:val="none" w:sz="0" w:space="0" w:color="auto" w:frame="1"/>
              </w:rPr>
              <w:t>)</w:t>
            </w:r>
          </w:p>
        </w:tc>
        <w:tc>
          <w:tcPr>
            <w:tcW w:w="0" w:type="auto"/>
            <w:tcBorders>
              <w:top w:val="nil"/>
              <w:left w:val="nil"/>
              <w:bottom w:val="single" w:sz="8" w:space="0" w:color="000000"/>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nil"/>
              <w:left w:val="nil"/>
              <w:bottom w:val="single" w:sz="8" w:space="0" w:color="000000"/>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宋体" w:eastAsia="宋体" w:hAnsi="宋体" w:cs="宋体"/>
                <w:kern w:val="0"/>
                <w:sz w:val="24"/>
                <w:szCs w:val="24"/>
              </w:rPr>
              <w:t>(0.4</w:t>
            </w:r>
          </w:p>
        </w:tc>
        <w:tc>
          <w:tcPr>
            <w:tcW w:w="0" w:type="auto"/>
            <w:tcBorders>
              <w:top w:val="nil"/>
              <w:left w:val="nil"/>
              <w:bottom w:val="single" w:sz="8" w:space="0" w:color="000000"/>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w:t>
            </w:r>
          </w:p>
        </w:tc>
      </w:tr>
      <w:tr w:rsidR="00651583" w:rsidRPr="00651583" w:rsidTr="00651583">
        <w:tc>
          <w:tcPr>
            <w:tcW w:w="0" w:type="auto"/>
            <w:tcBorders>
              <w:top w:val="single" w:sz="8" w:space="0" w:color="000000"/>
              <w:left w:val="nil"/>
              <w:bottom w:val="single" w:sz="8" w:space="0" w:color="000000"/>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Adjusted earnings before income taxes</w:t>
            </w:r>
          </w:p>
        </w:tc>
        <w:tc>
          <w:tcPr>
            <w:tcW w:w="0" w:type="auto"/>
            <w:tcBorders>
              <w:top w:val="single" w:sz="8" w:space="0" w:color="000000"/>
              <w:left w:val="nil"/>
              <w:bottom w:val="single" w:sz="8" w:space="0" w:color="000000"/>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inherit" w:eastAsia="宋体" w:hAnsi="inherit" w:cs="宋体"/>
                <w:b/>
                <w:bCs/>
                <w:kern w:val="0"/>
                <w:sz w:val="24"/>
                <w:szCs w:val="24"/>
                <w:bdr w:val="none" w:sz="0" w:space="0" w:color="auto" w:frame="1"/>
              </w:rPr>
              <w:t>$</w:t>
            </w:r>
          </w:p>
        </w:tc>
        <w:tc>
          <w:tcPr>
            <w:tcW w:w="0" w:type="auto"/>
            <w:tcBorders>
              <w:top w:val="single" w:sz="8" w:space="0" w:color="000000"/>
              <w:left w:val="nil"/>
              <w:bottom w:val="single" w:sz="8" w:space="0" w:color="000000"/>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inherit" w:eastAsia="宋体" w:hAnsi="inherit" w:cs="宋体"/>
                <w:b/>
                <w:bCs/>
                <w:kern w:val="0"/>
                <w:sz w:val="24"/>
                <w:szCs w:val="24"/>
                <w:bdr w:val="none" w:sz="0" w:space="0" w:color="auto" w:frame="1"/>
              </w:rPr>
              <w:t>200.6</w:t>
            </w:r>
          </w:p>
        </w:tc>
        <w:tc>
          <w:tcPr>
            <w:tcW w:w="0" w:type="auto"/>
            <w:tcBorders>
              <w:top w:val="single" w:sz="8" w:space="0" w:color="000000"/>
              <w:left w:val="nil"/>
              <w:bottom w:val="single" w:sz="8" w:space="0" w:color="000000"/>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single" w:sz="8" w:space="0" w:color="000000"/>
              <w:left w:val="nil"/>
              <w:bottom w:val="single" w:sz="8" w:space="0" w:color="000000"/>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0" w:type="auto"/>
            <w:tcBorders>
              <w:top w:val="single" w:sz="8" w:space="0" w:color="000000"/>
              <w:left w:val="nil"/>
              <w:bottom w:val="single" w:sz="8" w:space="0" w:color="000000"/>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宋体" w:eastAsia="宋体" w:hAnsi="宋体" w:cs="宋体"/>
                <w:kern w:val="0"/>
                <w:sz w:val="24"/>
                <w:szCs w:val="24"/>
              </w:rPr>
              <w:t>229.4</w:t>
            </w:r>
          </w:p>
        </w:tc>
        <w:tc>
          <w:tcPr>
            <w:tcW w:w="0" w:type="auto"/>
            <w:tcBorders>
              <w:top w:val="single" w:sz="8" w:space="0" w:color="000000"/>
              <w:left w:val="nil"/>
              <w:bottom w:val="single" w:sz="8" w:space="0" w:color="000000"/>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r>
    </w:tbl>
    <w:p w:rsidR="00651583" w:rsidRPr="00651583" w:rsidRDefault="00651583" w:rsidP="00651583">
      <w:pPr>
        <w:widowControl/>
        <w:spacing w:before="240" w:after="240"/>
        <w:jc w:val="left"/>
        <w:textAlignment w:val="baseline"/>
        <w:rPr>
          <w:rFonts w:ascii="inherit" w:eastAsia="宋体" w:hAnsi="inherit" w:cs="Arial"/>
          <w:color w:val="4F4F50"/>
          <w:spacing w:val="5"/>
          <w:kern w:val="0"/>
          <w:szCs w:val="21"/>
        </w:rPr>
      </w:pPr>
    </w:p>
    <w:tbl>
      <w:tblPr>
        <w:tblW w:w="15600" w:type="dxa"/>
        <w:tblBorders>
          <w:bottom w:val="single" w:sz="8" w:space="0" w:color="000000"/>
        </w:tblBorders>
        <w:tblCellMar>
          <w:left w:w="0" w:type="dxa"/>
          <w:right w:w="0" w:type="dxa"/>
        </w:tblCellMar>
        <w:tblLook w:val="04A0" w:firstRow="1" w:lastRow="0" w:firstColumn="1" w:lastColumn="0" w:noHBand="0" w:noVBand="1"/>
      </w:tblPr>
      <w:tblGrid>
        <w:gridCol w:w="10786"/>
        <w:gridCol w:w="240"/>
        <w:gridCol w:w="2283"/>
        <w:gridCol w:w="240"/>
        <w:gridCol w:w="240"/>
        <w:gridCol w:w="1571"/>
        <w:gridCol w:w="240"/>
      </w:tblGrid>
      <w:tr w:rsidR="00651583" w:rsidRPr="00651583" w:rsidTr="00651583">
        <w:tc>
          <w:tcPr>
            <w:tcW w:w="15375" w:type="dxa"/>
            <w:gridSpan w:val="7"/>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inherit" w:eastAsia="宋体" w:hAnsi="inherit" w:cs="宋体"/>
                <w:b/>
                <w:bCs/>
                <w:kern w:val="0"/>
                <w:sz w:val="24"/>
                <w:szCs w:val="24"/>
                <w:bdr w:val="none" w:sz="0" w:space="0" w:color="auto" w:frame="1"/>
              </w:rPr>
              <w:t>Reconciliation of Income Tax Expense to Adjusted Income Tax Expense</w:t>
            </w:r>
          </w:p>
        </w:tc>
      </w:tr>
      <w:tr w:rsidR="00651583" w:rsidRPr="00651583" w:rsidTr="00651583">
        <w:tc>
          <w:tcPr>
            <w:tcW w:w="10796" w:type="dxa"/>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4579" w:type="dxa"/>
            <w:gridSpan w:val="6"/>
            <w:tcBorders>
              <w:top w:val="nil"/>
              <w:left w:val="nil"/>
              <w:bottom w:val="single" w:sz="8" w:space="0" w:color="000000"/>
              <w:right w:val="nil"/>
            </w:tcBorders>
            <w:vAlign w:val="bottom"/>
            <w:hideMark/>
          </w:tcPr>
          <w:p w:rsidR="00651583" w:rsidRPr="00651583" w:rsidRDefault="00651583" w:rsidP="00651583">
            <w:pPr>
              <w:widowControl/>
              <w:jc w:val="center"/>
              <w:rPr>
                <w:rFonts w:ascii="宋体" w:eastAsia="宋体" w:hAnsi="宋体" w:cs="宋体"/>
                <w:kern w:val="0"/>
                <w:sz w:val="24"/>
                <w:szCs w:val="24"/>
              </w:rPr>
            </w:pPr>
            <w:r w:rsidRPr="00651583">
              <w:rPr>
                <w:rFonts w:ascii="宋体" w:eastAsia="宋体" w:hAnsi="宋体" w:cs="宋体"/>
                <w:kern w:val="0"/>
                <w:sz w:val="24"/>
                <w:szCs w:val="24"/>
              </w:rPr>
              <w:t>Three Months Ended</w:t>
            </w:r>
          </w:p>
        </w:tc>
      </w:tr>
      <w:tr w:rsidR="00651583" w:rsidRPr="00651583" w:rsidTr="00651583">
        <w:tc>
          <w:tcPr>
            <w:tcW w:w="10796" w:type="dxa"/>
            <w:tcBorders>
              <w:top w:val="nil"/>
              <w:left w:val="nil"/>
              <w:bottom w:val="single" w:sz="8" w:space="0" w:color="000000"/>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inherit" w:eastAsia="宋体" w:hAnsi="inherit" w:cs="宋体"/>
                <w:i/>
                <w:iCs/>
                <w:kern w:val="0"/>
                <w:sz w:val="24"/>
                <w:szCs w:val="24"/>
                <w:bdr w:val="none" w:sz="0" w:space="0" w:color="auto" w:frame="1"/>
              </w:rPr>
              <w:t>(In millions)</w:t>
            </w:r>
          </w:p>
        </w:tc>
        <w:tc>
          <w:tcPr>
            <w:tcW w:w="2471" w:type="dxa"/>
            <w:gridSpan w:val="2"/>
            <w:tcBorders>
              <w:top w:val="nil"/>
              <w:left w:val="nil"/>
              <w:bottom w:val="single" w:sz="8" w:space="0" w:color="000000"/>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inherit" w:eastAsia="宋体" w:hAnsi="inherit" w:cs="宋体"/>
                <w:b/>
                <w:bCs/>
                <w:kern w:val="0"/>
                <w:sz w:val="24"/>
                <w:szCs w:val="24"/>
                <w:bdr w:val="none" w:sz="0" w:space="0" w:color="auto" w:frame="1"/>
              </w:rPr>
              <w:t>September 27, 2025</w:t>
            </w:r>
          </w:p>
        </w:tc>
        <w:tc>
          <w:tcPr>
            <w:tcW w:w="209" w:type="dxa"/>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152" w:type="dxa"/>
            <w:tcBorders>
              <w:top w:val="single" w:sz="8" w:space="0" w:color="000000"/>
              <w:left w:val="nil"/>
              <w:bottom w:val="single" w:sz="8" w:space="0" w:color="000000"/>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1572" w:type="dxa"/>
            <w:tcBorders>
              <w:top w:val="single" w:sz="8" w:space="0" w:color="000000"/>
              <w:left w:val="nil"/>
              <w:bottom w:val="single" w:sz="8" w:space="0" w:color="000000"/>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宋体" w:eastAsia="宋体" w:hAnsi="宋体" w:cs="宋体"/>
                <w:kern w:val="0"/>
                <w:sz w:val="24"/>
                <w:szCs w:val="24"/>
              </w:rPr>
              <w:t>September 28, 2024</w:t>
            </w:r>
          </w:p>
        </w:tc>
        <w:tc>
          <w:tcPr>
            <w:tcW w:w="174" w:type="dxa"/>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r>
      <w:tr w:rsidR="00651583" w:rsidRPr="00651583" w:rsidTr="00651583">
        <w:tc>
          <w:tcPr>
            <w:tcW w:w="10796" w:type="dxa"/>
            <w:tcBorders>
              <w:top w:val="single" w:sz="8" w:space="0" w:color="000000"/>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Income tax expense</w:t>
            </w:r>
          </w:p>
        </w:tc>
        <w:tc>
          <w:tcPr>
            <w:tcW w:w="186" w:type="dxa"/>
            <w:tcBorders>
              <w:top w:val="single" w:sz="8" w:space="0" w:color="000000"/>
              <w:left w:val="nil"/>
              <w:bottom w:val="nil"/>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inherit" w:eastAsia="宋体" w:hAnsi="inherit" w:cs="宋体"/>
                <w:b/>
                <w:bCs/>
                <w:kern w:val="0"/>
                <w:sz w:val="24"/>
                <w:szCs w:val="24"/>
                <w:bdr w:val="none" w:sz="0" w:space="0" w:color="auto" w:frame="1"/>
              </w:rPr>
              <w:t>$</w:t>
            </w:r>
          </w:p>
        </w:tc>
        <w:tc>
          <w:tcPr>
            <w:tcW w:w="2285" w:type="dxa"/>
            <w:tcBorders>
              <w:top w:val="single" w:sz="8" w:space="0" w:color="000000"/>
              <w:left w:val="nil"/>
              <w:bottom w:val="nil"/>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inherit" w:eastAsia="宋体" w:hAnsi="inherit" w:cs="宋体"/>
                <w:b/>
                <w:bCs/>
                <w:kern w:val="0"/>
                <w:sz w:val="24"/>
                <w:szCs w:val="24"/>
                <w:bdr w:val="none" w:sz="0" w:space="0" w:color="auto" w:frame="1"/>
              </w:rPr>
              <w:t>23.3</w:t>
            </w:r>
          </w:p>
        </w:tc>
        <w:tc>
          <w:tcPr>
            <w:tcW w:w="209" w:type="dxa"/>
            <w:tcBorders>
              <w:top w:val="single" w:sz="8" w:space="0" w:color="000000"/>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152" w:type="dxa"/>
            <w:tcBorders>
              <w:top w:val="single" w:sz="8" w:space="0" w:color="000000"/>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1572" w:type="dxa"/>
            <w:tcBorders>
              <w:top w:val="single" w:sz="8" w:space="0" w:color="000000"/>
              <w:left w:val="nil"/>
              <w:bottom w:val="nil"/>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宋体" w:eastAsia="宋体" w:hAnsi="宋体" w:cs="宋体"/>
                <w:kern w:val="0"/>
                <w:sz w:val="24"/>
                <w:szCs w:val="24"/>
              </w:rPr>
              <w:t>39.8</w:t>
            </w:r>
          </w:p>
        </w:tc>
        <w:tc>
          <w:tcPr>
            <w:tcW w:w="174" w:type="dxa"/>
            <w:tcBorders>
              <w:top w:val="single" w:sz="8" w:space="0" w:color="000000"/>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r>
      <w:tr w:rsidR="00651583" w:rsidRPr="00651583" w:rsidTr="00651583">
        <w:tc>
          <w:tcPr>
            <w:tcW w:w="10796" w:type="dxa"/>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Adjustments to income tax expense:</w:t>
            </w:r>
          </w:p>
        </w:tc>
        <w:tc>
          <w:tcPr>
            <w:tcW w:w="2681" w:type="dxa"/>
            <w:gridSpan w:val="3"/>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152" w:type="dxa"/>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1746" w:type="dxa"/>
            <w:gridSpan w:val="2"/>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r>
      <w:tr w:rsidR="00651583" w:rsidRPr="00651583" w:rsidTr="00651583">
        <w:tc>
          <w:tcPr>
            <w:tcW w:w="10796" w:type="dxa"/>
            <w:tcBorders>
              <w:top w:val="nil"/>
              <w:left w:val="nil"/>
              <w:bottom w:val="nil"/>
              <w:right w:val="nil"/>
            </w:tcBorders>
            <w:tcMar>
              <w:top w:w="0" w:type="dxa"/>
              <w:left w:w="150" w:type="dxa"/>
              <w:bottom w:w="0" w:type="dxa"/>
              <w:right w:w="0" w:type="dxa"/>
            </w:tcMar>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Income taxes - adjustments of uncertain tax position</w:t>
            </w:r>
          </w:p>
        </w:tc>
        <w:tc>
          <w:tcPr>
            <w:tcW w:w="186" w:type="dxa"/>
            <w:tcBorders>
              <w:top w:val="nil"/>
              <w:left w:val="nil"/>
              <w:bottom w:val="nil"/>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宋体" w:eastAsia="宋体" w:hAnsi="宋体" w:cs="宋体"/>
                <w:kern w:val="0"/>
                <w:sz w:val="24"/>
                <w:szCs w:val="24"/>
              </w:rPr>
              <w:t> </w:t>
            </w:r>
          </w:p>
        </w:tc>
        <w:tc>
          <w:tcPr>
            <w:tcW w:w="2285" w:type="dxa"/>
            <w:tcBorders>
              <w:top w:val="nil"/>
              <w:left w:val="nil"/>
              <w:bottom w:val="nil"/>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inherit" w:eastAsia="宋体" w:hAnsi="inherit" w:cs="宋体"/>
                <w:b/>
                <w:bCs/>
                <w:kern w:val="0"/>
                <w:sz w:val="24"/>
                <w:szCs w:val="24"/>
                <w:bdr w:val="none" w:sz="0" w:space="0" w:color="auto" w:frame="1"/>
              </w:rPr>
              <w:t>(0.3</w:t>
            </w:r>
          </w:p>
        </w:tc>
        <w:tc>
          <w:tcPr>
            <w:tcW w:w="209" w:type="dxa"/>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inherit" w:eastAsia="宋体" w:hAnsi="inherit" w:cs="宋体"/>
                <w:b/>
                <w:bCs/>
                <w:kern w:val="0"/>
                <w:sz w:val="24"/>
                <w:szCs w:val="24"/>
                <w:bdr w:val="none" w:sz="0" w:space="0" w:color="auto" w:frame="1"/>
              </w:rPr>
              <w:t>)</w:t>
            </w:r>
          </w:p>
        </w:tc>
        <w:tc>
          <w:tcPr>
            <w:tcW w:w="152" w:type="dxa"/>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1572" w:type="dxa"/>
            <w:tcBorders>
              <w:top w:val="nil"/>
              <w:left w:val="nil"/>
              <w:bottom w:val="nil"/>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宋体" w:eastAsia="宋体" w:hAnsi="宋体" w:cs="宋体"/>
                <w:kern w:val="0"/>
                <w:sz w:val="24"/>
                <w:szCs w:val="24"/>
              </w:rPr>
              <w:t>(0.4</w:t>
            </w:r>
          </w:p>
        </w:tc>
        <w:tc>
          <w:tcPr>
            <w:tcW w:w="174" w:type="dxa"/>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w:t>
            </w:r>
          </w:p>
        </w:tc>
      </w:tr>
      <w:tr w:rsidR="00651583" w:rsidRPr="00651583" w:rsidTr="00651583">
        <w:tc>
          <w:tcPr>
            <w:tcW w:w="10796" w:type="dxa"/>
            <w:tcBorders>
              <w:top w:val="nil"/>
              <w:left w:val="nil"/>
              <w:bottom w:val="nil"/>
              <w:right w:val="nil"/>
            </w:tcBorders>
            <w:tcMar>
              <w:top w:w="0" w:type="dxa"/>
              <w:left w:w="150" w:type="dxa"/>
              <w:bottom w:w="0" w:type="dxa"/>
              <w:right w:w="0" w:type="dxa"/>
            </w:tcMar>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Income tax effect of foreign tax regulation change</w:t>
            </w:r>
          </w:p>
        </w:tc>
        <w:tc>
          <w:tcPr>
            <w:tcW w:w="186" w:type="dxa"/>
            <w:tcBorders>
              <w:top w:val="nil"/>
              <w:left w:val="nil"/>
              <w:bottom w:val="nil"/>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宋体" w:eastAsia="宋体" w:hAnsi="宋体" w:cs="宋体"/>
                <w:kern w:val="0"/>
                <w:sz w:val="24"/>
                <w:szCs w:val="24"/>
              </w:rPr>
              <w:t> </w:t>
            </w:r>
          </w:p>
        </w:tc>
        <w:tc>
          <w:tcPr>
            <w:tcW w:w="2285" w:type="dxa"/>
            <w:tcBorders>
              <w:top w:val="nil"/>
              <w:left w:val="nil"/>
              <w:bottom w:val="nil"/>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宋体" w:eastAsia="宋体" w:hAnsi="宋体" w:cs="宋体"/>
                <w:kern w:val="0"/>
                <w:sz w:val="24"/>
                <w:szCs w:val="24"/>
              </w:rPr>
              <w:t>—</w:t>
            </w:r>
          </w:p>
        </w:tc>
        <w:tc>
          <w:tcPr>
            <w:tcW w:w="209" w:type="dxa"/>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152" w:type="dxa"/>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1572" w:type="dxa"/>
            <w:tcBorders>
              <w:top w:val="nil"/>
              <w:left w:val="nil"/>
              <w:bottom w:val="nil"/>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宋体" w:eastAsia="宋体" w:hAnsi="宋体" w:cs="宋体"/>
                <w:kern w:val="0"/>
                <w:sz w:val="24"/>
                <w:szCs w:val="24"/>
              </w:rPr>
              <w:t>(2.9</w:t>
            </w:r>
          </w:p>
        </w:tc>
        <w:tc>
          <w:tcPr>
            <w:tcW w:w="174" w:type="dxa"/>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w:t>
            </w:r>
          </w:p>
        </w:tc>
      </w:tr>
      <w:tr w:rsidR="00651583" w:rsidRPr="00651583" w:rsidTr="00651583">
        <w:tc>
          <w:tcPr>
            <w:tcW w:w="10796" w:type="dxa"/>
            <w:tcBorders>
              <w:top w:val="nil"/>
              <w:left w:val="nil"/>
              <w:bottom w:val="single" w:sz="8" w:space="0" w:color="000000"/>
              <w:right w:val="nil"/>
            </w:tcBorders>
            <w:tcMar>
              <w:top w:w="0" w:type="dxa"/>
              <w:left w:w="150" w:type="dxa"/>
              <w:bottom w:w="0" w:type="dxa"/>
              <w:right w:w="0" w:type="dxa"/>
            </w:tcMar>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Income tax effect of adjusting items</w:t>
            </w:r>
          </w:p>
        </w:tc>
        <w:tc>
          <w:tcPr>
            <w:tcW w:w="186" w:type="dxa"/>
            <w:tcBorders>
              <w:top w:val="nil"/>
              <w:left w:val="nil"/>
              <w:bottom w:val="single" w:sz="8" w:space="0" w:color="000000"/>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宋体" w:eastAsia="宋体" w:hAnsi="宋体" w:cs="宋体"/>
                <w:kern w:val="0"/>
                <w:sz w:val="24"/>
                <w:szCs w:val="24"/>
              </w:rPr>
              <w:t> </w:t>
            </w:r>
          </w:p>
        </w:tc>
        <w:tc>
          <w:tcPr>
            <w:tcW w:w="2285" w:type="dxa"/>
            <w:tcBorders>
              <w:top w:val="nil"/>
              <w:left w:val="nil"/>
              <w:bottom w:val="single" w:sz="8" w:space="0" w:color="000000"/>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inherit" w:eastAsia="宋体" w:hAnsi="inherit" w:cs="宋体"/>
                <w:b/>
                <w:bCs/>
                <w:kern w:val="0"/>
                <w:sz w:val="24"/>
                <w:szCs w:val="24"/>
                <w:bdr w:val="none" w:sz="0" w:space="0" w:color="auto" w:frame="1"/>
              </w:rPr>
              <w:t>11.1</w:t>
            </w:r>
          </w:p>
        </w:tc>
        <w:tc>
          <w:tcPr>
            <w:tcW w:w="209" w:type="dxa"/>
            <w:tcBorders>
              <w:top w:val="nil"/>
              <w:left w:val="nil"/>
              <w:bottom w:val="single" w:sz="8" w:space="0" w:color="000000"/>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152" w:type="dxa"/>
            <w:tcBorders>
              <w:top w:val="nil"/>
              <w:left w:val="nil"/>
              <w:bottom w:val="single" w:sz="8" w:space="0" w:color="000000"/>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1572" w:type="dxa"/>
            <w:tcBorders>
              <w:top w:val="nil"/>
              <w:left w:val="nil"/>
              <w:bottom w:val="single" w:sz="8" w:space="0" w:color="000000"/>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宋体" w:eastAsia="宋体" w:hAnsi="宋体" w:cs="宋体"/>
                <w:kern w:val="0"/>
                <w:sz w:val="24"/>
                <w:szCs w:val="24"/>
              </w:rPr>
              <w:t>8.9</w:t>
            </w:r>
          </w:p>
        </w:tc>
        <w:tc>
          <w:tcPr>
            <w:tcW w:w="174" w:type="dxa"/>
            <w:tcBorders>
              <w:top w:val="nil"/>
              <w:left w:val="nil"/>
              <w:bottom w:val="single" w:sz="8" w:space="0" w:color="000000"/>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r>
      <w:tr w:rsidR="00651583" w:rsidRPr="00651583" w:rsidTr="00651583">
        <w:tc>
          <w:tcPr>
            <w:tcW w:w="10796" w:type="dxa"/>
            <w:tcBorders>
              <w:top w:val="single" w:sz="8" w:space="0" w:color="000000"/>
              <w:left w:val="nil"/>
              <w:bottom w:val="single" w:sz="8" w:space="0" w:color="000000"/>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Adjusted income tax expense</w:t>
            </w:r>
          </w:p>
        </w:tc>
        <w:tc>
          <w:tcPr>
            <w:tcW w:w="186" w:type="dxa"/>
            <w:tcBorders>
              <w:top w:val="single" w:sz="8" w:space="0" w:color="000000"/>
              <w:left w:val="nil"/>
              <w:bottom w:val="single" w:sz="8" w:space="0" w:color="000000"/>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inherit" w:eastAsia="宋体" w:hAnsi="inherit" w:cs="宋体"/>
                <w:b/>
                <w:bCs/>
                <w:kern w:val="0"/>
                <w:sz w:val="24"/>
                <w:szCs w:val="24"/>
                <w:bdr w:val="none" w:sz="0" w:space="0" w:color="auto" w:frame="1"/>
              </w:rPr>
              <w:t>$</w:t>
            </w:r>
          </w:p>
        </w:tc>
        <w:tc>
          <w:tcPr>
            <w:tcW w:w="2285" w:type="dxa"/>
            <w:tcBorders>
              <w:top w:val="single" w:sz="8" w:space="0" w:color="000000"/>
              <w:left w:val="nil"/>
              <w:bottom w:val="single" w:sz="8" w:space="0" w:color="000000"/>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inherit" w:eastAsia="宋体" w:hAnsi="inherit" w:cs="宋体"/>
                <w:b/>
                <w:bCs/>
                <w:kern w:val="0"/>
                <w:sz w:val="24"/>
                <w:szCs w:val="24"/>
                <w:bdr w:val="none" w:sz="0" w:space="0" w:color="auto" w:frame="1"/>
              </w:rPr>
              <w:t>34.1</w:t>
            </w:r>
          </w:p>
        </w:tc>
        <w:tc>
          <w:tcPr>
            <w:tcW w:w="209" w:type="dxa"/>
            <w:tcBorders>
              <w:top w:val="single" w:sz="8" w:space="0" w:color="000000"/>
              <w:left w:val="nil"/>
              <w:bottom w:val="single" w:sz="8" w:space="0" w:color="000000"/>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152" w:type="dxa"/>
            <w:tcBorders>
              <w:top w:val="single" w:sz="8" w:space="0" w:color="000000"/>
              <w:left w:val="nil"/>
              <w:bottom w:val="single" w:sz="8" w:space="0" w:color="000000"/>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1572" w:type="dxa"/>
            <w:tcBorders>
              <w:top w:val="single" w:sz="8" w:space="0" w:color="000000"/>
              <w:left w:val="nil"/>
              <w:bottom w:val="single" w:sz="8" w:space="0" w:color="000000"/>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宋体" w:eastAsia="宋体" w:hAnsi="宋体" w:cs="宋体"/>
                <w:kern w:val="0"/>
                <w:sz w:val="24"/>
                <w:szCs w:val="24"/>
              </w:rPr>
              <w:t>45.4</w:t>
            </w:r>
          </w:p>
        </w:tc>
        <w:tc>
          <w:tcPr>
            <w:tcW w:w="174" w:type="dxa"/>
            <w:tcBorders>
              <w:top w:val="single" w:sz="8" w:space="0" w:color="000000"/>
              <w:left w:val="nil"/>
              <w:bottom w:val="single" w:sz="8" w:space="0" w:color="000000"/>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r>
      <w:tr w:rsidR="00651583" w:rsidRPr="00651583" w:rsidTr="00651583">
        <w:tc>
          <w:tcPr>
            <w:tcW w:w="10796" w:type="dxa"/>
            <w:tcBorders>
              <w:top w:val="single" w:sz="8" w:space="0" w:color="000000"/>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2681" w:type="dxa"/>
            <w:gridSpan w:val="3"/>
            <w:tcBorders>
              <w:top w:val="single" w:sz="8" w:space="0" w:color="000000"/>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152" w:type="dxa"/>
            <w:tcBorders>
              <w:top w:val="single" w:sz="8" w:space="0" w:color="000000"/>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1746" w:type="dxa"/>
            <w:gridSpan w:val="2"/>
            <w:tcBorders>
              <w:top w:val="single" w:sz="8" w:space="0" w:color="000000"/>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r>
      <w:tr w:rsidR="00651583" w:rsidRPr="00651583" w:rsidTr="00651583">
        <w:tc>
          <w:tcPr>
            <w:tcW w:w="10796" w:type="dxa"/>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186" w:type="dxa"/>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2285" w:type="dxa"/>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209" w:type="dxa"/>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152" w:type="dxa"/>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1572" w:type="dxa"/>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174" w:type="dxa"/>
            <w:tcBorders>
              <w:top w:val="nil"/>
              <w:left w:val="nil"/>
              <w:bottom w:val="nil"/>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r>
      <w:tr w:rsidR="00651583" w:rsidRPr="00651583" w:rsidTr="00651583">
        <w:tc>
          <w:tcPr>
            <w:tcW w:w="10796" w:type="dxa"/>
            <w:tcBorders>
              <w:top w:val="nil"/>
              <w:left w:val="nil"/>
              <w:bottom w:val="single" w:sz="8" w:space="0" w:color="000000"/>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Adjusted income tax rate to adjusted earnings before income taxes</w:t>
            </w:r>
          </w:p>
        </w:tc>
        <w:tc>
          <w:tcPr>
            <w:tcW w:w="186" w:type="dxa"/>
            <w:tcBorders>
              <w:top w:val="nil"/>
              <w:left w:val="nil"/>
              <w:bottom w:val="single" w:sz="8" w:space="0" w:color="000000"/>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宋体" w:eastAsia="宋体" w:hAnsi="宋体" w:cs="宋体"/>
                <w:kern w:val="0"/>
                <w:sz w:val="24"/>
                <w:szCs w:val="24"/>
              </w:rPr>
              <w:t> </w:t>
            </w:r>
          </w:p>
        </w:tc>
        <w:tc>
          <w:tcPr>
            <w:tcW w:w="2285" w:type="dxa"/>
            <w:tcBorders>
              <w:top w:val="nil"/>
              <w:left w:val="nil"/>
              <w:bottom w:val="single" w:sz="8" w:space="0" w:color="000000"/>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inherit" w:eastAsia="宋体" w:hAnsi="inherit" w:cs="宋体"/>
                <w:b/>
                <w:bCs/>
                <w:kern w:val="0"/>
                <w:sz w:val="24"/>
                <w:szCs w:val="24"/>
                <w:bdr w:val="none" w:sz="0" w:space="0" w:color="auto" w:frame="1"/>
              </w:rPr>
              <w:t>17.0</w:t>
            </w:r>
          </w:p>
        </w:tc>
        <w:tc>
          <w:tcPr>
            <w:tcW w:w="209" w:type="dxa"/>
            <w:tcBorders>
              <w:top w:val="nil"/>
              <w:left w:val="nil"/>
              <w:bottom w:val="single" w:sz="8" w:space="0" w:color="000000"/>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inherit" w:eastAsia="宋体" w:hAnsi="inherit" w:cs="宋体"/>
                <w:b/>
                <w:bCs/>
                <w:kern w:val="0"/>
                <w:sz w:val="24"/>
                <w:szCs w:val="24"/>
                <w:bdr w:val="none" w:sz="0" w:space="0" w:color="auto" w:frame="1"/>
              </w:rPr>
              <w:t>%</w:t>
            </w:r>
          </w:p>
        </w:tc>
        <w:tc>
          <w:tcPr>
            <w:tcW w:w="152" w:type="dxa"/>
            <w:tcBorders>
              <w:top w:val="nil"/>
              <w:left w:val="nil"/>
              <w:bottom w:val="single" w:sz="8" w:space="0" w:color="000000"/>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 </w:t>
            </w:r>
          </w:p>
        </w:tc>
        <w:tc>
          <w:tcPr>
            <w:tcW w:w="1572" w:type="dxa"/>
            <w:tcBorders>
              <w:top w:val="nil"/>
              <w:left w:val="nil"/>
              <w:bottom w:val="single" w:sz="8" w:space="0" w:color="000000"/>
              <w:right w:val="nil"/>
            </w:tcBorders>
            <w:vAlign w:val="bottom"/>
            <w:hideMark/>
          </w:tcPr>
          <w:p w:rsidR="00651583" w:rsidRPr="00651583" w:rsidRDefault="00651583" w:rsidP="00651583">
            <w:pPr>
              <w:widowControl/>
              <w:jc w:val="right"/>
              <w:rPr>
                <w:rFonts w:ascii="宋体" w:eastAsia="宋体" w:hAnsi="宋体" w:cs="宋体"/>
                <w:kern w:val="0"/>
                <w:sz w:val="24"/>
                <w:szCs w:val="24"/>
              </w:rPr>
            </w:pPr>
            <w:r w:rsidRPr="00651583">
              <w:rPr>
                <w:rFonts w:ascii="宋体" w:eastAsia="宋体" w:hAnsi="宋体" w:cs="宋体"/>
                <w:kern w:val="0"/>
                <w:sz w:val="24"/>
                <w:szCs w:val="24"/>
              </w:rPr>
              <w:t>19.8</w:t>
            </w:r>
          </w:p>
        </w:tc>
        <w:tc>
          <w:tcPr>
            <w:tcW w:w="174" w:type="dxa"/>
            <w:tcBorders>
              <w:top w:val="nil"/>
              <w:left w:val="nil"/>
              <w:bottom w:val="single" w:sz="8" w:space="0" w:color="000000"/>
              <w:right w:val="nil"/>
            </w:tcBorders>
            <w:vAlign w:val="bottom"/>
            <w:hideMark/>
          </w:tcPr>
          <w:p w:rsidR="00651583" w:rsidRPr="00651583" w:rsidRDefault="00651583" w:rsidP="00651583">
            <w:pPr>
              <w:widowControl/>
              <w:jc w:val="left"/>
              <w:rPr>
                <w:rFonts w:ascii="宋体" w:eastAsia="宋体" w:hAnsi="宋体" w:cs="宋体"/>
                <w:kern w:val="0"/>
                <w:sz w:val="24"/>
                <w:szCs w:val="24"/>
              </w:rPr>
            </w:pPr>
            <w:r w:rsidRPr="00651583">
              <w:rPr>
                <w:rFonts w:ascii="宋体" w:eastAsia="宋体" w:hAnsi="宋体" w:cs="宋体"/>
                <w:kern w:val="0"/>
                <w:sz w:val="24"/>
                <w:szCs w:val="24"/>
              </w:rPr>
              <w:t>%</w:t>
            </w:r>
          </w:p>
        </w:tc>
      </w:tr>
    </w:tbl>
    <w:p w:rsidR="00651583" w:rsidRPr="00651583" w:rsidRDefault="00651583" w:rsidP="00651583">
      <w:pPr>
        <w:widowControl/>
        <w:spacing w:before="240" w:after="240"/>
        <w:jc w:val="left"/>
        <w:textAlignment w:val="baseline"/>
        <w:rPr>
          <w:rFonts w:ascii="inherit" w:eastAsia="宋体" w:hAnsi="inherit" w:cs="Arial"/>
          <w:color w:val="4F4F50"/>
          <w:spacing w:val="5"/>
          <w:kern w:val="0"/>
          <w:szCs w:val="21"/>
        </w:rPr>
      </w:pPr>
      <w:r w:rsidRPr="00651583">
        <w:rPr>
          <w:rFonts w:ascii="inherit" w:eastAsia="宋体" w:hAnsi="inherit" w:cs="Arial"/>
          <w:color w:val="4F4F50"/>
          <w:spacing w:val="5"/>
          <w:kern w:val="0"/>
          <w:szCs w:val="21"/>
        </w:rPr>
        <w:br/>
        <w:t>The Company supplements its condensed consolidated financial statements, which are prepared and presented in accordance with US GAAP, with certain non-GAAP financial measures. As required by the Securities and Exchange Commission rules, the tables above present a reconciliation of the Company’s non-GAAP financial measures to the most directly comparable US GAAP measure. Each of the non-GAAP measures set forth above should be considered in addition to the comparable US GAAP measure, and may not be comparable to similarly titled measures reported by other companies. The Company believes these non-GAAP measures, when reconciled to the corresponding US GAAP measure, help its investors as follows: Non-GAAP revenue measures that assist in identifying growth trends and in comparisons of revenue with prior and future periods and non-GAAP profitability measures that assist in understanding the long-term profitability trends of the Company's business and in comparisons of its profits with prior and future periods.</w:t>
      </w:r>
    </w:p>
    <w:p w:rsidR="00651583" w:rsidRPr="00651583" w:rsidRDefault="00651583" w:rsidP="00651583">
      <w:pPr>
        <w:widowControl/>
        <w:spacing w:before="240" w:after="240"/>
        <w:jc w:val="left"/>
        <w:textAlignment w:val="baseline"/>
        <w:rPr>
          <w:rFonts w:ascii="inherit" w:eastAsia="宋体" w:hAnsi="inherit" w:cs="Arial"/>
          <w:color w:val="4F4F50"/>
          <w:spacing w:val="5"/>
          <w:kern w:val="0"/>
          <w:szCs w:val="21"/>
        </w:rPr>
      </w:pPr>
      <w:r w:rsidRPr="00651583">
        <w:rPr>
          <w:rFonts w:ascii="inherit" w:eastAsia="宋体" w:hAnsi="inherit" w:cs="Arial"/>
          <w:color w:val="4F4F50"/>
          <w:spacing w:val="5"/>
          <w:kern w:val="0"/>
          <w:szCs w:val="21"/>
        </w:rPr>
        <w:t>The Company excludes certain items from its non-GAAP revenue measures because these items can vary dramatically between periods and can obscure underlying business trends. Items excluded from the Company’s non-GAAP revenue measures include: foreign currency transactions and translation; more or fewer shipping days in a period and the impact of acquisitions.</w:t>
      </w:r>
    </w:p>
    <w:p w:rsidR="00651583" w:rsidRPr="00651583" w:rsidRDefault="00651583" w:rsidP="00651583">
      <w:pPr>
        <w:widowControl/>
        <w:spacing w:before="240" w:after="240"/>
        <w:jc w:val="left"/>
        <w:textAlignment w:val="baseline"/>
        <w:rPr>
          <w:rFonts w:ascii="inherit" w:eastAsia="宋体" w:hAnsi="inherit" w:cs="Arial"/>
          <w:color w:val="4F4F50"/>
          <w:spacing w:val="5"/>
          <w:kern w:val="0"/>
          <w:szCs w:val="21"/>
        </w:rPr>
      </w:pPr>
      <w:r w:rsidRPr="00651583">
        <w:rPr>
          <w:rFonts w:ascii="inherit" w:eastAsia="宋体" w:hAnsi="inherit" w:cs="Arial"/>
          <w:color w:val="4F4F50"/>
          <w:spacing w:val="5"/>
          <w:kern w:val="0"/>
          <w:szCs w:val="21"/>
        </w:rPr>
        <w:t>The Company excludes certain items from its non-GAAP profitability measures because these items may not be indicative of, or are unrelated to, the Company's core operating performance. Items excluded from the Company's non-GAAP profitability measures include: restructuring, acquisition and integration-related and other costs, legal settlements, reserves and fees, impairment of goodwill and indefinite-lived intangibles, acquisition purchase accounting, including inventory step-up from purchase accounting, adjustments of indemnification asset, adjustments of uncertain tax position and European tax restructuring.</w:t>
      </w:r>
    </w:p>
    <w:p w:rsidR="00651583" w:rsidRPr="00651583" w:rsidRDefault="00651583" w:rsidP="00651583">
      <w:pPr>
        <w:widowControl/>
        <w:jc w:val="left"/>
        <w:textAlignment w:val="baseline"/>
        <w:rPr>
          <w:rFonts w:ascii="Arial" w:eastAsia="宋体" w:hAnsi="Arial" w:cs="Arial"/>
          <w:color w:val="232324"/>
          <w:spacing w:val="5"/>
          <w:kern w:val="0"/>
          <w:szCs w:val="21"/>
        </w:rPr>
      </w:pPr>
      <w:r w:rsidRPr="00651583">
        <w:rPr>
          <w:rFonts w:ascii="Arial" w:eastAsia="宋体" w:hAnsi="Arial" w:cs="Arial"/>
          <w:noProof/>
          <w:color w:val="232324"/>
          <w:spacing w:val="5"/>
          <w:kern w:val="0"/>
          <w:szCs w:val="21"/>
        </w:rPr>
        <w:drawing>
          <wp:inline distT="0" distB="0" distL="0" distR="0">
            <wp:extent cx="9525" cy="9525"/>
            <wp:effectExtent l="0" t="0" r="0" b="0"/>
            <wp:docPr id="1" name="图片 1" descr="https://www.globenewswire.com/newsroom/ti?nf=OTU1MTMwMiM3MjExNjgwIzIwMDg0OT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www.globenewswire.com/newsroom/ti?nf=OTU1MTMwMiM3MjExNjgwIzIwMDg0OTU="/>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p w:rsidR="00651583" w:rsidRDefault="00651583" w:rsidP="00651583">
      <w:pPr>
        <w:jc w:val="left"/>
      </w:pPr>
    </w:p>
    <w:sectPr w:rsidR="00651583">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inherit">
    <w:altName w:val="Times New Roman"/>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7C26"/>
    <w:rsid w:val="00651583"/>
    <w:rsid w:val="00DB4434"/>
    <w:rsid w:val="00E67C2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B5C5053-DC22-43A6-BB7D-B77773C532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651583"/>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651583"/>
    <w:rPr>
      <w:b/>
      <w:bCs/>
    </w:rPr>
  </w:style>
  <w:style w:type="character" w:styleId="a5">
    <w:name w:val="Hyperlink"/>
    <w:basedOn w:val="a0"/>
    <w:uiPriority w:val="99"/>
    <w:semiHidden/>
    <w:unhideWhenUsed/>
    <w:rsid w:val="00651583"/>
    <w:rPr>
      <w:color w:val="0000FF"/>
      <w:u w:val="single"/>
    </w:rPr>
  </w:style>
  <w:style w:type="character" w:styleId="a6">
    <w:name w:val="FollowedHyperlink"/>
    <w:basedOn w:val="a0"/>
    <w:uiPriority w:val="99"/>
    <w:semiHidden/>
    <w:unhideWhenUsed/>
    <w:rsid w:val="00651583"/>
    <w:rPr>
      <w:color w:val="800080"/>
      <w:u w:val="single"/>
    </w:rPr>
  </w:style>
  <w:style w:type="character" w:styleId="a7">
    <w:name w:val="Emphasis"/>
    <w:basedOn w:val="a0"/>
    <w:uiPriority w:val="20"/>
    <w:qFormat/>
    <w:rsid w:val="00651583"/>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986009013">
      <w:bodyDiv w:val="1"/>
      <w:marLeft w:val="0"/>
      <w:marRight w:val="0"/>
      <w:marTop w:val="0"/>
      <w:marBottom w:val="0"/>
      <w:divBdr>
        <w:top w:val="none" w:sz="0" w:space="0" w:color="auto"/>
        <w:left w:val="none" w:sz="0" w:space="0" w:color="auto"/>
        <w:bottom w:val="none" w:sz="0" w:space="0" w:color="auto"/>
        <w:right w:val="none" w:sz="0" w:space="0" w:color="auto"/>
      </w:divBdr>
      <w:divsChild>
        <w:div w:id="166092417">
          <w:marLeft w:val="0"/>
          <w:marRight w:val="0"/>
          <w:marTop w:val="0"/>
          <w:marBottom w:val="0"/>
          <w:divBdr>
            <w:top w:val="none" w:sz="0" w:space="0" w:color="auto"/>
            <w:left w:val="none" w:sz="0" w:space="0" w:color="auto"/>
            <w:bottom w:val="none" w:sz="0" w:space="0" w:color="auto"/>
            <w:right w:val="none" w:sz="0" w:space="0" w:color="auto"/>
          </w:divBdr>
          <w:divsChild>
            <w:div w:id="345790807">
              <w:marLeft w:val="0"/>
              <w:marRight w:val="0"/>
              <w:marTop w:val="0"/>
              <w:marBottom w:val="0"/>
              <w:divBdr>
                <w:top w:val="none" w:sz="0" w:space="0" w:color="auto"/>
                <w:left w:val="none" w:sz="0" w:space="0" w:color="auto"/>
                <w:bottom w:val="none" w:sz="0" w:space="0" w:color="auto"/>
                <w:right w:val="none" w:sz="0" w:space="0" w:color="auto"/>
              </w:divBdr>
            </w:div>
          </w:divsChild>
        </w:div>
        <w:div w:id="121596735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1.gif"/><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mohawkind.com/" TargetMode="External"/><Relationship Id="rId5" Type="http://schemas.openxmlformats.org/officeDocument/2006/relationships/hyperlink" Target="https://dpregister.com/sreg/10203204/fff9ab9d5c" TargetMode="External"/><Relationship Id="rId4" Type="http://schemas.openxmlformats.org/officeDocument/2006/relationships/hyperlink" Target="https://ir.mohawkind.com/events/event-details/mohawk-industries-inc-3rd-quarter-2025-earnings-call" TargetMode="Externa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3975</Words>
  <Characters>22661</Characters>
  <Application>Microsoft Office Word</Application>
  <DocSecurity>0</DocSecurity>
  <Lines>188</Lines>
  <Paragraphs>53</Paragraphs>
  <ScaleCrop>false</ScaleCrop>
  <Company/>
  <LinksUpToDate>false</LinksUpToDate>
  <CharactersWithSpaces>26583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朱桂俊</dc:creator>
  <cp:keywords/>
  <dc:description/>
  <cp:lastModifiedBy>朱桂俊</cp:lastModifiedBy>
  <cp:revision>2</cp:revision>
  <dcterms:created xsi:type="dcterms:W3CDTF">2025-10-24T00:10:00Z</dcterms:created>
  <dcterms:modified xsi:type="dcterms:W3CDTF">2025-10-24T00:10:00Z</dcterms:modified>
</cp:coreProperties>
</file>