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CF4801" w14:textId="5C65E01D" w:rsidR="001518AD" w:rsidRDefault="00973C25">
      <w:pPr>
        <w:pStyle w:val="1"/>
        <w:widowControl/>
        <w:spacing w:beforeAutospacing="0" w:afterAutospacing="0"/>
        <w:rPr>
          <w:rFonts w:ascii="微软雅黑" w:eastAsia="微软雅黑" w:hAnsi="微软雅黑" w:hint="default"/>
          <w:bCs/>
          <w:color w:val="C00000"/>
          <w:sz w:val="28"/>
          <w:szCs w:val="28"/>
        </w:rPr>
      </w:pPr>
      <w:r>
        <w:rPr>
          <w:rFonts w:ascii="微软雅黑" w:eastAsia="微软雅黑" w:hAnsi="微软雅黑"/>
          <w:bCs/>
          <w:color w:val="C00000"/>
          <w:sz w:val="28"/>
          <w:szCs w:val="28"/>
        </w:rPr>
        <w:t>新旅界研究笔记</w:t>
      </w:r>
      <w:r>
        <w:rPr>
          <w:rFonts w:ascii="微软雅黑" w:eastAsia="微软雅黑" w:hAnsi="微软雅黑"/>
          <w:bCs/>
          <w:color w:val="C00000"/>
          <w:sz w:val="28"/>
          <w:szCs w:val="28"/>
        </w:rPr>
        <w:t xml:space="preserve"> |</w:t>
      </w:r>
      <w:r w:rsidR="00082427">
        <w:rPr>
          <w:rFonts w:ascii="微软雅黑" w:eastAsia="微软雅黑" w:hAnsi="微软雅黑" w:cstheme="minorBidi" w:hint="default"/>
          <w:bCs/>
          <w:color w:val="C00000"/>
          <w:kern w:val="2"/>
          <w:sz w:val="28"/>
          <w:szCs w:val="28"/>
        </w:rPr>
        <w:t xml:space="preserve"> </w:t>
      </w:r>
      <w:r>
        <w:rPr>
          <w:rFonts w:ascii="微软雅黑" w:eastAsia="微软雅黑" w:hAnsi="微软雅黑" w:cstheme="minorBidi"/>
          <w:bCs/>
          <w:color w:val="C00000"/>
          <w:kern w:val="2"/>
          <w:sz w:val="28"/>
          <w:szCs w:val="28"/>
        </w:rPr>
        <w:t>文旅</w:t>
      </w:r>
      <w:r>
        <w:rPr>
          <w:rFonts w:ascii="微软雅黑" w:eastAsia="微软雅黑" w:hAnsi="微软雅黑" w:cstheme="minorBidi"/>
          <w:bCs/>
          <w:color w:val="C00000"/>
          <w:kern w:val="2"/>
          <w:sz w:val="28"/>
          <w:szCs w:val="28"/>
        </w:rPr>
        <w:t>科技</w:t>
      </w:r>
      <w:r w:rsidR="00082427">
        <w:rPr>
          <w:rFonts w:ascii="微软雅黑" w:eastAsia="微软雅黑" w:hAnsi="微软雅黑" w:cstheme="minorBidi" w:hint="default"/>
          <w:bCs/>
          <w:color w:val="C00000"/>
          <w:kern w:val="2"/>
          <w:sz w:val="28"/>
          <w:szCs w:val="28"/>
        </w:rPr>
        <w:t>再</w:t>
      </w:r>
      <w:r>
        <w:rPr>
          <w:rFonts w:ascii="微软雅黑" w:eastAsia="微软雅黑" w:hAnsi="微软雅黑" w:cstheme="minorBidi"/>
          <w:bCs/>
          <w:color w:val="C00000"/>
          <w:kern w:val="2"/>
          <w:sz w:val="28"/>
          <w:szCs w:val="28"/>
        </w:rPr>
        <w:t>受</w:t>
      </w:r>
      <w:r>
        <w:rPr>
          <w:rFonts w:ascii="微软雅黑" w:eastAsia="微软雅黑" w:hAnsi="微软雅黑" w:cstheme="minorBidi" w:hint="default"/>
          <w:bCs/>
          <w:color w:val="C00000"/>
          <w:kern w:val="2"/>
          <w:sz w:val="28"/>
          <w:szCs w:val="28"/>
        </w:rPr>
        <w:t>资本</w:t>
      </w:r>
      <w:r>
        <w:rPr>
          <w:rFonts w:ascii="微软雅黑" w:eastAsia="微软雅黑" w:hAnsi="微软雅黑" w:cstheme="minorBidi"/>
          <w:bCs/>
          <w:color w:val="C00000"/>
          <w:kern w:val="2"/>
          <w:sz w:val="28"/>
          <w:szCs w:val="28"/>
        </w:rPr>
        <w:t>下注</w:t>
      </w:r>
      <w:r>
        <w:rPr>
          <w:rFonts w:ascii="微软雅黑" w:eastAsia="微软雅黑" w:hAnsi="微软雅黑" w:cstheme="minorBidi"/>
          <w:bCs/>
          <w:color w:val="C00000"/>
          <w:kern w:val="2"/>
          <w:sz w:val="28"/>
          <w:szCs w:val="28"/>
        </w:rPr>
        <w:t xml:space="preserve"> </w:t>
      </w:r>
      <w:r>
        <w:rPr>
          <w:rFonts w:ascii="微软雅黑" w:eastAsia="微软雅黑" w:hAnsi="微软雅黑"/>
          <w:bCs/>
          <w:color w:val="C00000"/>
          <w:sz w:val="28"/>
          <w:szCs w:val="28"/>
        </w:rPr>
        <w:t>携程</w:t>
      </w:r>
      <w:r>
        <w:rPr>
          <w:rFonts w:ascii="微软雅黑" w:eastAsia="微软雅黑" w:hAnsi="微软雅黑" w:hint="default"/>
          <w:bCs/>
          <w:color w:val="C00000"/>
          <w:sz w:val="28"/>
          <w:szCs w:val="28"/>
        </w:rPr>
        <w:t>成功</w:t>
      </w:r>
      <w:r>
        <w:rPr>
          <w:rFonts w:ascii="微软雅黑" w:eastAsia="微软雅黑" w:hAnsi="微软雅黑"/>
          <w:bCs/>
          <w:color w:val="C00000"/>
          <w:sz w:val="28"/>
          <w:szCs w:val="28"/>
        </w:rPr>
        <w:t>赴港</w:t>
      </w:r>
      <w:bookmarkStart w:id="0" w:name="_GoBack"/>
      <w:bookmarkEnd w:id="0"/>
      <w:r>
        <w:rPr>
          <w:rFonts w:ascii="微软雅黑" w:eastAsia="微软雅黑" w:hAnsi="微软雅黑"/>
          <w:bCs/>
          <w:color w:val="C00000"/>
          <w:sz w:val="28"/>
          <w:szCs w:val="28"/>
        </w:rPr>
        <w:t>二次上市</w:t>
      </w:r>
      <w:r>
        <w:rPr>
          <w:rFonts w:ascii="微软雅黑" w:eastAsia="微软雅黑" w:hAnsi="微软雅黑"/>
          <w:bCs/>
          <w:color w:val="C00000"/>
          <w:sz w:val="28"/>
          <w:szCs w:val="28"/>
        </w:rPr>
        <w:t>（</w:t>
      </w:r>
      <w:r>
        <w:rPr>
          <w:rFonts w:ascii="微软雅黑" w:eastAsia="微软雅黑" w:hAnsi="微软雅黑"/>
          <w:bCs/>
          <w:color w:val="C00000"/>
          <w:sz w:val="28"/>
          <w:szCs w:val="28"/>
        </w:rPr>
        <w:t>202</w:t>
      </w:r>
      <w:r>
        <w:rPr>
          <w:rFonts w:ascii="微软雅黑" w:eastAsia="微软雅黑" w:hAnsi="微软雅黑"/>
          <w:bCs/>
          <w:color w:val="C00000"/>
          <w:sz w:val="28"/>
          <w:szCs w:val="28"/>
        </w:rPr>
        <w:t>1</w:t>
      </w:r>
      <w:r>
        <w:rPr>
          <w:rFonts w:ascii="微软雅黑" w:eastAsia="微软雅黑" w:hAnsi="微软雅黑"/>
          <w:bCs/>
          <w:color w:val="C00000"/>
          <w:sz w:val="28"/>
          <w:szCs w:val="28"/>
        </w:rPr>
        <w:t>年第</w:t>
      </w:r>
      <w:r>
        <w:rPr>
          <w:rFonts w:ascii="微软雅黑" w:eastAsia="微软雅黑" w:hAnsi="微软雅黑"/>
          <w:bCs/>
          <w:color w:val="C00000"/>
          <w:sz w:val="28"/>
          <w:szCs w:val="28"/>
        </w:rPr>
        <w:t>14-15</w:t>
      </w:r>
      <w:r>
        <w:rPr>
          <w:rFonts w:ascii="微软雅黑" w:eastAsia="微软雅黑" w:hAnsi="微软雅黑"/>
          <w:bCs/>
          <w:color w:val="C00000"/>
          <w:sz w:val="28"/>
          <w:szCs w:val="28"/>
        </w:rPr>
        <w:t>周）</w:t>
      </w:r>
      <w:r>
        <w:rPr>
          <w:rFonts w:ascii="微软雅黑" w:eastAsia="微软雅黑" w:hAnsi="微软雅黑"/>
          <w:bCs/>
          <w:color w:val="C00000"/>
          <w:sz w:val="28"/>
          <w:szCs w:val="28"/>
        </w:rPr>
        <w:t xml:space="preserve"> </w:t>
      </w:r>
    </w:p>
    <w:p w14:paraId="180A2894" w14:textId="77777777" w:rsidR="001518AD" w:rsidRDefault="00973C25">
      <w:pPr>
        <w:jc w:val="right"/>
        <w:rPr>
          <w:rFonts w:ascii="微软雅黑" w:eastAsia="微软雅黑" w:hAnsi="微软雅黑" w:cs="宋体"/>
          <w:b/>
          <w:bCs/>
          <w:sz w:val="24"/>
        </w:rPr>
      </w:pPr>
      <w:r>
        <w:rPr>
          <w:rFonts w:ascii="微软雅黑" w:eastAsia="微软雅黑" w:hAnsi="微软雅黑" w:cs="宋体" w:hint="eastAsia"/>
          <w:b/>
          <w:bCs/>
          <w:sz w:val="24"/>
        </w:rPr>
        <w:t>文</w:t>
      </w:r>
      <w:r>
        <w:rPr>
          <w:rFonts w:ascii="微软雅黑" w:eastAsia="微软雅黑" w:hAnsi="微软雅黑" w:cs="宋体" w:hint="eastAsia"/>
          <w:b/>
          <w:bCs/>
          <w:sz w:val="24"/>
        </w:rPr>
        <w:t>|</w:t>
      </w:r>
      <w:r>
        <w:rPr>
          <w:rFonts w:ascii="微软雅黑" w:eastAsia="微软雅黑" w:hAnsi="微软雅黑" w:cs="宋体" w:hint="eastAsia"/>
          <w:b/>
          <w:bCs/>
          <w:sz w:val="24"/>
        </w:rPr>
        <w:t>新旅界研究院</w:t>
      </w:r>
    </w:p>
    <w:p w14:paraId="58C383EA" w14:textId="77777777" w:rsidR="001518AD" w:rsidRDefault="001518AD">
      <w:pPr>
        <w:jc w:val="right"/>
        <w:rPr>
          <w:rFonts w:ascii="微软雅黑" w:eastAsia="微软雅黑" w:hAnsi="微软雅黑" w:cs="宋体"/>
          <w:b/>
          <w:bCs/>
          <w:sz w:val="28"/>
          <w:szCs w:val="28"/>
        </w:rPr>
      </w:pPr>
    </w:p>
    <w:p w14:paraId="5FA89327" w14:textId="77777777" w:rsidR="001518AD" w:rsidRDefault="00973C25">
      <w:pPr>
        <w:rPr>
          <w:rFonts w:ascii="微软雅黑" w:eastAsia="微软雅黑" w:hAnsi="微软雅黑" w:cs="宋体"/>
          <w:b/>
          <w:bCs/>
          <w:sz w:val="24"/>
        </w:rPr>
      </w:pPr>
      <w:r>
        <w:rPr>
          <w:rFonts w:ascii="微软雅黑" w:eastAsia="微软雅黑" w:hAnsi="微软雅黑" w:cs="宋体" w:hint="eastAsia"/>
          <w:b/>
          <w:bCs/>
          <w:sz w:val="24"/>
        </w:rPr>
        <w:t>摘要：旅界投融资大事盘点，新旅界研究院有话说。</w:t>
      </w:r>
      <w:r>
        <w:rPr>
          <w:rFonts w:ascii="微软雅黑" w:eastAsia="微软雅黑" w:hAnsi="微软雅黑" w:cs="宋体"/>
          <w:b/>
          <w:bCs/>
          <w:sz w:val="24"/>
        </w:rPr>
        <w:t xml:space="preserve"> </w:t>
      </w:r>
    </w:p>
    <w:p w14:paraId="612235A1" w14:textId="77777777" w:rsidR="001518AD" w:rsidRDefault="00973C25">
      <w:r>
        <w:rPr>
          <w:noProof/>
        </w:rPr>
        <w:lastRenderedPageBreak/>
        <w:drawing>
          <wp:inline distT="0" distB="0" distL="114300" distR="114300" wp14:anchorId="208CE8E0" wp14:editId="58CE952B">
            <wp:extent cx="5264785" cy="8359140"/>
            <wp:effectExtent l="0" t="0" r="825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64785" cy="8359140"/>
                    </a:xfrm>
                    <a:prstGeom prst="rect">
                      <a:avLst/>
                    </a:prstGeom>
                    <a:noFill/>
                    <a:ln>
                      <a:noFill/>
                    </a:ln>
                  </pic:spPr>
                </pic:pic>
              </a:graphicData>
            </a:graphic>
          </wp:inline>
        </w:drawing>
      </w:r>
    </w:p>
    <w:p w14:paraId="787041FE" w14:textId="77777777" w:rsidR="001518AD" w:rsidRDefault="001518AD"/>
    <w:p w14:paraId="05A0ABAE" w14:textId="77777777" w:rsidR="001518AD" w:rsidRDefault="001518AD">
      <w:pPr>
        <w:rPr>
          <w:rFonts w:ascii="新宋体" w:eastAsia="新宋体" w:hAnsi="新宋体" w:cs="新宋体"/>
          <w:b/>
          <w:bCs/>
          <w:color w:val="C00000"/>
          <w:sz w:val="24"/>
        </w:rPr>
      </w:pPr>
    </w:p>
    <w:p w14:paraId="7FE6F62B" w14:textId="77777777" w:rsidR="001518AD" w:rsidRDefault="00973C25">
      <w:pPr>
        <w:jc w:val="center"/>
        <w:rPr>
          <w:rFonts w:ascii="新宋体" w:eastAsia="新宋体" w:hAnsi="新宋体" w:cs="新宋体"/>
          <w:b/>
          <w:bCs/>
          <w:color w:val="C00000"/>
          <w:sz w:val="24"/>
        </w:rPr>
      </w:pPr>
      <w:r>
        <w:rPr>
          <w:rFonts w:ascii="新宋体" w:eastAsia="新宋体" w:hAnsi="新宋体" w:cs="新宋体" w:hint="eastAsia"/>
          <w:b/>
          <w:bCs/>
          <w:color w:val="C00000"/>
          <w:sz w:val="24"/>
        </w:rPr>
        <w:t>文旅</w:t>
      </w:r>
      <w:r>
        <w:rPr>
          <w:rFonts w:ascii="新宋体" w:eastAsia="新宋体" w:hAnsi="新宋体" w:cs="新宋体"/>
          <w:b/>
          <w:bCs/>
          <w:color w:val="C00000"/>
          <w:sz w:val="24"/>
        </w:rPr>
        <w:t>资源开发及运营</w:t>
      </w:r>
    </w:p>
    <w:p w14:paraId="5A7EC628" w14:textId="77777777" w:rsidR="001518AD" w:rsidRDefault="001518AD">
      <w:pPr>
        <w:jc w:val="center"/>
        <w:rPr>
          <w:rFonts w:ascii="新宋体" w:eastAsia="新宋体" w:hAnsi="新宋体" w:cs="新宋体"/>
          <w:b/>
          <w:bCs/>
          <w:color w:val="C00000"/>
          <w:sz w:val="24"/>
        </w:rPr>
      </w:pPr>
    </w:p>
    <w:p w14:paraId="4C84D428" w14:textId="77777777" w:rsidR="001518AD" w:rsidRDefault="00973C25">
      <w:pPr>
        <w:numPr>
          <w:ilvl w:val="0"/>
          <w:numId w:val="1"/>
        </w:numPr>
        <w:rPr>
          <w:rFonts w:ascii="微软雅黑" w:eastAsia="微软雅黑" w:hAnsi="微软雅黑" w:cs="微软雅黑"/>
          <w:b/>
          <w:bCs/>
          <w:kern w:val="44"/>
          <w:szCs w:val="21"/>
        </w:rPr>
      </w:pPr>
      <w:r>
        <w:rPr>
          <w:rFonts w:ascii="微软雅黑" w:eastAsia="微软雅黑" w:hAnsi="微软雅黑" w:cs="微软雅黑" w:hint="eastAsia"/>
          <w:b/>
          <w:bCs/>
          <w:kern w:val="44"/>
          <w:szCs w:val="21"/>
        </w:rPr>
        <w:t>总投资</w:t>
      </w:r>
      <w:r>
        <w:rPr>
          <w:rFonts w:ascii="微软雅黑" w:eastAsia="微软雅黑" w:hAnsi="微软雅黑" w:cs="微软雅黑" w:hint="eastAsia"/>
          <w:b/>
          <w:bCs/>
          <w:kern w:val="44"/>
          <w:szCs w:val="21"/>
        </w:rPr>
        <w:t>3</w:t>
      </w:r>
      <w:r>
        <w:rPr>
          <w:rFonts w:ascii="微软雅黑" w:eastAsia="微软雅黑" w:hAnsi="微软雅黑" w:cs="微软雅黑"/>
          <w:b/>
          <w:bCs/>
          <w:kern w:val="44"/>
          <w:szCs w:val="21"/>
        </w:rPr>
        <w:t>0</w:t>
      </w:r>
      <w:r w:rsidR="00DD7B8E">
        <w:rPr>
          <w:rFonts w:ascii="微软雅黑" w:eastAsia="微软雅黑" w:hAnsi="微软雅黑" w:cs="微软雅黑" w:hint="eastAsia"/>
          <w:b/>
          <w:bCs/>
          <w:kern w:val="44"/>
          <w:szCs w:val="21"/>
        </w:rPr>
        <w:t>亿元</w:t>
      </w:r>
      <w:r>
        <w:rPr>
          <w:rFonts w:ascii="微软雅黑" w:eastAsia="微软雅黑" w:hAnsi="微软雅黑" w:cs="微软雅黑" w:hint="eastAsia"/>
          <w:b/>
          <w:bCs/>
          <w:kern w:val="44"/>
          <w:szCs w:val="21"/>
        </w:rPr>
        <w:t>九宫山旅游开发项目落户咸宁通山</w:t>
      </w:r>
    </w:p>
    <w:p w14:paraId="1ECBE464" w14:textId="77777777" w:rsidR="001518AD" w:rsidRDefault="00973C25">
      <w:r>
        <w:rPr>
          <w:rFonts w:hint="eastAsia"/>
        </w:rPr>
        <w:t>4</w:t>
      </w:r>
      <w:r>
        <w:rPr>
          <w:rFonts w:hint="eastAsia"/>
        </w:rPr>
        <w:t>月</w:t>
      </w:r>
      <w:r>
        <w:rPr>
          <w:rFonts w:hint="eastAsia"/>
        </w:rPr>
        <w:t>13</w:t>
      </w:r>
      <w:r>
        <w:rPr>
          <w:rFonts w:hint="eastAsia"/>
        </w:rPr>
        <w:t>日，通山县政府与鄂旅投公司签订《九宫山旅游开发合作补充协议》。根据协议，鄂旅投公司将在九宫山新增旅游项目，计划总投资</w:t>
      </w:r>
      <w:r>
        <w:rPr>
          <w:rFonts w:hint="eastAsia"/>
        </w:rPr>
        <w:t>30</w:t>
      </w:r>
      <w:r>
        <w:rPr>
          <w:rFonts w:hint="eastAsia"/>
        </w:rPr>
        <w:t>亿元以上，开发周期为</w:t>
      </w:r>
      <w:r>
        <w:rPr>
          <w:rFonts w:hint="eastAsia"/>
        </w:rPr>
        <w:t>5</w:t>
      </w:r>
      <w:r>
        <w:rPr>
          <w:rFonts w:hint="eastAsia"/>
        </w:rPr>
        <w:t>年，预计第一年投资</w:t>
      </w:r>
      <w:r>
        <w:rPr>
          <w:rFonts w:hint="eastAsia"/>
        </w:rPr>
        <w:t>10</w:t>
      </w:r>
      <w:r>
        <w:rPr>
          <w:rFonts w:hint="eastAsia"/>
        </w:rPr>
        <w:t>亿元，随后四年分别完成</w:t>
      </w:r>
      <w:r>
        <w:rPr>
          <w:rFonts w:hint="eastAsia"/>
        </w:rPr>
        <w:t>9</w:t>
      </w:r>
      <w:r>
        <w:rPr>
          <w:rFonts w:hint="eastAsia"/>
        </w:rPr>
        <w:t>亿、</w:t>
      </w:r>
      <w:r>
        <w:rPr>
          <w:rFonts w:hint="eastAsia"/>
        </w:rPr>
        <w:t>6</w:t>
      </w:r>
      <w:r>
        <w:rPr>
          <w:rFonts w:hint="eastAsia"/>
        </w:rPr>
        <w:t>亿、</w:t>
      </w:r>
      <w:r>
        <w:rPr>
          <w:rFonts w:hint="eastAsia"/>
        </w:rPr>
        <w:t>3</w:t>
      </w:r>
      <w:r>
        <w:rPr>
          <w:rFonts w:hint="eastAsia"/>
        </w:rPr>
        <w:t>亿和</w:t>
      </w:r>
      <w:r>
        <w:rPr>
          <w:rFonts w:hint="eastAsia"/>
        </w:rPr>
        <w:t>1</w:t>
      </w:r>
      <w:r>
        <w:rPr>
          <w:rFonts w:hint="eastAsia"/>
        </w:rPr>
        <w:t>亿元的投资。</w:t>
      </w:r>
    </w:p>
    <w:p w14:paraId="0F058C59" w14:textId="77777777" w:rsidR="001518AD" w:rsidRDefault="001518AD"/>
    <w:p w14:paraId="62E5F8C3" w14:textId="77777777" w:rsidR="001518AD" w:rsidRDefault="00973C25">
      <w:r>
        <w:rPr>
          <w:rFonts w:hint="eastAsia"/>
        </w:rPr>
        <w:t>据了解，九宫山旅游开发项目将以九宫山的山水资源为基础，以自然研学、森林康养、运动休闲、温泉度假为主体，围绕九宫山形成山上、山中、山下立体开发的旅游规划布局，将九宫山打造成以云中湖康养度假小镇、高山体育与滑雪运动中心、国家级研学基地、坳坪中线旅游休闲度假区四大功能板块为核心的国家</w:t>
      </w:r>
      <w:r>
        <w:rPr>
          <w:rFonts w:hint="eastAsia"/>
        </w:rPr>
        <w:t>5A</w:t>
      </w:r>
      <w:r>
        <w:rPr>
          <w:rFonts w:hint="eastAsia"/>
        </w:rPr>
        <w:t>级景区和国家康养旅游度假区及全国知名旅游目的地。</w:t>
      </w:r>
    </w:p>
    <w:p w14:paraId="2B854727" w14:textId="77777777" w:rsidR="001518AD" w:rsidRDefault="001518AD">
      <w:pPr>
        <w:rPr>
          <w:rFonts w:ascii="宋体" w:eastAsia="宋体" w:hAnsi="宋体"/>
          <w:bCs/>
          <w:color w:val="000000" w:themeColor="text1"/>
          <w:szCs w:val="21"/>
        </w:rPr>
      </w:pPr>
    </w:p>
    <w:p w14:paraId="330775BD" w14:textId="77777777" w:rsidR="001518AD" w:rsidRDefault="00973C25">
      <w:pPr>
        <w:rPr>
          <w:rFonts w:eastAsia="宋体"/>
        </w:rPr>
      </w:pPr>
      <w:r>
        <w:rPr>
          <w:rFonts w:ascii="宋体" w:eastAsia="宋体" w:hAnsi="宋体" w:hint="eastAsia"/>
          <w:b/>
          <w:bCs/>
          <w:color w:val="C00000"/>
          <w:szCs w:val="21"/>
        </w:rPr>
        <w:t>新旅界研究院观点：</w:t>
      </w:r>
      <w:r>
        <w:rPr>
          <w:rFonts w:ascii="宋体" w:eastAsia="宋体" w:hAnsi="宋体" w:hint="eastAsia"/>
          <w:szCs w:val="21"/>
        </w:rPr>
        <w:t>通山县位于湖北省与江西省交界处，境内有大广、杭瑞、咸九高速以及规划中的咸南高铁穿城而过，交通</w:t>
      </w:r>
      <w:r w:rsidR="003D5BE2">
        <w:rPr>
          <w:rFonts w:ascii="宋体" w:eastAsia="宋体" w:hAnsi="宋体"/>
          <w:szCs w:val="21"/>
        </w:rPr>
        <w:t>可</w:t>
      </w:r>
      <w:r w:rsidR="003D5BE2">
        <w:rPr>
          <w:rFonts w:ascii="宋体" w:eastAsia="宋体" w:hAnsi="宋体" w:hint="eastAsia"/>
          <w:szCs w:val="21"/>
        </w:rPr>
        <w:t>达</w:t>
      </w:r>
      <w:r w:rsidR="003D5BE2">
        <w:rPr>
          <w:rFonts w:ascii="宋体" w:eastAsia="宋体" w:hAnsi="宋体"/>
          <w:szCs w:val="21"/>
        </w:rPr>
        <w:t>性良好</w:t>
      </w:r>
      <w:r>
        <w:rPr>
          <w:rFonts w:ascii="宋体" w:eastAsia="宋体" w:hAnsi="宋体" w:hint="eastAsia"/>
          <w:szCs w:val="21"/>
        </w:rPr>
        <w:t>。境内以山水资源见长，分布有国家级风景名胜区、国家级地址</w:t>
      </w:r>
      <w:r>
        <w:rPr>
          <w:rFonts w:ascii="宋体" w:eastAsia="宋体" w:hAnsi="宋体" w:hint="eastAsia"/>
          <w:szCs w:val="21"/>
        </w:rPr>
        <w:t>公园、国家级湿地公园</w:t>
      </w:r>
      <w:r>
        <w:rPr>
          <w:rFonts w:ascii="宋体" w:eastAsia="宋体" w:hAnsi="宋体" w:hint="eastAsia"/>
          <w:szCs w:val="21"/>
        </w:rPr>
        <w:t>，资源禀赋极高，并于</w:t>
      </w:r>
      <w:r>
        <w:rPr>
          <w:rFonts w:ascii="宋体" w:eastAsia="宋体" w:hAnsi="宋体" w:hint="eastAsia"/>
          <w:szCs w:val="21"/>
        </w:rPr>
        <w:t>2</w:t>
      </w:r>
      <w:r>
        <w:rPr>
          <w:rFonts w:ascii="宋体" w:eastAsia="宋体" w:hAnsi="宋体"/>
          <w:szCs w:val="21"/>
        </w:rPr>
        <w:t>020</w:t>
      </w:r>
      <w:r>
        <w:rPr>
          <w:rFonts w:ascii="宋体" w:eastAsia="宋体" w:hAnsi="宋体" w:hint="eastAsia"/>
          <w:szCs w:val="21"/>
        </w:rPr>
        <w:t>年</w:t>
      </w:r>
      <w:r>
        <w:rPr>
          <w:rFonts w:ascii="宋体" w:eastAsia="宋体" w:hAnsi="宋体" w:hint="eastAsia"/>
          <w:szCs w:val="21"/>
        </w:rPr>
        <w:t>1</w:t>
      </w:r>
      <w:r>
        <w:rPr>
          <w:rFonts w:ascii="宋体" w:eastAsia="宋体" w:hAnsi="宋体"/>
          <w:szCs w:val="21"/>
        </w:rPr>
        <w:t>2</w:t>
      </w:r>
      <w:r>
        <w:rPr>
          <w:rFonts w:ascii="宋体" w:eastAsia="宋体" w:hAnsi="宋体" w:hint="eastAsia"/>
          <w:szCs w:val="21"/>
        </w:rPr>
        <w:t>月成功创建了国家全域旅游示范区。</w:t>
      </w:r>
      <w:r>
        <w:rPr>
          <w:rFonts w:ascii="宋体" w:eastAsia="宋体" w:hAnsi="宋体" w:hint="eastAsia"/>
          <w:szCs w:val="21"/>
        </w:rPr>
        <w:t>2</w:t>
      </w:r>
      <w:r>
        <w:rPr>
          <w:rFonts w:ascii="宋体" w:eastAsia="宋体" w:hAnsi="宋体"/>
          <w:szCs w:val="21"/>
        </w:rPr>
        <w:t>021</w:t>
      </w:r>
      <w:r>
        <w:rPr>
          <w:rFonts w:ascii="宋体" w:eastAsia="宋体" w:hAnsi="宋体" w:hint="eastAsia"/>
          <w:szCs w:val="21"/>
        </w:rPr>
        <w:t>年，为推动通山县文旅产业发展，县政府推出多项优化营商环境的政策措施。</w:t>
      </w:r>
      <w:r>
        <w:rPr>
          <w:rFonts w:ascii="宋体" w:eastAsia="宋体" w:hAnsi="宋体" w:hint="eastAsia"/>
          <w:szCs w:val="21"/>
        </w:rPr>
        <w:t>2</w:t>
      </w:r>
      <w:r>
        <w:rPr>
          <w:rFonts w:ascii="宋体" w:eastAsia="宋体" w:hAnsi="宋体"/>
          <w:szCs w:val="21"/>
        </w:rPr>
        <w:t>021</w:t>
      </w:r>
      <w:r>
        <w:rPr>
          <w:rFonts w:ascii="宋体" w:eastAsia="宋体" w:hAnsi="宋体" w:hint="eastAsia"/>
          <w:szCs w:val="21"/>
        </w:rPr>
        <w:t>年</w:t>
      </w:r>
      <w:r>
        <w:rPr>
          <w:rFonts w:ascii="宋体" w:eastAsia="宋体" w:hAnsi="宋体" w:hint="eastAsia"/>
          <w:szCs w:val="21"/>
        </w:rPr>
        <w:t>4</w:t>
      </w:r>
      <w:r>
        <w:rPr>
          <w:rFonts w:ascii="宋体" w:eastAsia="宋体" w:hAnsi="宋体" w:hint="eastAsia"/>
          <w:szCs w:val="21"/>
        </w:rPr>
        <w:t>月，外交部向全球特别推介湖北，重点提到通山县通山叠翠、崇德向善的山水风光。</w:t>
      </w:r>
    </w:p>
    <w:p w14:paraId="403CB3F1" w14:textId="77777777" w:rsidR="001518AD" w:rsidRDefault="001518AD"/>
    <w:p w14:paraId="73D00E0C" w14:textId="77777777" w:rsidR="001518AD" w:rsidRDefault="00973C25">
      <w:r>
        <w:rPr>
          <w:rFonts w:hint="eastAsia"/>
        </w:rPr>
        <w:t>就项目本身来看，九宫山旅游开发项目立足通山县优越的山水景观和温泉地热资源，打造集康养度假</w:t>
      </w:r>
      <w:r>
        <w:rPr>
          <w:rFonts w:hint="eastAsia"/>
        </w:rPr>
        <w:t>、</w:t>
      </w:r>
      <w:r>
        <w:rPr>
          <w:rFonts w:hint="eastAsia"/>
        </w:rPr>
        <w:t>高山体育及滑雪运动等于一体的休闲旅游目的地，从时间维度和业态丰度层面打开九宫山文旅发展</w:t>
      </w:r>
      <w:r>
        <w:rPr>
          <w:rFonts w:hint="eastAsia"/>
        </w:rPr>
        <w:t>新</w:t>
      </w:r>
      <w:r>
        <w:rPr>
          <w:rFonts w:hint="eastAsia"/>
        </w:rPr>
        <w:t>局面。从市域层面来看，九宫山立足山水休闲业态，与咸宁市西北区域人文旅游高地三国赤壁古战场形成了差异性化竞争关系，对咸宁市的文旅产业发展起到了促进作用。</w:t>
      </w:r>
    </w:p>
    <w:p w14:paraId="0FB7D8F9" w14:textId="77777777" w:rsidR="001518AD" w:rsidRDefault="001518AD"/>
    <w:p w14:paraId="1B0B909E" w14:textId="77777777" w:rsidR="001518AD" w:rsidRDefault="00973C25">
      <w:r>
        <w:rPr>
          <w:rFonts w:hint="eastAsia"/>
        </w:rPr>
        <w:t>从投资方角度来看，鄂旅投集团是湖北省省级旅游投融资平台。该集团主营业务为文化旅游、特色小镇、保税贸易、产业金融四大板块，其中文化旅游板块涵盖景区交通、游览、餐饮、住宿、文娱等业态。作为省级文旅集团，近年来，鄂旅投正在加快省内优质资源的</w:t>
      </w:r>
      <w:r>
        <w:rPr>
          <w:rFonts w:hint="eastAsia"/>
        </w:rPr>
        <w:t>整合</w:t>
      </w:r>
      <w:r>
        <w:rPr>
          <w:rFonts w:hint="eastAsia"/>
        </w:rPr>
        <w:t>。目前集团的文旅资产已覆盖鄂西襄阳、恩施、荆门、十堰、神农架林区</w:t>
      </w:r>
      <w:r w:rsidR="00F22CD2">
        <w:t>，</w:t>
      </w:r>
      <w:r>
        <w:rPr>
          <w:rFonts w:hint="eastAsia"/>
        </w:rPr>
        <w:t>鄂南仙桃市和鄂东黄冈、咸宁等地市和区域。</w:t>
      </w:r>
      <w:r>
        <w:rPr>
          <w:rFonts w:hint="eastAsia"/>
        </w:rPr>
        <w:t>鄂旅投早</w:t>
      </w:r>
      <w:r>
        <w:rPr>
          <w:rFonts w:hint="eastAsia"/>
        </w:rPr>
        <w:t>在</w:t>
      </w:r>
      <w:r>
        <w:rPr>
          <w:rFonts w:hint="eastAsia"/>
        </w:rPr>
        <w:t>2</w:t>
      </w:r>
      <w:r>
        <w:t>010</w:t>
      </w:r>
      <w:r>
        <w:rPr>
          <w:rFonts w:hint="eastAsia"/>
        </w:rPr>
        <w:t>年就瞄准了山水资源丰富的通山县，并与通山县政府合资建立了湖北省九宫山旅游开发有限公司，从毛利较高的旅客运输和索道业务入手，成立了九宫山索道公司。但经过十余年的发展，景区业态老旧、索道老化</w:t>
      </w:r>
      <w:r>
        <w:rPr>
          <w:rFonts w:hint="eastAsia"/>
        </w:rPr>
        <w:t>、</w:t>
      </w:r>
      <w:r>
        <w:rPr>
          <w:rFonts w:hint="eastAsia"/>
        </w:rPr>
        <w:t>营收疲软等问题凸显，亟需迭代升级。九宫山经过此次提升改造后，势必会迎来营收小高峰，</w:t>
      </w:r>
      <w:r>
        <w:rPr>
          <w:rFonts w:hint="eastAsia"/>
        </w:rPr>
        <w:t>与原有业务形成联动和闭环，未来发展值得期待</w:t>
      </w:r>
      <w:r>
        <w:rPr>
          <w:rFonts w:hint="eastAsia"/>
        </w:rPr>
        <w:t>。</w:t>
      </w:r>
    </w:p>
    <w:p w14:paraId="25B7ADCE" w14:textId="77777777" w:rsidR="001518AD" w:rsidRDefault="00973C25">
      <w:pPr>
        <w:numPr>
          <w:ilvl w:val="0"/>
          <w:numId w:val="1"/>
        </w:numPr>
        <w:rPr>
          <w:rFonts w:ascii="微软雅黑" w:eastAsia="微软雅黑" w:hAnsi="微软雅黑" w:cs="微软雅黑"/>
          <w:b/>
          <w:bCs/>
          <w:kern w:val="44"/>
          <w:szCs w:val="21"/>
        </w:rPr>
      </w:pPr>
      <w:r>
        <w:rPr>
          <w:rFonts w:ascii="微软雅黑" w:eastAsia="微软雅黑" w:hAnsi="微软雅黑" w:cs="微软雅黑" w:hint="eastAsia"/>
          <w:b/>
          <w:bCs/>
          <w:kern w:val="44"/>
          <w:szCs w:val="21"/>
        </w:rPr>
        <w:t>总投资</w:t>
      </w:r>
      <w:r>
        <w:rPr>
          <w:rFonts w:ascii="微软雅黑" w:eastAsia="微软雅黑" w:hAnsi="微软雅黑" w:cs="微软雅黑"/>
          <w:b/>
          <w:bCs/>
          <w:kern w:val="44"/>
          <w:szCs w:val="21"/>
        </w:rPr>
        <w:t>4.6</w:t>
      </w:r>
      <w:r w:rsidR="00F22CD2">
        <w:rPr>
          <w:rFonts w:ascii="微软雅黑" w:eastAsia="微软雅黑" w:hAnsi="微软雅黑" w:cs="微软雅黑" w:hint="eastAsia"/>
          <w:b/>
          <w:bCs/>
          <w:kern w:val="44"/>
          <w:szCs w:val="21"/>
        </w:rPr>
        <w:t>亿元</w:t>
      </w:r>
      <w:r>
        <w:rPr>
          <w:rFonts w:ascii="微软雅黑" w:eastAsia="微软雅黑" w:hAnsi="微软雅黑" w:cs="微软雅黑" w:hint="eastAsia"/>
          <w:b/>
          <w:bCs/>
          <w:kern w:val="44"/>
          <w:szCs w:val="21"/>
        </w:rPr>
        <w:t>民宿集群落户浙江建德</w:t>
      </w:r>
    </w:p>
    <w:p w14:paraId="1293785A" w14:textId="77777777" w:rsidR="001518AD" w:rsidRDefault="00973C25">
      <w:pPr>
        <w:rPr>
          <w:rFonts w:ascii="宋体" w:eastAsia="宋体" w:hAnsi="宋体"/>
          <w:szCs w:val="21"/>
        </w:rPr>
      </w:pPr>
      <w:r>
        <w:rPr>
          <w:rFonts w:ascii="宋体" w:eastAsia="宋体" w:hAnsi="宋体"/>
          <w:szCs w:val="21"/>
        </w:rPr>
        <w:t>4</w:t>
      </w:r>
      <w:r>
        <w:rPr>
          <w:rFonts w:ascii="宋体" w:eastAsia="宋体" w:hAnsi="宋体"/>
          <w:szCs w:val="21"/>
        </w:rPr>
        <w:t>月</w:t>
      </w:r>
      <w:r>
        <w:rPr>
          <w:rFonts w:ascii="宋体" w:eastAsia="宋体" w:hAnsi="宋体"/>
          <w:szCs w:val="21"/>
        </w:rPr>
        <w:t>14</w:t>
      </w:r>
      <w:r>
        <w:rPr>
          <w:rFonts w:ascii="宋体" w:eastAsia="宋体" w:hAnsi="宋体"/>
          <w:szCs w:val="21"/>
        </w:rPr>
        <w:t>日</w:t>
      </w:r>
      <w:r>
        <w:rPr>
          <w:rFonts w:ascii="宋体" w:eastAsia="宋体" w:hAnsi="宋体" w:hint="eastAsia"/>
          <w:szCs w:val="21"/>
        </w:rPr>
        <w:t>，在严州古城民宿项目集中签约仪式上，花间堂、漫珊瑚、筱隐、九野、睦之道、宿缘和九进士</w:t>
      </w:r>
      <w:r>
        <w:rPr>
          <w:rFonts w:ascii="宋体" w:eastAsia="宋体" w:hAnsi="宋体" w:hint="eastAsia"/>
          <w:szCs w:val="21"/>
        </w:rPr>
        <w:t>7</w:t>
      </w:r>
      <w:r>
        <w:rPr>
          <w:rFonts w:ascii="宋体" w:eastAsia="宋体" w:hAnsi="宋体" w:hint="eastAsia"/>
          <w:szCs w:val="21"/>
        </w:rPr>
        <w:t>个精品民宿项目成功签约，总投资达</w:t>
      </w:r>
      <w:r>
        <w:rPr>
          <w:rFonts w:ascii="宋体" w:eastAsia="宋体" w:hAnsi="宋体" w:hint="eastAsia"/>
          <w:szCs w:val="21"/>
        </w:rPr>
        <w:t>4</w:t>
      </w:r>
      <w:r>
        <w:rPr>
          <w:rFonts w:ascii="宋体" w:eastAsia="宋体" w:hAnsi="宋体"/>
          <w:szCs w:val="21"/>
        </w:rPr>
        <w:t>.6</w:t>
      </w:r>
      <w:r>
        <w:rPr>
          <w:rFonts w:ascii="宋体" w:eastAsia="宋体" w:hAnsi="宋体" w:hint="eastAsia"/>
          <w:szCs w:val="21"/>
        </w:rPr>
        <w:t>亿元。</w:t>
      </w:r>
    </w:p>
    <w:p w14:paraId="3E7CD73B" w14:textId="77777777" w:rsidR="001518AD" w:rsidRDefault="001518AD">
      <w:pPr>
        <w:rPr>
          <w:rFonts w:ascii="宋体" w:eastAsia="宋体" w:hAnsi="宋体"/>
          <w:szCs w:val="21"/>
        </w:rPr>
      </w:pPr>
    </w:p>
    <w:p w14:paraId="5659D7A9" w14:textId="77777777" w:rsidR="001518AD" w:rsidRDefault="00973C25">
      <w:pPr>
        <w:rPr>
          <w:rFonts w:ascii="宋体" w:eastAsia="宋体" w:hAnsi="宋体"/>
          <w:szCs w:val="21"/>
        </w:rPr>
      </w:pPr>
      <w:r>
        <w:rPr>
          <w:rFonts w:ascii="宋体" w:eastAsia="宋体" w:hAnsi="宋体" w:hint="eastAsia"/>
          <w:szCs w:val="21"/>
        </w:rPr>
        <w:t>据</w:t>
      </w:r>
      <w:r>
        <w:rPr>
          <w:rFonts w:ascii="宋体" w:eastAsia="宋体" w:hAnsi="宋体" w:hint="eastAsia"/>
          <w:szCs w:val="21"/>
        </w:rPr>
        <w:t>了解，花间堂酒店总投资</w:t>
      </w:r>
      <w:r>
        <w:rPr>
          <w:rFonts w:ascii="宋体" w:eastAsia="宋体" w:hAnsi="宋体" w:hint="eastAsia"/>
          <w:szCs w:val="21"/>
        </w:rPr>
        <w:t>2.6</w:t>
      </w:r>
      <w:r>
        <w:rPr>
          <w:rFonts w:ascii="宋体" w:eastAsia="宋体" w:hAnsi="宋体" w:hint="eastAsia"/>
          <w:szCs w:val="21"/>
        </w:rPr>
        <w:t>亿元，以酒店为平台，充分向游客展示古城的历史传统、人文景观、文化创意、休闲娱乐、旅游特色等资源，</w:t>
      </w:r>
      <w:r>
        <w:rPr>
          <w:rFonts w:ascii="宋体" w:eastAsia="宋体" w:hAnsi="宋体" w:hint="eastAsia"/>
          <w:szCs w:val="21"/>
        </w:rPr>
        <w:t>为游客打造一个专属于严州古城的欢乐而</w:t>
      </w:r>
      <w:r>
        <w:rPr>
          <w:rFonts w:ascii="宋体" w:eastAsia="宋体" w:hAnsi="宋体" w:hint="eastAsia"/>
          <w:szCs w:val="21"/>
        </w:rPr>
        <w:lastRenderedPageBreak/>
        <w:t>美好的人文休闲度假生活模式。漫珊瑚精品酒店总投资</w:t>
      </w:r>
      <w:r>
        <w:rPr>
          <w:rFonts w:ascii="宋体" w:eastAsia="宋体" w:hAnsi="宋体" w:hint="eastAsia"/>
          <w:szCs w:val="21"/>
        </w:rPr>
        <w:t>1.6</w:t>
      </w:r>
      <w:r>
        <w:rPr>
          <w:rFonts w:ascii="宋体" w:eastAsia="宋体" w:hAnsi="宋体" w:hint="eastAsia"/>
          <w:szCs w:val="21"/>
        </w:rPr>
        <w:t>亿元，该项目定位为高品质度假酒店，设有温泉私汤泡池、儿童区、</w:t>
      </w:r>
      <w:r>
        <w:rPr>
          <w:rFonts w:ascii="宋体" w:eastAsia="宋体" w:hAnsi="宋体" w:hint="eastAsia"/>
          <w:szCs w:val="21"/>
        </w:rPr>
        <w:t>SPA</w:t>
      </w:r>
      <w:r>
        <w:rPr>
          <w:rFonts w:ascii="宋体" w:eastAsia="宋体" w:hAnsi="宋体" w:hint="eastAsia"/>
          <w:szCs w:val="21"/>
        </w:rPr>
        <w:t>馆、书吧等多种业态。九野精品民宿项目总投资</w:t>
      </w:r>
      <w:r>
        <w:rPr>
          <w:rFonts w:ascii="宋体" w:eastAsia="宋体" w:hAnsi="宋体" w:hint="eastAsia"/>
          <w:szCs w:val="21"/>
        </w:rPr>
        <w:t>1000</w:t>
      </w:r>
      <w:r>
        <w:rPr>
          <w:rFonts w:ascii="宋体" w:eastAsia="宋体" w:hAnsi="宋体" w:hint="eastAsia"/>
          <w:szCs w:val="21"/>
        </w:rPr>
        <w:t>万元，将打造严州古城高颜值邻水仙宿。睦之道精品民宿总投资</w:t>
      </w:r>
      <w:r>
        <w:rPr>
          <w:rFonts w:ascii="宋体" w:eastAsia="宋体" w:hAnsi="宋体" w:hint="eastAsia"/>
          <w:szCs w:val="21"/>
        </w:rPr>
        <w:t>500</w:t>
      </w:r>
      <w:r>
        <w:rPr>
          <w:rFonts w:ascii="宋体" w:eastAsia="宋体" w:hAnsi="宋体" w:hint="eastAsia"/>
          <w:szCs w:val="21"/>
        </w:rPr>
        <w:t>万元，宿缘精品民宿总投资</w:t>
      </w:r>
      <w:r>
        <w:rPr>
          <w:rFonts w:ascii="宋体" w:eastAsia="宋体" w:hAnsi="宋体" w:hint="eastAsia"/>
          <w:szCs w:val="21"/>
        </w:rPr>
        <w:t>600</w:t>
      </w:r>
      <w:r>
        <w:rPr>
          <w:rFonts w:ascii="宋体" w:eastAsia="宋体" w:hAnsi="宋体" w:hint="eastAsia"/>
          <w:szCs w:val="21"/>
        </w:rPr>
        <w:t>万元，筱隐精品民宿总投资</w:t>
      </w:r>
      <w:r>
        <w:rPr>
          <w:rFonts w:ascii="宋体" w:eastAsia="宋体" w:hAnsi="宋体" w:hint="eastAsia"/>
          <w:szCs w:val="21"/>
        </w:rPr>
        <w:t>1000</w:t>
      </w:r>
      <w:r>
        <w:rPr>
          <w:rFonts w:ascii="宋体" w:eastAsia="宋体" w:hAnsi="宋体" w:hint="eastAsia"/>
          <w:szCs w:val="21"/>
        </w:rPr>
        <w:t>万元，九进士客栈总投资</w:t>
      </w:r>
      <w:r>
        <w:rPr>
          <w:rFonts w:ascii="宋体" w:eastAsia="宋体" w:hAnsi="宋体" w:hint="eastAsia"/>
          <w:szCs w:val="21"/>
        </w:rPr>
        <w:t>400</w:t>
      </w:r>
      <w:r>
        <w:rPr>
          <w:rFonts w:ascii="宋体" w:eastAsia="宋体" w:hAnsi="宋体" w:hint="eastAsia"/>
          <w:szCs w:val="21"/>
        </w:rPr>
        <w:t>万元。</w:t>
      </w:r>
    </w:p>
    <w:p w14:paraId="4FB35772" w14:textId="77777777" w:rsidR="001518AD" w:rsidRDefault="001518AD">
      <w:pPr>
        <w:rPr>
          <w:rFonts w:ascii="宋体" w:eastAsia="宋体" w:hAnsi="宋体"/>
          <w:b/>
          <w:bCs/>
          <w:color w:val="C00000"/>
          <w:szCs w:val="21"/>
        </w:rPr>
      </w:pPr>
    </w:p>
    <w:p w14:paraId="2E2E7D38" w14:textId="77777777" w:rsidR="001518AD" w:rsidRDefault="00973C25">
      <w:pPr>
        <w:rPr>
          <w:rFonts w:ascii="宋体" w:eastAsia="宋体" w:hAnsi="宋体"/>
          <w:szCs w:val="21"/>
        </w:rPr>
      </w:pPr>
      <w:r>
        <w:rPr>
          <w:rFonts w:ascii="宋体" w:eastAsia="宋体" w:hAnsi="宋体" w:hint="eastAsia"/>
          <w:b/>
          <w:bCs/>
          <w:color w:val="C00000"/>
          <w:szCs w:val="21"/>
        </w:rPr>
        <w:t>新旅界研究院观点：</w:t>
      </w:r>
      <w:r>
        <w:rPr>
          <w:rFonts w:ascii="宋体" w:eastAsia="宋体" w:hAnsi="宋体" w:hint="eastAsia"/>
          <w:szCs w:val="21"/>
        </w:rPr>
        <w:t>在民宿产业发展方面，无论是数量和规模，还是效益和质量，浙江省都处于全国领先水平。目前，浙江省已拥有民宿</w:t>
      </w:r>
      <w:r>
        <w:rPr>
          <w:rFonts w:ascii="宋体" w:eastAsia="宋体" w:hAnsi="宋体" w:hint="eastAsia"/>
          <w:szCs w:val="21"/>
        </w:rPr>
        <w:t>1.9</w:t>
      </w:r>
      <w:r>
        <w:rPr>
          <w:rFonts w:ascii="宋体" w:eastAsia="宋体" w:hAnsi="宋体" w:hint="eastAsia"/>
          <w:szCs w:val="21"/>
        </w:rPr>
        <w:t>万余家，总床位超</w:t>
      </w:r>
      <w:r>
        <w:rPr>
          <w:rFonts w:ascii="宋体" w:eastAsia="宋体" w:hAnsi="宋体" w:hint="eastAsia"/>
          <w:szCs w:val="21"/>
        </w:rPr>
        <w:t>20</w:t>
      </w:r>
      <w:r>
        <w:rPr>
          <w:rFonts w:ascii="宋体" w:eastAsia="宋体" w:hAnsi="宋体" w:hint="eastAsia"/>
          <w:szCs w:val="21"/>
        </w:rPr>
        <w:t>万张，超过星级饭店总规模，年营业收入超</w:t>
      </w:r>
      <w:r>
        <w:rPr>
          <w:rFonts w:ascii="宋体" w:eastAsia="宋体" w:hAnsi="宋体" w:hint="eastAsia"/>
          <w:szCs w:val="21"/>
        </w:rPr>
        <w:t>60</w:t>
      </w:r>
      <w:r>
        <w:rPr>
          <w:rFonts w:ascii="宋体" w:eastAsia="宋体" w:hAnsi="宋体" w:hint="eastAsia"/>
          <w:szCs w:val="21"/>
        </w:rPr>
        <w:t>亿元，就业人数超</w:t>
      </w:r>
      <w:r>
        <w:rPr>
          <w:rFonts w:ascii="宋体" w:eastAsia="宋体" w:hAnsi="宋体" w:hint="eastAsia"/>
          <w:szCs w:val="21"/>
        </w:rPr>
        <w:t>15</w:t>
      </w:r>
      <w:r>
        <w:rPr>
          <w:rFonts w:ascii="宋体" w:eastAsia="宋体" w:hAnsi="宋体" w:hint="eastAsia"/>
          <w:szCs w:val="21"/>
        </w:rPr>
        <w:t>万人。为进一步完善区域特色，打造以生态环境、地域文化、特色餐饮等为代表的民宿</w:t>
      </w:r>
      <w:r>
        <w:rPr>
          <w:rFonts w:ascii="宋体" w:eastAsia="宋体" w:hAnsi="宋体" w:hint="eastAsia"/>
          <w:szCs w:val="21"/>
        </w:rPr>
        <w:t>IP</w:t>
      </w:r>
      <w:r>
        <w:rPr>
          <w:rFonts w:ascii="宋体" w:eastAsia="宋体" w:hAnsi="宋体" w:hint="eastAsia"/>
          <w:szCs w:val="21"/>
        </w:rPr>
        <w:t>，浙江省出台《民宿基本要求与评价》、《浙江省乡村民宿提质富民三年行动计划（</w:t>
      </w:r>
      <w:r>
        <w:rPr>
          <w:rFonts w:ascii="宋体" w:eastAsia="宋体" w:hAnsi="宋体" w:hint="eastAsia"/>
          <w:szCs w:val="21"/>
        </w:rPr>
        <w:t>2020-2022</w:t>
      </w:r>
      <w:r>
        <w:rPr>
          <w:rFonts w:ascii="宋体" w:eastAsia="宋体" w:hAnsi="宋体" w:hint="eastAsia"/>
          <w:szCs w:val="21"/>
        </w:rPr>
        <w:t>）》等政策，引导关联产业、新型业态进入乡村民宿，开发乡村音乐会、乡村书店、乡村工坊、自然课堂、场景体验等文旅融合的民宿产品。</w:t>
      </w:r>
    </w:p>
    <w:p w14:paraId="488687CA" w14:textId="77777777" w:rsidR="001518AD" w:rsidRDefault="001518AD">
      <w:pPr>
        <w:rPr>
          <w:rFonts w:ascii="宋体" w:eastAsia="宋体" w:hAnsi="宋体"/>
          <w:szCs w:val="21"/>
        </w:rPr>
      </w:pPr>
    </w:p>
    <w:p w14:paraId="6C141DEE" w14:textId="77777777" w:rsidR="001518AD" w:rsidRDefault="00973C25">
      <w:pPr>
        <w:rPr>
          <w:rFonts w:ascii="宋体" w:eastAsia="宋体" w:hAnsi="宋体"/>
          <w:szCs w:val="21"/>
        </w:rPr>
      </w:pPr>
      <w:r>
        <w:rPr>
          <w:rFonts w:ascii="宋体" w:eastAsia="宋体" w:hAnsi="宋体" w:hint="eastAsia"/>
          <w:szCs w:val="21"/>
        </w:rPr>
        <w:t>纵观浙江省现有民宿集群</w:t>
      </w:r>
      <w:r>
        <w:rPr>
          <w:rFonts w:ascii="宋体" w:eastAsia="宋体" w:hAnsi="宋体" w:hint="eastAsia"/>
          <w:szCs w:val="21"/>
        </w:rPr>
        <w:t>发展情况，可概括为两大发展模式。一种模式是“政府</w:t>
      </w:r>
      <w:r>
        <w:rPr>
          <w:rFonts w:ascii="宋体" w:eastAsia="宋体" w:hAnsi="宋体" w:hint="eastAsia"/>
          <w:szCs w:val="21"/>
        </w:rPr>
        <w:t>+</w:t>
      </w:r>
      <w:r>
        <w:rPr>
          <w:rFonts w:ascii="宋体" w:eastAsia="宋体" w:hAnsi="宋体" w:hint="eastAsia"/>
          <w:szCs w:val="21"/>
        </w:rPr>
        <w:t>文旅平台</w:t>
      </w:r>
      <w:r>
        <w:rPr>
          <w:rFonts w:ascii="宋体" w:eastAsia="宋体" w:hAnsi="宋体" w:hint="eastAsia"/>
          <w:szCs w:val="21"/>
        </w:rPr>
        <w:t>+</w:t>
      </w:r>
      <w:r>
        <w:rPr>
          <w:rFonts w:ascii="宋体" w:eastAsia="宋体" w:hAnsi="宋体" w:hint="eastAsia"/>
          <w:szCs w:val="21"/>
        </w:rPr>
        <w:t>服务商</w:t>
      </w:r>
      <w:r>
        <w:rPr>
          <w:rFonts w:ascii="宋体" w:eastAsia="宋体" w:hAnsi="宋体" w:hint="eastAsia"/>
          <w:szCs w:val="21"/>
        </w:rPr>
        <w:t>+</w:t>
      </w:r>
      <w:r>
        <w:rPr>
          <w:rFonts w:ascii="宋体" w:eastAsia="宋体" w:hAnsi="宋体" w:hint="eastAsia"/>
          <w:szCs w:val="21"/>
        </w:rPr>
        <w:t>社会资本”的模式，政府整合多方资金，推进园区的基础建设；文旅公司负责管理，投资部分引导性项目；服务商协同咨询、规划、运营、推广整个流程；社会资本进行项目投资经营。由于政府在前期做了大量的培育工作，给文旅公司后期进入提供了很大的便利，使得这种模式广受市场的青睐。本案中的归心湾民宿群酒店项目就是采取的这种模式。另一种模式是为“政府</w:t>
      </w:r>
      <w:r>
        <w:rPr>
          <w:rFonts w:ascii="宋体" w:eastAsia="宋体" w:hAnsi="宋体" w:hint="eastAsia"/>
          <w:szCs w:val="21"/>
        </w:rPr>
        <w:t>+</w:t>
      </w:r>
      <w:r>
        <w:rPr>
          <w:rFonts w:ascii="宋体" w:eastAsia="宋体" w:hAnsi="宋体" w:hint="eastAsia"/>
          <w:szCs w:val="21"/>
        </w:rPr>
        <w:t>文旅平台</w:t>
      </w:r>
      <w:r>
        <w:rPr>
          <w:rFonts w:ascii="宋体" w:eastAsia="宋体" w:hAnsi="宋体" w:hint="eastAsia"/>
          <w:szCs w:val="21"/>
        </w:rPr>
        <w:t>+</w:t>
      </w:r>
      <w:r>
        <w:rPr>
          <w:rFonts w:ascii="宋体" w:eastAsia="宋体" w:hAnsi="宋体" w:hint="eastAsia"/>
          <w:szCs w:val="21"/>
        </w:rPr>
        <w:t>平台公司</w:t>
      </w:r>
      <w:r>
        <w:rPr>
          <w:rFonts w:ascii="宋体" w:eastAsia="宋体" w:hAnsi="宋体" w:hint="eastAsia"/>
          <w:szCs w:val="21"/>
        </w:rPr>
        <w:t>+</w:t>
      </w:r>
      <w:r>
        <w:rPr>
          <w:rFonts w:ascii="宋体" w:eastAsia="宋体" w:hAnsi="宋体" w:hint="eastAsia"/>
          <w:szCs w:val="21"/>
        </w:rPr>
        <w:t>村集体”：村集体公司将村民宅基地、农地等资源打包，流转给文旅公司；文旅公司负责投资建设，持有项</w:t>
      </w:r>
      <w:r>
        <w:rPr>
          <w:rFonts w:ascii="宋体" w:eastAsia="宋体" w:hAnsi="宋体" w:hint="eastAsia"/>
          <w:szCs w:val="21"/>
        </w:rPr>
        <w:t>目资产；村集体公司与文旅公司以及社会企业共同成立项目运营管理公司；村集体公司与文旅公司将资产租赁给项目运营管理公司，收取保底租金及项目运营分红。</w:t>
      </w:r>
    </w:p>
    <w:p w14:paraId="5ACD3396" w14:textId="77777777" w:rsidR="001518AD" w:rsidRDefault="001518AD">
      <w:pPr>
        <w:rPr>
          <w:rFonts w:ascii="宋体" w:eastAsia="宋体" w:hAnsi="宋体"/>
          <w:szCs w:val="21"/>
        </w:rPr>
      </w:pPr>
    </w:p>
    <w:p w14:paraId="0D40F2B6" w14:textId="77777777" w:rsidR="001518AD" w:rsidRDefault="00973C25">
      <w:pPr>
        <w:rPr>
          <w:rFonts w:ascii="宋体" w:eastAsia="宋体" w:hAnsi="宋体"/>
          <w:szCs w:val="21"/>
        </w:rPr>
      </w:pPr>
      <w:r>
        <w:rPr>
          <w:rFonts w:ascii="宋体" w:eastAsia="宋体" w:hAnsi="宋体" w:hint="eastAsia"/>
          <w:szCs w:val="21"/>
        </w:rPr>
        <w:t>从投资主体来看，落地的</w:t>
      </w:r>
      <w:r>
        <w:rPr>
          <w:rFonts w:ascii="宋体" w:eastAsia="宋体" w:hAnsi="宋体" w:hint="eastAsia"/>
          <w:szCs w:val="21"/>
        </w:rPr>
        <w:t>7</w:t>
      </w:r>
      <w:r>
        <w:rPr>
          <w:rFonts w:ascii="宋体" w:eastAsia="宋体" w:hAnsi="宋体" w:hint="eastAsia"/>
          <w:szCs w:val="21"/>
        </w:rPr>
        <w:t>个民宿品牌中，花间堂最具代表性。花间堂成立于</w:t>
      </w:r>
      <w:r>
        <w:rPr>
          <w:rFonts w:ascii="宋体" w:eastAsia="宋体" w:hAnsi="宋体" w:hint="eastAsia"/>
          <w:szCs w:val="21"/>
        </w:rPr>
        <w:t>2</w:t>
      </w:r>
      <w:r>
        <w:rPr>
          <w:rFonts w:ascii="宋体" w:eastAsia="宋体" w:hAnsi="宋体"/>
          <w:szCs w:val="21"/>
        </w:rPr>
        <w:t>009</w:t>
      </w:r>
      <w:r>
        <w:rPr>
          <w:rFonts w:ascii="宋体" w:eastAsia="宋体" w:hAnsi="宋体" w:hint="eastAsia"/>
          <w:szCs w:val="21"/>
        </w:rPr>
        <w:t>年，生于丽江，壮大于江浙沪。花间堂产品定位为“文化精品度假酒店”，在产品特色上，与当地地方民居、民俗等人文特色高度融合，打造极具在地性的民宿产品，这在一定程度上迎合了浙江本土化民宿的发展诉求。自</w:t>
      </w:r>
      <w:r>
        <w:rPr>
          <w:rFonts w:ascii="宋体" w:eastAsia="宋体" w:hAnsi="宋体" w:hint="eastAsia"/>
          <w:szCs w:val="21"/>
        </w:rPr>
        <w:t>2</w:t>
      </w:r>
      <w:r>
        <w:rPr>
          <w:rFonts w:ascii="宋体" w:eastAsia="宋体" w:hAnsi="宋体"/>
          <w:szCs w:val="21"/>
        </w:rPr>
        <w:t>015</w:t>
      </w:r>
      <w:r>
        <w:rPr>
          <w:rFonts w:ascii="宋体" w:eastAsia="宋体" w:hAnsi="宋体" w:hint="eastAsia"/>
          <w:szCs w:val="21"/>
        </w:rPr>
        <w:t>年后，随着江浙沪民宿产业的高速发展，当地民宿逐渐呈现集群式发展趋势，花间堂也在这一时期开始走轻资产输出模式，即在同一区域内打造组团式运营管理，输出品牌和管理团队，追求规模化发展。</w:t>
      </w:r>
      <w:r>
        <w:rPr>
          <w:rFonts w:ascii="宋体" w:eastAsia="宋体" w:hAnsi="宋体" w:hint="eastAsia"/>
          <w:szCs w:val="21"/>
        </w:rPr>
        <w:t>2</w:t>
      </w:r>
      <w:r>
        <w:rPr>
          <w:rFonts w:ascii="宋体" w:eastAsia="宋体" w:hAnsi="宋体"/>
          <w:szCs w:val="21"/>
        </w:rPr>
        <w:t>017</w:t>
      </w:r>
      <w:r>
        <w:rPr>
          <w:rFonts w:ascii="宋体" w:eastAsia="宋体" w:hAnsi="宋体" w:hint="eastAsia"/>
          <w:szCs w:val="21"/>
        </w:rPr>
        <w:t>年，花间堂被并购到华住集团后，开始走城市休闲度假市场路线，而此次再次签约旅游目的地，可看出华住对其发展战略的调整。</w:t>
      </w:r>
    </w:p>
    <w:p w14:paraId="0FABF534" w14:textId="77777777" w:rsidR="001518AD" w:rsidRDefault="001518AD">
      <w:pPr>
        <w:rPr>
          <w:rFonts w:ascii="Arial" w:hAnsi="Arial" w:cs="Arial"/>
          <w:color w:val="555555"/>
          <w:szCs w:val="21"/>
        </w:rPr>
      </w:pPr>
    </w:p>
    <w:p w14:paraId="52EA9180" w14:textId="77777777" w:rsidR="001518AD" w:rsidRDefault="00973C25">
      <w:pPr>
        <w:jc w:val="center"/>
        <w:rPr>
          <w:rFonts w:ascii="新宋体" w:eastAsia="新宋体" w:hAnsi="新宋体" w:cs="新宋体"/>
          <w:b/>
          <w:bCs/>
          <w:color w:val="C00000"/>
          <w:sz w:val="24"/>
        </w:rPr>
      </w:pPr>
      <w:r>
        <w:rPr>
          <w:rFonts w:ascii="新宋体" w:eastAsia="新宋体" w:hAnsi="新宋体" w:cs="新宋体" w:hint="eastAsia"/>
          <w:b/>
          <w:bCs/>
          <w:color w:val="C00000"/>
          <w:sz w:val="24"/>
        </w:rPr>
        <w:t>文旅分销及服务</w:t>
      </w:r>
    </w:p>
    <w:p w14:paraId="0BDCAB87" w14:textId="77777777" w:rsidR="001518AD" w:rsidRDefault="001518AD">
      <w:pPr>
        <w:rPr>
          <w:rFonts w:ascii="新宋体" w:eastAsia="新宋体" w:hAnsi="新宋体" w:cs="新宋体"/>
          <w:b/>
          <w:bCs/>
          <w:color w:val="C00000"/>
          <w:sz w:val="24"/>
        </w:rPr>
      </w:pPr>
    </w:p>
    <w:p w14:paraId="2BAD0D38" w14:textId="77777777" w:rsidR="001518AD" w:rsidRDefault="00973C25">
      <w:pPr>
        <w:pStyle w:val="ad"/>
        <w:shd w:val="clear" w:color="auto" w:fill="FFFFFF"/>
        <w:spacing w:beforeLines="50" w:before="156" w:beforeAutospacing="0" w:afterLines="50" w:after="156" w:afterAutospacing="0" w:line="360" w:lineRule="auto"/>
        <w:ind w:right="96"/>
        <w:jc w:val="both"/>
        <w:rPr>
          <w:rFonts w:ascii="微软雅黑" w:eastAsia="微软雅黑" w:hAnsi="微软雅黑" w:cs="微软雅黑"/>
          <w:b/>
          <w:bCs/>
          <w:kern w:val="44"/>
          <w:sz w:val="21"/>
          <w:szCs w:val="21"/>
        </w:rPr>
      </w:pPr>
      <w:r>
        <w:rPr>
          <w:rFonts w:ascii="微软雅黑" w:eastAsia="微软雅黑" w:hAnsi="微软雅黑" w:cs="微软雅黑" w:hint="eastAsia"/>
          <w:b/>
          <w:bCs/>
          <w:kern w:val="44"/>
          <w:sz w:val="21"/>
          <w:szCs w:val="21"/>
        </w:rPr>
        <w:t>3</w:t>
      </w:r>
      <w:r>
        <w:rPr>
          <w:rFonts w:ascii="微软雅黑" w:eastAsia="微软雅黑" w:hAnsi="微软雅黑" w:cs="微软雅黑"/>
          <w:b/>
          <w:bCs/>
          <w:kern w:val="44"/>
          <w:sz w:val="21"/>
          <w:szCs w:val="21"/>
        </w:rPr>
        <w:t>、</w:t>
      </w:r>
      <w:r>
        <w:rPr>
          <w:rFonts w:ascii="微软雅黑" w:eastAsia="微软雅黑" w:hAnsi="微软雅黑" w:cs="微软雅黑" w:hint="eastAsia"/>
          <w:b/>
          <w:bCs/>
          <w:kern w:val="44"/>
          <w:sz w:val="21"/>
          <w:szCs w:val="21"/>
        </w:rPr>
        <w:t>文旅科技公司博涛文化获得中青旅战略投资</w:t>
      </w:r>
    </w:p>
    <w:p w14:paraId="28E0F982" w14:textId="77777777" w:rsidR="001518AD" w:rsidRDefault="00973C25">
      <w:pPr>
        <w:pStyle w:val="ad"/>
        <w:shd w:val="clear" w:color="auto" w:fill="FFFFFF"/>
        <w:ind w:right="96"/>
        <w:rPr>
          <w:rFonts w:ascii="宋体" w:eastAsia="宋体" w:hAnsi="宋体"/>
          <w:bCs/>
          <w:color w:val="000000" w:themeColor="text1"/>
          <w:sz w:val="21"/>
          <w:szCs w:val="21"/>
        </w:rPr>
      </w:pPr>
      <w:r>
        <w:rPr>
          <w:rFonts w:ascii="宋体" w:eastAsia="宋体" w:hAnsi="宋体" w:hint="eastAsia"/>
          <w:bCs/>
          <w:color w:val="000000" w:themeColor="text1"/>
          <w:sz w:val="21"/>
          <w:szCs w:val="21"/>
        </w:rPr>
        <w:t>4</w:t>
      </w:r>
      <w:r>
        <w:rPr>
          <w:rFonts w:ascii="宋体" w:eastAsia="宋体" w:hAnsi="宋体" w:hint="eastAsia"/>
          <w:bCs/>
          <w:color w:val="000000" w:themeColor="text1"/>
          <w:sz w:val="21"/>
          <w:szCs w:val="21"/>
        </w:rPr>
        <w:t>月</w:t>
      </w:r>
      <w:r>
        <w:rPr>
          <w:rFonts w:ascii="宋体" w:eastAsia="宋体" w:hAnsi="宋体" w:hint="eastAsia"/>
          <w:bCs/>
          <w:color w:val="000000" w:themeColor="text1"/>
          <w:sz w:val="21"/>
          <w:szCs w:val="21"/>
        </w:rPr>
        <w:t>2</w:t>
      </w:r>
      <w:r>
        <w:rPr>
          <w:rFonts w:ascii="宋体" w:eastAsia="宋体" w:hAnsi="宋体" w:hint="eastAsia"/>
          <w:bCs/>
          <w:color w:val="000000" w:themeColor="text1"/>
          <w:sz w:val="21"/>
          <w:szCs w:val="21"/>
        </w:rPr>
        <w:t>日，中青旅控股股份有限公司通过全国股转系统受让博涛文化</w:t>
      </w:r>
      <w:r>
        <w:rPr>
          <w:rFonts w:ascii="宋体" w:eastAsia="宋体" w:hAnsi="宋体" w:hint="eastAsia"/>
          <w:bCs/>
          <w:color w:val="000000" w:themeColor="text1"/>
          <w:sz w:val="21"/>
          <w:szCs w:val="21"/>
        </w:rPr>
        <w:t>9.32%</w:t>
      </w:r>
      <w:r>
        <w:rPr>
          <w:rFonts w:ascii="宋体" w:eastAsia="宋体" w:hAnsi="宋体" w:hint="eastAsia"/>
          <w:bCs/>
          <w:color w:val="000000" w:themeColor="text1"/>
          <w:sz w:val="21"/>
          <w:szCs w:val="21"/>
        </w:rPr>
        <w:t>股权，并有意向未来进一步与博涛文化进行全方位的合作，共同探索文旅创新之路。</w:t>
      </w:r>
    </w:p>
    <w:p w14:paraId="59D0B3BC" w14:textId="77777777" w:rsidR="001518AD" w:rsidRDefault="00973C25">
      <w:pPr>
        <w:pStyle w:val="ad"/>
        <w:shd w:val="clear" w:color="auto" w:fill="FFFFFF"/>
        <w:ind w:right="96"/>
        <w:rPr>
          <w:rFonts w:ascii="宋体" w:eastAsia="宋体" w:hAnsi="宋体"/>
          <w:bCs/>
          <w:color w:val="000000" w:themeColor="text1"/>
          <w:sz w:val="21"/>
          <w:szCs w:val="21"/>
        </w:rPr>
      </w:pPr>
      <w:r>
        <w:rPr>
          <w:rFonts w:ascii="宋体" w:eastAsia="宋体" w:hAnsi="宋体" w:hint="eastAsia"/>
          <w:bCs/>
          <w:color w:val="000000" w:themeColor="text1"/>
          <w:sz w:val="21"/>
          <w:szCs w:val="21"/>
        </w:rPr>
        <w:t>博涛文化成立于</w:t>
      </w:r>
      <w:r>
        <w:rPr>
          <w:rFonts w:ascii="宋体" w:eastAsia="宋体" w:hAnsi="宋体" w:hint="eastAsia"/>
          <w:bCs/>
          <w:color w:val="000000" w:themeColor="text1"/>
          <w:sz w:val="21"/>
          <w:szCs w:val="21"/>
        </w:rPr>
        <w:t>2005</w:t>
      </w:r>
      <w:r>
        <w:rPr>
          <w:rFonts w:ascii="宋体" w:eastAsia="宋体" w:hAnsi="宋体" w:hint="eastAsia"/>
          <w:bCs/>
          <w:color w:val="000000" w:themeColor="text1"/>
          <w:sz w:val="21"/>
          <w:szCs w:val="21"/>
        </w:rPr>
        <w:t>年，是一家高科技文旅创意设计公司，业务主要涵盖文旅项目创意策划、高科技文化装备、球幕影院、巨型仿生机械艺术装置等领域，于</w:t>
      </w:r>
      <w:r>
        <w:rPr>
          <w:rFonts w:ascii="宋体" w:eastAsia="宋体" w:hAnsi="宋体" w:hint="eastAsia"/>
          <w:bCs/>
          <w:color w:val="000000" w:themeColor="text1"/>
          <w:sz w:val="21"/>
          <w:szCs w:val="21"/>
        </w:rPr>
        <w:t>2015</w:t>
      </w:r>
      <w:r>
        <w:rPr>
          <w:rFonts w:ascii="宋体" w:eastAsia="宋体" w:hAnsi="宋体" w:hint="eastAsia"/>
          <w:bCs/>
          <w:color w:val="000000" w:themeColor="text1"/>
          <w:sz w:val="21"/>
          <w:szCs w:val="21"/>
        </w:rPr>
        <w:t>年登陆新三板。该公司自主研发设计的标准化球幕影院产品“</w:t>
      </w:r>
      <w:r>
        <w:rPr>
          <w:rFonts w:ascii="宋体" w:eastAsia="宋体" w:hAnsi="宋体" w:hint="eastAsia"/>
          <w:bCs/>
          <w:color w:val="000000" w:themeColor="text1"/>
          <w:sz w:val="21"/>
          <w:szCs w:val="21"/>
        </w:rPr>
        <w:t>360</w:t>
      </w:r>
      <w:r>
        <w:rPr>
          <w:rFonts w:ascii="宋体" w:eastAsia="宋体" w:hAnsi="宋体" w:hint="eastAsia"/>
          <w:bCs/>
          <w:color w:val="000000" w:themeColor="text1"/>
          <w:sz w:val="21"/>
          <w:szCs w:val="21"/>
        </w:rPr>
        <w:t>极限飞球”已在国内旅游市场形成较高知名度，目前已落地黄山、张家界、云台山、南京红山动物园等国内</w:t>
      </w:r>
      <w:r>
        <w:rPr>
          <w:rFonts w:ascii="宋体" w:eastAsia="宋体" w:hAnsi="宋体" w:hint="eastAsia"/>
          <w:bCs/>
          <w:color w:val="000000" w:themeColor="text1"/>
          <w:sz w:val="21"/>
          <w:szCs w:val="21"/>
        </w:rPr>
        <w:t>4A</w:t>
      </w:r>
      <w:r>
        <w:rPr>
          <w:rFonts w:ascii="宋体" w:eastAsia="宋体" w:hAnsi="宋体" w:hint="eastAsia"/>
          <w:bCs/>
          <w:color w:val="000000" w:themeColor="text1"/>
          <w:sz w:val="21"/>
          <w:szCs w:val="21"/>
        </w:rPr>
        <w:t>、</w:t>
      </w:r>
      <w:r>
        <w:rPr>
          <w:rFonts w:ascii="宋体" w:eastAsia="宋体" w:hAnsi="宋体" w:hint="eastAsia"/>
          <w:bCs/>
          <w:color w:val="000000" w:themeColor="text1"/>
          <w:sz w:val="21"/>
          <w:szCs w:val="21"/>
        </w:rPr>
        <w:t>5A</w:t>
      </w:r>
      <w:r>
        <w:rPr>
          <w:rFonts w:ascii="宋体" w:eastAsia="宋体" w:hAnsi="宋体" w:hint="eastAsia"/>
          <w:bCs/>
          <w:color w:val="000000" w:themeColor="text1"/>
          <w:sz w:val="21"/>
          <w:szCs w:val="21"/>
        </w:rPr>
        <w:t>景区。</w:t>
      </w:r>
    </w:p>
    <w:p w14:paraId="368C2663" w14:textId="77777777" w:rsidR="001518AD" w:rsidRDefault="00973C25">
      <w:pPr>
        <w:rPr>
          <w:rFonts w:ascii="宋体" w:eastAsia="宋体" w:hAnsi="宋体"/>
          <w:szCs w:val="21"/>
        </w:rPr>
      </w:pPr>
      <w:r>
        <w:rPr>
          <w:rFonts w:ascii="宋体" w:eastAsia="宋体" w:hAnsi="宋体" w:hint="eastAsia"/>
          <w:b/>
          <w:bCs/>
          <w:color w:val="C00000"/>
          <w:szCs w:val="21"/>
        </w:rPr>
        <w:lastRenderedPageBreak/>
        <w:t>新旅界研究院观点</w:t>
      </w:r>
      <w:r>
        <w:rPr>
          <w:rFonts w:ascii="宋体" w:eastAsia="宋体" w:hAnsi="宋体" w:hint="eastAsia"/>
          <w:bCs/>
          <w:color w:val="000000" w:themeColor="text1"/>
          <w:szCs w:val="21"/>
        </w:rPr>
        <w:t>：当前，文旅与科技融合不断推进。对于文旅制造企业而言，市场竞争不仅仅停留在技术层面，创造新的体验场景</w:t>
      </w:r>
      <w:r>
        <w:rPr>
          <w:rFonts w:ascii="宋体" w:eastAsia="宋体" w:hAnsi="宋体" w:hint="eastAsia"/>
          <w:bCs/>
          <w:color w:val="000000" w:themeColor="text1"/>
          <w:szCs w:val="21"/>
        </w:rPr>
        <w:t>成为发展关键，以文化</w:t>
      </w:r>
      <w:r>
        <w:rPr>
          <w:rFonts w:ascii="宋体" w:eastAsia="宋体" w:hAnsi="宋体" w:hint="eastAsia"/>
          <w:bCs/>
          <w:color w:val="000000" w:themeColor="text1"/>
          <w:szCs w:val="21"/>
        </w:rPr>
        <w:t>IP</w:t>
      </w:r>
      <w:r>
        <w:rPr>
          <w:rFonts w:ascii="宋体" w:eastAsia="宋体" w:hAnsi="宋体" w:hint="eastAsia"/>
          <w:bCs/>
          <w:color w:val="000000" w:themeColor="text1"/>
          <w:szCs w:val="21"/>
        </w:rPr>
        <w:t>引领、以旅游作载体、以科技作手段已成为新的产品发展模式。同时对于目的地，以“技术</w:t>
      </w:r>
      <w:r>
        <w:rPr>
          <w:rFonts w:ascii="宋体" w:eastAsia="宋体" w:hAnsi="宋体" w:hint="eastAsia"/>
          <w:bCs/>
          <w:color w:val="000000" w:themeColor="text1"/>
          <w:szCs w:val="21"/>
        </w:rPr>
        <w:t>+IP</w:t>
      </w:r>
      <w:r>
        <w:rPr>
          <w:rFonts w:ascii="宋体" w:eastAsia="宋体" w:hAnsi="宋体" w:hint="eastAsia"/>
          <w:bCs/>
          <w:color w:val="000000" w:themeColor="text1"/>
          <w:szCs w:val="21"/>
        </w:rPr>
        <w:t>”为主打的文旅体验产品已成为其流量引入和消费转化的重要抓手。</w:t>
      </w:r>
      <w:r>
        <w:rPr>
          <w:rFonts w:ascii="宋体" w:eastAsia="宋体" w:hAnsi="宋体" w:hint="eastAsia"/>
          <w:bCs/>
          <w:color w:val="000000" w:themeColor="text1"/>
          <w:szCs w:val="21"/>
        </w:rPr>
        <w:t>金马游乐（</w:t>
      </w:r>
      <w:r>
        <w:rPr>
          <w:rFonts w:ascii="宋体" w:eastAsia="宋体" w:hAnsi="宋体" w:hint="eastAsia"/>
          <w:bCs/>
          <w:color w:val="000000" w:themeColor="text1"/>
          <w:szCs w:val="21"/>
        </w:rPr>
        <w:t>300756.SZ)</w:t>
      </w:r>
      <w:r>
        <w:rPr>
          <w:rFonts w:ascii="宋体" w:eastAsia="宋体" w:hAnsi="宋体" w:hint="eastAsia"/>
          <w:bCs/>
          <w:color w:val="000000" w:themeColor="text1"/>
          <w:szCs w:val="21"/>
        </w:rPr>
        <w:t>、</w:t>
      </w:r>
      <w:r>
        <w:rPr>
          <w:rFonts w:ascii="宋体" w:eastAsia="宋体" w:hAnsi="宋体" w:hint="eastAsia"/>
          <w:bCs/>
          <w:color w:val="000000" w:themeColor="text1"/>
          <w:szCs w:val="21"/>
        </w:rPr>
        <w:t>大连博涛、华侨城</w:t>
      </w:r>
      <w:r>
        <w:rPr>
          <w:rFonts w:ascii="宋体" w:eastAsia="宋体" w:hAnsi="宋体"/>
          <w:bCs/>
          <w:color w:val="000000" w:themeColor="text1"/>
          <w:szCs w:val="21"/>
        </w:rPr>
        <w:t>文化旅游科技</w:t>
      </w:r>
      <w:r>
        <w:rPr>
          <w:rFonts w:ascii="宋体" w:eastAsia="宋体" w:hAnsi="宋体" w:hint="eastAsia"/>
          <w:bCs/>
          <w:color w:val="000000" w:themeColor="text1"/>
          <w:szCs w:val="21"/>
        </w:rPr>
        <w:t>等企业已经</w:t>
      </w:r>
      <w:r>
        <w:rPr>
          <w:rFonts w:ascii="宋体" w:eastAsia="宋体" w:hAnsi="宋体" w:hint="eastAsia"/>
          <w:szCs w:val="21"/>
        </w:rPr>
        <w:t>开始在这一赛道发力。</w:t>
      </w:r>
    </w:p>
    <w:p w14:paraId="39A97DCE" w14:textId="77777777" w:rsidR="001518AD" w:rsidRDefault="001518AD">
      <w:pPr>
        <w:rPr>
          <w:rFonts w:ascii="宋体" w:eastAsia="宋体" w:hAnsi="宋体"/>
          <w:szCs w:val="21"/>
        </w:rPr>
      </w:pPr>
    </w:p>
    <w:p w14:paraId="364C1982" w14:textId="77777777" w:rsidR="001518AD" w:rsidRDefault="00973C25">
      <w:pPr>
        <w:rPr>
          <w:rFonts w:ascii="宋体" w:eastAsia="宋体" w:hAnsi="宋体"/>
          <w:bCs/>
          <w:color w:val="000000" w:themeColor="text1"/>
          <w:szCs w:val="21"/>
        </w:rPr>
      </w:pPr>
      <w:r>
        <w:rPr>
          <w:rFonts w:ascii="宋体" w:eastAsia="宋体" w:hAnsi="宋体" w:hint="eastAsia"/>
          <w:szCs w:val="21"/>
        </w:rPr>
        <w:t>博涛文化作为一家深耕“文化</w:t>
      </w:r>
      <w:r>
        <w:rPr>
          <w:rFonts w:ascii="宋体" w:eastAsia="宋体" w:hAnsi="宋体" w:hint="eastAsia"/>
          <w:szCs w:val="21"/>
        </w:rPr>
        <w:t>IP+</w:t>
      </w:r>
      <w:r>
        <w:rPr>
          <w:rFonts w:ascii="宋体" w:eastAsia="宋体" w:hAnsi="宋体" w:hint="eastAsia"/>
          <w:szCs w:val="21"/>
        </w:rPr>
        <w:t>科技</w:t>
      </w:r>
      <w:r>
        <w:rPr>
          <w:rFonts w:ascii="宋体" w:eastAsia="宋体" w:hAnsi="宋体" w:hint="eastAsia"/>
          <w:szCs w:val="21"/>
        </w:rPr>
        <w:t>+</w:t>
      </w:r>
      <w:r>
        <w:rPr>
          <w:rFonts w:ascii="宋体" w:eastAsia="宋体" w:hAnsi="宋体" w:hint="eastAsia"/>
          <w:szCs w:val="21"/>
        </w:rPr>
        <w:t>旅游”的专业化公司，其自主研发的</w:t>
      </w:r>
      <w:r>
        <w:rPr>
          <w:rFonts w:ascii="宋体" w:eastAsia="宋体" w:hAnsi="宋体" w:hint="eastAsia"/>
          <w:szCs w:val="21"/>
        </w:rPr>
        <w:t>360</w:t>
      </w:r>
      <w:r>
        <w:rPr>
          <w:rFonts w:ascii="宋体" w:eastAsia="宋体" w:hAnsi="宋体" w:hint="eastAsia"/>
          <w:szCs w:val="21"/>
        </w:rPr>
        <w:t>极限飞球、高科技艺术仿生机械以及在</w:t>
      </w:r>
      <w:r>
        <w:rPr>
          <w:rFonts w:ascii="宋体" w:eastAsia="宋体" w:hAnsi="宋体" w:hint="eastAsia"/>
          <w:szCs w:val="21"/>
        </w:rPr>
        <w:t>2021</w:t>
      </w:r>
      <w:r>
        <w:rPr>
          <w:rFonts w:ascii="宋体" w:eastAsia="宋体" w:hAnsi="宋体" w:hint="eastAsia"/>
          <w:szCs w:val="21"/>
        </w:rPr>
        <w:t>年春晚上亮相的金色巨牛等产品深受景区、主题乐园、电影及游戏公司的青睐。在</w:t>
      </w:r>
      <w:r>
        <w:rPr>
          <w:rFonts w:ascii="宋体" w:eastAsia="宋体" w:hAnsi="宋体" w:hint="eastAsia"/>
          <w:bCs/>
          <w:color w:val="000000" w:themeColor="text1"/>
          <w:szCs w:val="21"/>
        </w:rPr>
        <w:t>商业模式上，近年来，博涛文化由单纯卖设备向“直接销售</w:t>
      </w:r>
      <w:r>
        <w:rPr>
          <w:rFonts w:ascii="宋体" w:eastAsia="宋体" w:hAnsi="宋体" w:hint="eastAsia"/>
          <w:bCs/>
          <w:color w:val="000000" w:themeColor="text1"/>
          <w:szCs w:val="21"/>
        </w:rPr>
        <w:t>+</w:t>
      </w:r>
      <w:r>
        <w:rPr>
          <w:rFonts w:ascii="宋体" w:eastAsia="宋体" w:hAnsi="宋体" w:hint="eastAsia"/>
          <w:bCs/>
          <w:color w:val="000000" w:themeColor="text1"/>
          <w:szCs w:val="21"/>
        </w:rPr>
        <w:t>合作</w:t>
      </w:r>
      <w:r>
        <w:rPr>
          <w:rFonts w:ascii="宋体" w:eastAsia="宋体" w:hAnsi="宋体" w:hint="eastAsia"/>
          <w:bCs/>
          <w:color w:val="000000" w:themeColor="text1"/>
          <w:szCs w:val="21"/>
        </w:rPr>
        <w:t>经营”的方式转变，这在一定程度上提高了公司的营收。博涛文化</w:t>
      </w:r>
      <w:r>
        <w:rPr>
          <w:rFonts w:ascii="宋体" w:eastAsia="宋体" w:hAnsi="宋体" w:hint="eastAsia"/>
          <w:bCs/>
          <w:color w:val="000000" w:themeColor="text1"/>
          <w:szCs w:val="21"/>
        </w:rPr>
        <w:t>强大的技术研发能力和文化创意能力</w:t>
      </w:r>
      <w:r>
        <w:rPr>
          <w:rFonts w:ascii="宋体" w:eastAsia="宋体" w:hAnsi="宋体" w:hint="eastAsia"/>
          <w:bCs/>
          <w:color w:val="000000" w:themeColor="text1"/>
          <w:szCs w:val="21"/>
        </w:rPr>
        <w:t>以及前瞻性的商业模式获得了产业资本的高度关注，在获得海昌海洋公园战略投资后不到一年，</w:t>
      </w:r>
      <w:r>
        <w:rPr>
          <w:rFonts w:ascii="宋体" w:eastAsia="宋体" w:hAnsi="宋体" w:hint="eastAsia"/>
          <w:bCs/>
          <w:color w:val="000000" w:themeColor="text1"/>
          <w:szCs w:val="21"/>
        </w:rPr>
        <w:t>本次</w:t>
      </w:r>
      <w:r>
        <w:rPr>
          <w:rFonts w:ascii="宋体" w:eastAsia="宋体" w:hAnsi="宋体" w:hint="eastAsia"/>
          <w:bCs/>
          <w:color w:val="000000" w:themeColor="text1"/>
          <w:szCs w:val="21"/>
        </w:rPr>
        <w:t>博涛文化又获得了中青旅的战略入股。</w:t>
      </w:r>
    </w:p>
    <w:p w14:paraId="207B699E" w14:textId="77777777" w:rsidR="001518AD" w:rsidRDefault="00973C25">
      <w:pPr>
        <w:pStyle w:val="ad"/>
        <w:shd w:val="clear" w:color="auto" w:fill="FFFFFF"/>
        <w:ind w:right="96"/>
        <w:rPr>
          <w:rFonts w:ascii="宋体" w:eastAsia="宋体" w:hAnsi="宋体"/>
          <w:szCs w:val="21"/>
        </w:rPr>
      </w:pPr>
      <w:r>
        <w:rPr>
          <w:rFonts w:ascii="宋体" w:eastAsia="宋体" w:hAnsi="宋体" w:hint="eastAsia"/>
          <w:bCs/>
          <w:color w:val="000000" w:themeColor="text1"/>
          <w:sz w:val="21"/>
          <w:szCs w:val="21"/>
        </w:rPr>
        <w:t>从投资主体来看，中青旅是中国光大集团旗下的旅游上市公司，旗下拥有中青旅、乌镇、古北水镇、遨游网、中青博联、中青旅联科等知名企业，业务覆盖景区运营、整合营销、观光度假、酒店运营等领域。在对外投资方面，中青旅带有强烈的产业属性，重点关注景区、研学、体育和康养领域，以京津冀、长三角和珠三角区域为主</w:t>
      </w:r>
      <w:r>
        <w:rPr>
          <w:rFonts w:ascii="宋体" w:eastAsia="宋体" w:hAnsi="宋体" w:hint="eastAsia"/>
          <w:bCs/>
          <w:color w:val="000000" w:themeColor="text1"/>
          <w:sz w:val="21"/>
          <w:szCs w:val="21"/>
        </w:rPr>
        <w:t>。此次对博涛文化的注资，也是出于业务协同诉求，借助博涛文化的高科技文旅产品及</w:t>
      </w:r>
      <w:r>
        <w:rPr>
          <w:rFonts w:ascii="宋体" w:eastAsia="宋体" w:hAnsi="宋体" w:hint="eastAsia"/>
          <w:bCs/>
          <w:color w:val="000000" w:themeColor="text1"/>
          <w:sz w:val="21"/>
          <w:szCs w:val="21"/>
        </w:rPr>
        <w:t>IP</w:t>
      </w:r>
      <w:r>
        <w:rPr>
          <w:rFonts w:ascii="宋体" w:eastAsia="宋体" w:hAnsi="宋体" w:hint="eastAsia"/>
          <w:bCs/>
          <w:color w:val="000000" w:themeColor="text1"/>
          <w:sz w:val="21"/>
          <w:szCs w:val="21"/>
        </w:rPr>
        <w:t>，为旗下景区</w:t>
      </w:r>
      <w:r>
        <w:rPr>
          <w:rFonts w:ascii="宋体" w:eastAsia="宋体" w:hAnsi="宋体" w:hint="eastAsia"/>
          <w:bCs/>
          <w:color w:val="000000" w:themeColor="text1"/>
          <w:sz w:val="21"/>
          <w:szCs w:val="21"/>
        </w:rPr>
        <w:t>引入优质内容、持续</w:t>
      </w:r>
      <w:r>
        <w:rPr>
          <w:rFonts w:ascii="宋体" w:eastAsia="宋体" w:hAnsi="宋体" w:hint="eastAsia"/>
          <w:bCs/>
          <w:color w:val="000000" w:themeColor="text1"/>
          <w:sz w:val="21"/>
          <w:szCs w:val="21"/>
        </w:rPr>
        <w:t>赋能。</w:t>
      </w:r>
      <w:r>
        <w:rPr>
          <w:rFonts w:ascii="宋体" w:eastAsia="宋体" w:hAnsi="宋体" w:hint="eastAsia"/>
          <w:bCs/>
          <w:color w:val="000000" w:themeColor="text1"/>
          <w:sz w:val="21"/>
          <w:szCs w:val="21"/>
        </w:rPr>
        <w:t>同时对于</w:t>
      </w:r>
      <w:r>
        <w:rPr>
          <w:rFonts w:ascii="宋体" w:eastAsia="宋体" w:hAnsi="宋体" w:hint="eastAsia"/>
          <w:bCs/>
          <w:color w:val="000000" w:themeColor="text1"/>
          <w:sz w:val="21"/>
          <w:szCs w:val="21"/>
        </w:rPr>
        <w:t>博涛文化</w:t>
      </w:r>
      <w:r>
        <w:rPr>
          <w:rFonts w:ascii="宋体" w:eastAsia="宋体" w:hAnsi="宋体" w:hint="eastAsia"/>
          <w:bCs/>
          <w:color w:val="000000" w:themeColor="text1"/>
          <w:sz w:val="21"/>
          <w:szCs w:val="21"/>
        </w:rPr>
        <w:t>而言，中青旅旗下景区及相关资源为其产品落地创造多元场景，同时中青旅品牌、资本、数字化等方面优势将推动其业绩快速增长。整体来看，两者强强联合，将在一定程度上推动文旅内容端及目的地端提速升级。</w:t>
      </w:r>
    </w:p>
    <w:p w14:paraId="398FA0A0" w14:textId="77777777" w:rsidR="001518AD" w:rsidRDefault="00973C25">
      <w:pPr>
        <w:pStyle w:val="ad"/>
        <w:shd w:val="clear" w:color="auto" w:fill="FFFFFF"/>
        <w:spacing w:beforeLines="50" w:before="156" w:beforeAutospacing="0" w:afterLines="50" w:after="156" w:afterAutospacing="0" w:line="360" w:lineRule="auto"/>
        <w:ind w:right="96"/>
        <w:jc w:val="both"/>
        <w:rPr>
          <w:rFonts w:ascii="微软雅黑" w:eastAsia="微软雅黑" w:hAnsi="微软雅黑" w:cs="微软雅黑"/>
          <w:b/>
          <w:bCs/>
          <w:kern w:val="44"/>
          <w:sz w:val="21"/>
          <w:szCs w:val="21"/>
        </w:rPr>
      </w:pPr>
      <w:r>
        <w:rPr>
          <w:rFonts w:ascii="微软雅黑" w:eastAsia="微软雅黑" w:hAnsi="微软雅黑" w:cs="微软雅黑" w:hint="eastAsia"/>
          <w:b/>
          <w:bCs/>
          <w:kern w:val="44"/>
          <w:sz w:val="21"/>
          <w:szCs w:val="21"/>
        </w:rPr>
        <w:t>4</w:t>
      </w:r>
      <w:r>
        <w:rPr>
          <w:rFonts w:ascii="微软雅黑" w:eastAsia="微软雅黑" w:hAnsi="微软雅黑" w:cs="微软雅黑"/>
          <w:b/>
          <w:bCs/>
          <w:kern w:val="44"/>
          <w:sz w:val="21"/>
          <w:szCs w:val="21"/>
        </w:rPr>
        <w:t>、</w:t>
      </w:r>
      <w:r>
        <w:rPr>
          <w:rFonts w:ascii="微软雅黑" w:eastAsia="微软雅黑" w:hAnsi="微软雅黑" w:cs="微软雅黑" w:hint="eastAsia"/>
          <w:b/>
          <w:bCs/>
          <w:kern w:val="44"/>
          <w:sz w:val="21"/>
          <w:szCs w:val="21"/>
        </w:rPr>
        <w:t>酒店</w:t>
      </w:r>
      <w:r>
        <w:rPr>
          <w:rFonts w:ascii="微软雅黑" w:eastAsia="微软雅黑" w:hAnsi="微软雅黑" w:cs="微软雅黑" w:hint="eastAsia"/>
          <w:b/>
          <w:bCs/>
          <w:kern w:val="44"/>
          <w:sz w:val="21"/>
          <w:szCs w:val="21"/>
        </w:rPr>
        <w:t>B2B</w:t>
      </w:r>
      <w:r>
        <w:rPr>
          <w:rFonts w:ascii="微软雅黑" w:eastAsia="微软雅黑" w:hAnsi="微软雅黑" w:cs="微软雅黑" w:hint="eastAsia"/>
          <w:b/>
          <w:bCs/>
          <w:kern w:val="44"/>
          <w:sz w:val="21"/>
          <w:szCs w:val="21"/>
        </w:rPr>
        <w:t>平台道旅完成数亿元</w:t>
      </w:r>
      <w:r>
        <w:rPr>
          <w:rFonts w:ascii="微软雅黑" w:eastAsia="微软雅黑" w:hAnsi="微软雅黑" w:cs="微软雅黑" w:hint="eastAsia"/>
          <w:b/>
          <w:bCs/>
          <w:kern w:val="44"/>
          <w:sz w:val="21"/>
          <w:szCs w:val="21"/>
        </w:rPr>
        <w:t>B</w:t>
      </w:r>
      <w:r>
        <w:rPr>
          <w:rFonts w:ascii="微软雅黑" w:eastAsia="微软雅黑" w:hAnsi="微软雅黑" w:cs="微软雅黑" w:hint="eastAsia"/>
          <w:b/>
          <w:bCs/>
          <w:kern w:val="44"/>
          <w:sz w:val="21"/>
          <w:szCs w:val="21"/>
        </w:rPr>
        <w:t>轮融资</w:t>
      </w:r>
    </w:p>
    <w:p w14:paraId="5611E5E0" w14:textId="77777777" w:rsidR="001518AD" w:rsidRDefault="00973C25">
      <w:pPr>
        <w:rPr>
          <w:rFonts w:ascii="宋体" w:eastAsia="宋体" w:hAnsi="宋体"/>
          <w:bCs/>
          <w:color w:val="000000" w:themeColor="text1"/>
          <w:szCs w:val="21"/>
        </w:rPr>
      </w:pPr>
      <w:r>
        <w:rPr>
          <w:rFonts w:ascii="宋体" w:eastAsia="宋体" w:hAnsi="宋体" w:hint="eastAsia"/>
          <w:bCs/>
          <w:color w:val="000000" w:themeColor="text1"/>
          <w:szCs w:val="21"/>
        </w:rPr>
        <w:t>4</w:t>
      </w:r>
      <w:r>
        <w:rPr>
          <w:rFonts w:ascii="宋体" w:eastAsia="宋体" w:hAnsi="宋体" w:hint="eastAsia"/>
          <w:bCs/>
          <w:color w:val="000000" w:themeColor="text1"/>
          <w:szCs w:val="21"/>
        </w:rPr>
        <w:t>月</w:t>
      </w:r>
      <w:r>
        <w:rPr>
          <w:rFonts w:ascii="宋体" w:eastAsia="宋体" w:hAnsi="宋体" w:hint="eastAsia"/>
          <w:bCs/>
          <w:color w:val="000000" w:themeColor="text1"/>
          <w:szCs w:val="21"/>
        </w:rPr>
        <w:t>7</w:t>
      </w:r>
      <w:r>
        <w:rPr>
          <w:rFonts w:ascii="宋体" w:eastAsia="宋体" w:hAnsi="宋体" w:hint="eastAsia"/>
          <w:bCs/>
          <w:color w:val="000000" w:themeColor="text1"/>
          <w:szCs w:val="21"/>
        </w:rPr>
        <w:t>日，深圳市道旅旅游科技股份有限公司宣布完成数亿元人民币的</w:t>
      </w:r>
      <w:r>
        <w:rPr>
          <w:rFonts w:ascii="宋体" w:eastAsia="宋体" w:hAnsi="宋体" w:hint="eastAsia"/>
          <w:bCs/>
          <w:color w:val="000000" w:themeColor="text1"/>
          <w:szCs w:val="21"/>
        </w:rPr>
        <w:t>B</w:t>
      </w:r>
      <w:r>
        <w:rPr>
          <w:rFonts w:ascii="宋体" w:eastAsia="宋体" w:hAnsi="宋体" w:hint="eastAsia"/>
          <w:bCs/>
          <w:color w:val="000000" w:themeColor="text1"/>
          <w:szCs w:val="21"/>
        </w:rPr>
        <w:t>轮融资，本轮领投方为阿里巴巴，原机构投资人跟投。道旅创始人兼</w:t>
      </w:r>
      <w:r>
        <w:rPr>
          <w:rFonts w:ascii="宋体" w:eastAsia="宋体" w:hAnsi="宋体" w:hint="eastAsia"/>
          <w:bCs/>
          <w:color w:val="000000" w:themeColor="text1"/>
          <w:szCs w:val="21"/>
        </w:rPr>
        <w:t>CEO</w:t>
      </w:r>
      <w:r>
        <w:rPr>
          <w:rFonts w:ascii="宋体" w:eastAsia="宋体" w:hAnsi="宋体" w:hint="eastAsia"/>
          <w:bCs/>
          <w:color w:val="000000" w:themeColor="text1"/>
          <w:szCs w:val="21"/>
        </w:rPr>
        <w:t>吴维略表示，本轮融资完成后，道旅将继续保持独立运营。募集的资金将用于面向未来的布局，加快全球旅游供应链的数字化进程，加码公司的全球化投入。</w:t>
      </w:r>
    </w:p>
    <w:p w14:paraId="07ACB4B8" w14:textId="77777777" w:rsidR="001518AD" w:rsidRDefault="001518AD">
      <w:pPr>
        <w:rPr>
          <w:rFonts w:ascii="宋体" w:eastAsia="宋体" w:hAnsi="宋体"/>
          <w:bCs/>
          <w:color w:val="000000" w:themeColor="text1"/>
          <w:szCs w:val="21"/>
        </w:rPr>
      </w:pPr>
    </w:p>
    <w:p w14:paraId="079DB15E" w14:textId="77777777" w:rsidR="001518AD" w:rsidRDefault="00973C25">
      <w:pPr>
        <w:rPr>
          <w:rFonts w:ascii="宋体" w:eastAsia="宋体" w:hAnsi="宋体"/>
          <w:bCs/>
          <w:color w:val="000000" w:themeColor="text1"/>
          <w:szCs w:val="21"/>
        </w:rPr>
      </w:pPr>
      <w:r>
        <w:rPr>
          <w:rFonts w:ascii="宋体" w:eastAsia="宋体" w:hAnsi="宋体" w:hint="eastAsia"/>
          <w:bCs/>
          <w:color w:val="000000" w:themeColor="text1"/>
          <w:szCs w:val="21"/>
        </w:rPr>
        <w:t>资料显示，道旅成立于</w:t>
      </w:r>
      <w:r>
        <w:rPr>
          <w:rFonts w:ascii="宋体" w:eastAsia="宋体" w:hAnsi="宋体" w:hint="eastAsia"/>
          <w:bCs/>
          <w:color w:val="000000" w:themeColor="text1"/>
          <w:szCs w:val="21"/>
        </w:rPr>
        <w:t>2012</w:t>
      </w:r>
      <w:r>
        <w:rPr>
          <w:rFonts w:ascii="宋体" w:eastAsia="宋体" w:hAnsi="宋体" w:hint="eastAsia"/>
          <w:bCs/>
          <w:color w:val="000000" w:themeColor="text1"/>
          <w:szCs w:val="21"/>
        </w:rPr>
        <w:t>年，是一家酒店资源批发商。其核心团队主要来自腾讯、</w:t>
      </w:r>
      <w:r>
        <w:rPr>
          <w:rFonts w:ascii="宋体" w:eastAsia="宋体" w:hAnsi="宋体" w:hint="eastAsia"/>
          <w:bCs/>
          <w:color w:val="000000" w:themeColor="text1"/>
          <w:szCs w:val="21"/>
        </w:rPr>
        <w:t>Expedia</w:t>
      </w:r>
      <w:r>
        <w:rPr>
          <w:rFonts w:ascii="宋体" w:eastAsia="宋体" w:hAnsi="宋体" w:hint="eastAsia"/>
          <w:bCs/>
          <w:color w:val="000000" w:themeColor="text1"/>
          <w:szCs w:val="21"/>
        </w:rPr>
        <w:t>、阿里巴巴、华为等科技公司。该公司</w:t>
      </w:r>
      <w:r>
        <w:rPr>
          <w:rFonts w:ascii="宋体" w:eastAsia="宋体" w:hAnsi="宋体" w:hint="eastAsia"/>
          <w:bCs/>
          <w:color w:val="000000" w:themeColor="text1"/>
          <w:szCs w:val="21"/>
        </w:rPr>
        <w:t>2015</w:t>
      </w:r>
      <w:r>
        <w:rPr>
          <w:rFonts w:ascii="宋体" w:eastAsia="宋体" w:hAnsi="宋体" w:hint="eastAsia"/>
          <w:bCs/>
          <w:color w:val="000000" w:themeColor="text1"/>
          <w:szCs w:val="21"/>
        </w:rPr>
        <w:t>年底挂牌新三板，</w:t>
      </w:r>
      <w:r>
        <w:rPr>
          <w:rFonts w:ascii="宋体" w:eastAsia="宋体" w:hAnsi="宋体" w:hint="eastAsia"/>
          <w:bCs/>
          <w:color w:val="000000" w:themeColor="text1"/>
          <w:szCs w:val="21"/>
        </w:rPr>
        <w:t>2017</w:t>
      </w:r>
      <w:r>
        <w:rPr>
          <w:rFonts w:ascii="宋体" w:eastAsia="宋体" w:hAnsi="宋体" w:hint="eastAsia"/>
          <w:bCs/>
          <w:color w:val="000000" w:themeColor="text1"/>
          <w:szCs w:val="21"/>
        </w:rPr>
        <w:t>年</w:t>
      </w:r>
      <w:r>
        <w:rPr>
          <w:rFonts w:ascii="宋体" w:eastAsia="宋体" w:hAnsi="宋体" w:hint="eastAsia"/>
          <w:bCs/>
          <w:color w:val="000000" w:themeColor="text1"/>
          <w:szCs w:val="21"/>
        </w:rPr>
        <w:t>10</w:t>
      </w:r>
      <w:r>
        <w:rPr>
          <w:rFonts w:ascii="宋体" w:eastAsia="宋体" w:hAnsi="宋体" w:hint="eastAsia"/>
          <w:bCs/>
          <w:color w:val="000000" w:themeColor="text1"/>
          <w:szCs w:val="21"/>
        </w:rPr>
        <w:t>月终止挂牌。</w:t>
      </w:r>
    </w:p>
    <w:p w14:paraId="47AA114E" w14:textId="77777777" w:rsidR="001518AD" w:rsidRDefault="001518AD">
      <w:pPr>
        <w:rPr>
          <w:rFonts w:ascii="宋体" w:eastAsia="宋体" w:hAnsi="宋体"/>
          <w:bCs/>
          <w:color w:val="000000" w:themeColor="text1"/>
          <w:szCs w:val="21"/>
        </w:rPr>
      </w:pPr>
    </w:p>
    <w:p w14:paraId="6266B2FA" w14:textId="77777777" w:rsidR="001518AD" w:rsidRDefault="00973C25">
      <w:pPr>
        <w:rPr>
          <w:rFonts w:ascii="宋体" w:eastAsia="宋体" w:hAnsi="宋体" w:cs="Times New Roman"/>
          <w:bCs/>
          <w:color w:val="000000" w:themeColor="text1"/>
          <w:kern w:val="0"/>
          <w:szCs w:val="21"/>
        </w:rPr>
      </w:pPr>
      <w:r>
        <w:rPr>
          <w:rFonts w:ascii="宋体" w:eastAsia="宋体" w:hAnsi="宋体" w:hint="eastAsia"/>
          <w:b/>
          <w:bCs/>
          <w:color w:val="C00000"/>
          <w:szCs w:val="21"/>
        </w:rPr>
        <w:t>新旅界研究院观点：</w:t>
      </w:r>
      <w:r>
        <w:rPr>
          <w:rFonts w:ascii="宋体" w:eastAsia="宋体" w:hAnsi="宋体" w:cs="Times New Roman" w:hint="eastAsia"/>
          <w:bCs/>
          <w:color w:val="000000" w:themeColor="text1"/>
          <w:kern w:val="0"/>
          <w:szCs w:val="21"/>
        </w:rPr>
        <w:t>文旅分销是比较典型的现金流充裕、低毛利、资源分散型的行业，大部分旅行社、渠道分销商、差旅企业客户等并不能直达资源端，需要向供应商采购旅游产品，往往会面临采购过程不透明、产品供需失衡、销售链条层级过多、时间成本高等问题。而</w:t>
      </w:r>
      <w:r>
        <w:rPr>
          <w:rFonts w:ascii="宋体" w:eastAsia="宋体" w:hAnsi="宋体" w:cs="Times New Roman" w:hint="eastAsia"/>
          <w:bCs/>
          <w:color w:val="000000" w:themeColor="text1"/>
          <w:kern w:val="0"/>
          <w:szCs w:val="21"/>
        </w:rPr>
        <w:t>B2B</w:t>
      </w:r>
      <w:r>
        <w:rPr>
          <w:rFonts w:ascii="宋体" w:eastAsia="宋体" w:hAnsi="宋体" w:cs="Times New Roman" w:hint="eastAsia"/>
          <w:bCs/>
          <w:color w:val="000000" w:themeColor="text1"/>
          <w:kern w:val="0"/>
          <w:szCs w:val="21"/>
        </w:rPr>
        <w:t>平台能提升供需两端的服务效率，缓解供应和分销信息不对称的问题，提升产业效率。虽然，过去数年行业经历了发展过热阶段，盲目补贴烧钱、企业跑路事件频发，让整个赛道发展放缓。但时下正是“去伪存真”阶段，</w:t>
      </w:r>
      <w:r>
        <w:rPr>
          <w:rFonts w:ascii="宋体" w:eastAsia="宋体" w:hAnsi="宋体" w:cs="Times New Roman" w:hint="eastAsia"/>
          <w:bCs/>
          <w:color w:val="000000" w:themeColor="text1"/>
          <w:kern w:val="0"/>
          <w:szCs w:val="21"/>
        </w:rPr>
        <w:t>B2B</w:t>
      </w:r>
      <w:r>
        <w:rPr>
          <w:rFonts w:ascii="宋体" w:eastAsia="宋体" w:hAnsi="宋体" w:cs="Times New Roman" w:hint="eastAsia"/>
          <w:bCs/>
          <w:color w:val="000000" w:themeColor="text1"/>
          <w:kern w:val="0"/>
          <w:szCs w:val="21"/>
        </w:rPr>
        <w:t>行业价值仍然存在，一旦良性产业生态和商业模式构建成立，将推动整个行业高质量发展。</w:t>
      </w:r>
    </w:p>
    <w:p w14:paraId="18ED1244" w14:textId="77777777" w:rsidR="001518AD" w:rsidRDefault="001518AD">
      <w:pPr>
        <w:rPr>
          <w:rFonts w:ascii="宋体" w:eastAsia="宋体" w:hAnsi="宋体" w:cs="Times New Roman"/>
          <w:bCs/>
          <w:color w:val="000000" w:themeColor="text1"/>
          <w:kern w:val="0"/>
          <w:szCs w:val="21"/>
        </w:rPr>
      </w:pPr>
    </w:p>
    <w:p w14:paraId="59E26E54" w14:textId="77777777" w:rsidR="001518AD" w:rsidRDefault="00973C25">
      <w:pPr>
        <w:rPr>
          <w:rFonts w:ascii="宋体" w:eastAsia="宋体" w:hAnsi="宋体" w:cs="Times New Roman"/>
          <w:bCs/>
          <w:color w:val="000000" w:themeColor="text1"/>
          <w:kern w:val="0"/>
          <w:szCs w:val="21"/>
        </w:rPr>
      </w:pPr>
      <w:r>
        <w:rPr>
          <w:rFonts w:ascii="宋体" w:eastAsia="宋体" w:hAnsi="宋体" w:cs="Times New Roman" w:hint="eastAsia"/>
          <w:bCs/>
          <w:color w:val="000000" w:themeColor="text1"/>
          <w:kern w:val="0"/>
          <w:szCs w:val="21"/>
        </w:rPr>
        <w:t>道</w:t>
      </w:r>
      <w:r>
        <w:rPr>
          <w:rFonts w:ascii="宋体" w:eastAsia="宋体" w:hAnsi="宋体" w:cs="Times New Roman" w:hint="eastAsia"/>
          <w:bCs/>
          <w:color w:val="000000" w:themeColor="text1"/>
          <w:kern w:val="0"/>
          <w:szCs w:val="21"/>
        </w:rPr>
        <w:t>旅作为行业的资深玩家，在整个领域黯淡之际，却实现逆市增长、并收获大额融资，可见其商业模式</w:t>
      </w:r>
      <w:r w:rsidR="00E37692">
        <w:rPr>
          <w:rFonts w:ascii="宋体" w:eastAsia="宋体" w:hAnsi="宋体" w:cs="Times New Roman"/>
          <w:bCs/>
          <w:color w:val="000000" w:themeColor="text1"/>
          <w:kern w:val="0"/>
          <w:szCs w:val="21"/>
        </w:rPr>
        <w:t>具有想</w:t>
      </w:r>
      <w:r w:rsidR="00E37692">
        <w:rPr>
          <w:rFonts w:ascii="宋体" w:eastAsia="宋体" w:hAnsi="宋体" w:cs="Times New Roman" w:hint="eastAsia"/>
          <w:bCs/>
          <w:color w:val="000000" w:themeColor="text1"/>
          <w:kern w:val="0"/>
          <w:szCs w:val="21"/>
        </w:rPr>
        <w:t>象</w:t>
      </w:r>
      <w:r w:rsidR="00E37692">
        <w:rPr>
          <w:rFonts w:ascii="宋体" w:eastAsia="宋体" w:hAnsi="宋体" w:cs="Times New Roman"/>
          <w:bCs/>
          <w:color w:val="000000" w:themeColor="text1"/>
          <w:kern w:val="0"/>
          <w:szCs w:val="21"/>
        </w:rPr>
        <w:t>空间</w:t>
      </w:r>
      <w:r>
        <w:rPr>
          <w:rFonts w:ascii="宋体" w:eastAsia="宋体" w:hAnsi="宋体" w:cs="Times New Roman" w:hint="eastAsia"/>
          <w:bCs/>
          <w:color w:val="000000" w:themeColor="text1"/>
          <w:kern w:val="0"/>
          <w:szCs w:val="21"/>
        </w:rPr>
        <w:t>。总结起来，其核心优势在于两个方面：一是海内外酒店资源的掌控力，道旅不仅有超过</w:t>
      </w:r>
      <w:r>
        <w:rPr>
          <w:rFonts w:ascii="宋体" w:eastAsia="宋体" w:hAnsi="宋体" w:cs="Times New Roman" w:hint="eastAsia"/>
          <w:bCs/>
          <w:color w:val="000000" w:themeColor="text1"/>
          <w:kern w:val="0"/>
          <w:szCs w:val="21"/>
        </w:rPr>
        <w:t>30000+</w:t>
      </w:r>
      <w:r>
        <w:rPr>
          <w:rFonts w:ascii="宋体" w:eastAsia="宋体" w:hAnsi="宋体" w:cs="Times New Roman" w:hint="eastAsia"/>
          <w:bCs/>
          <w:color w:val="000000" w:themeColor="text1"/>
          <w:kern w:val="0"/>
          <w:szCs w:val="21"/>
        </w:rPr>
        <w:t>具有竞争力的直签酒店资源，并且拥有来自于</w:t>
      </w:r>
      <w:r>
        <w:rPr>
          <w:rFonts w:ascii="宋体" w:eastAsia="宋体" w:hAnsi="宋体" w:cs="Times New Roman" w:hint="eastAsia"/>
          <w:bCs/>
          <w:color w:val="000000" w:themeColor="text1"/>
          <w:kern w:val="0"/>
          <w:szCs w:val="21"/>
        </w:rPr>
        <w:t>600+</w:t>
      </w:r>
      <w:r>
        <w:rPr>
          <w:rFonts w:ascii="宋体" w:eastAsia="宋体" w:hAnsi="宋体" w:cs="Times New Roman" w:hint="eastAsia"/>
          <w:bCs/>
          <w:color w:val="000000" w:themeColor="text1"/>
          <w:kern w:val="0"/>
          <w:szCs w:val="21"/>
        </w:rPr>
        <w:t>全球供应商的</w:t>
      </w:r>
      <w:r>
        <w:rPr>
          <w:rFonts w:ascii="宋体" w:eastAsia="宋体" w:hAnsi="宋体" w:cs="Times New Roman" w:hint="eastAsia"/>
          <w:bCs/>
          <w:color w:val="000000" w:themeColor="text1"/>
          <w:kern w:val="0"/>
          <w:szCs w:val="21"/>
        </w:rPr>
        <w:t>70</w:t>
      </w:r>
      <w:r>
        <w:rPr>
          <w:rFonts w:ascii="宋体" w:eastAsia="宋体" w:hAnsi="宋体" w:cs="Times New Roman" w:hint="eastAsia"/>
          <w:bCs/>
          <w:color w:val="000000" w:themeColor="text1"/>
          <w:kern w:val="0"/>
          <w:szCs w:val="21"/>
        </w:rPr>
        <w:t>万家酒店，资源覆盖了全球超过</w:t>
      </w:r>
      <w:r>
        <w:rPr>
          <w:rFonts w:ascii="宋体" w:eastAsia="宋体" w:hAnsi="宋体" w:cs="Times New Roman" w:hint="eastAsia"/>
          <w:bCs/>
          <w:color w:val="000000" w:themeColor="text1"/>
          <w:kern w:val="0"/>
          <w:szCs w:val="21"/>
        </w:rPr>
        <w:t>200</w:t>
      </w:r>
      <w:r>
        <w:rPr>
          <w:rFonts w:ascii="宋体" w:eastAsia="宋体" w:hAnsi="宋体" w:cs="Times New Roman" w:hint="eastAsia"/>
          <w:bCs/>
          <w:color w:val="000000" w:themeColor="text1"/>
          <w:kern w:val="0"/>
          <w:szCs w:val="21"/>
        </w:rPr>
        <w:t>个国家或地区。二是其核心技术和数字化能力</w:t>
      </w:r>
      <w:r>
        <w:rPr>
          <w:rFonts w:ascii="宋体" w:eastAsia="宋体" w:hAnsi="宋体" w:cs="Times New Roman" w:hint="eastAsia"/>
          <w:bCs/>
          <w:color w:val="000000" w:themeColor="text1"/>
          <w:kern w:val="0"/>
          <w:szCs w:val="21"/>
        </w:rPr>
        <w:lastRenderedPageBreak/>
        <w:t>大幅提高交易效率，道旅自主研发海外酒店实时库存聚合分销系统，以系统</w:t>
      </w:r>
      <w:r>
        <w:rPr>
          <w:rFonts w:ascii="宋体" w:eastAsia="宋体" w:hAnsi="宋体" w:cs="Times New Roman" w:hint="eastAsia"/>
          <w:bCs/>
          <w:color w:val="000000" w:themeColor="text1"/>
          <w:kern w:val="0"/>
          <w:szCs w:val="21"/>
        </w:rPr>
        <w:t>API</w:t>
      </w:r>
      <w:r>
        <w:rPr>
          <w:rFonts w:ascii="宋体" w:eastAsia="宋体" w:hAnsi="宋体" w:cs="Times New Roman" w:hint="eastAsia"/>
          <w:bCs/>
          <w:color w:val="000000" w:themeColor="text1"/>
          <w:kern w:val="0"/>
          <w:szCs w:val="21"/>
        </w:rPr>
        <w:t>接入及</w:t>
      </w:r>
      <w:r>
        <w:rPr>
          <w:rFonts w:ascii="宋体" w:eastAsia="宋体" w:hAnsi="宋体" w:cs="Times New Roman" w:hint="eastAsia"/>
          <w:bCs/>
          <w:color w:val="000000" w:themeColor="text1"/>
          <w:kern w:val="0"/>
          <w:szCs w:val="21"/>
        </w:rPr>
        <w:t>EBOOKING</w:t>
      </w:r>
      <w:r>
        <w:rPr>
          <w:rFonts w:ascii="宋体" w:eastAsia="宋体" w:hAnsi="宋体" w:cs="Times New Roman" w:hint="eastAsia"/>
          <w:bCs/>
          <w:color w:val="000000" w:themeColor="text1"/>
          <w:kern w:val="0"/>
          <w:szCs w:val="21"/>
        </w:rPr>
        <w:t>输入等方式，实时直连批发商库存，让全球酒店资源获取变得简单。此外，道旅团队深厚的技术基底和国际</w:t>
      </w:r>
      <w:r>
        <w:rPr>
          <w:rFonts w:ascii="宋体" w:eastAsia="宋体" w:hAnsi="宋体" w:cs="Times New Roman" w:hint="eastAsia"/>
          <w:bCs/>
          <w:color w:val="000000" w:themeColor="text1"/>
          <w:kern w:val="0"/>
          <w:szCs w:val="21"/>
        </w:rPr>
        <w:t>化视野也成为其业绩增长的巨大推力。</w:t>
      </w:r>
    </w:p>
    <w:p w14:paraId="5EAF6C1F" w14:textId="77777777" w:rsidR="001518AD" w:rsidRDefault="001518AD">
      <w:pPr>
        <w:rPr>
          <w:rFonts w:ascii="宋体" w:eastAsia="宋体" w:hAnsi="宋体" w:cs="Times New Roman"/>
          <w:bCs/>
          <w:color w:val="000000" w:themeColor="text1"/>
          <w:kern w:val="0"/>
          <w:szCs w:val="21"/>
        </w:rPr>
      </w:pPr>
    </w:p>
    <w:p w14:paraId="0AD3D8C7" w14:textId="77777777" w:rsidR="001518AD" w:rsidRDefault="00973C25">
      <w:pPr>
        <w:rPr>
          <w:rFonts w:ascii="宋体" w:eastAsia="宋体" w:hAnsi="宋体" w:cs="Times New Roman"/>
          <w:bCs/>
          <w:color w:val="000000" w:themeColor="text1"/>
          <w:kern w:val="0"/>
          <w:szCs w:val="21"/>
        </w:rPr>
      </w:pPr>
      <w:r>
        <w:rPr>
          <w:rFonts w:ascii="宋体" w:eastAsia="宋体" w:hAnsi="宋体" w:cs="Times New Roman" w:hint="eastAsia"/>
          <w:bCs/>
          <w:color w:val="000000" w:themeColor="text1"/>
          <w:kern w:val="0"/>
          <w:szCs w:val="21"/>
        </w:rPr>
        <w:t>从道旅融资轨迹来看，其在</w:t>
      </w:r>
      <w:r>
        <w:rPr>
          <w:rFonts w:ascii="宋体" w:eastAsia="宋体" w:hAnsi="宋体" w:cs="Times New Roman" w:hint="eastAsia"/>
          <w:bCs/>
          <w:color w:val="000000" w:themeColor="text1"/>
          <w:kern w:val="0"/>
          <w:szCs w:val="21"/>
        </w:rPr>
        <w:t>2015</w:t>
      </w:r>
      <w:r>
        <w:rPr>
          <w:rFonts w:ascii="宋体" w:eastAsia="宋体" w:hAnsi="宋体" w:cs="Times New Roman" w:hint="eastAsia"/>
          <w:bCs/>
          <w:color w:val="000000" w:themeColor="text1"/>
          <w:kern w:val="0"/>
          <w:szCs w:val="21"/>
        </w:rPr>
        <w:t>年获得</w:t>
      </w:r>
      <w:r>
        <w:rPr>
          <w:rFonts w:ascii="宋体" w:eastAsia="宋体" w:hAnsi="宋体" w:cs="Times New Roman"/>
          <w:bCs/>
          <w:color w:val="000000" w:themeColor="text1"/>
          <w:kern w:val="0"/>
          <w:szCs w:val="21"/>
        </w:rPr>
        <w:t>永安</w:t>
      </w:r>
      <w:r>
        <w:rPr>
          <w:rFonts w:ascii="宋体" w:eastAsia="宋体" w:hAnsi="宋体" w:cs="Times New Roman"/>
          <w:bCs/>
          <w:color w:val="000000" w:themeColor="text1"/>
          <w:kern w:val="0"/>
          <w:szCs w:val="21"/>
        </w:rPr>
        <w:t>基</w:t>
      </w:r>
      <w:r>
        <w:rPr>
          <w:rFonts w:ascii="宋体" w:eastAsia="宋体" w:hAnsi="宋体" w:cs="Times New Roman"/>
          <w:bCs/>
          <w:color w:val="000000" w:themeColor="text1"/>
          <w:kern w:val="0"/>
          <w:szCs w:val="21"/>
        </w:rPr>
        <w:t>金</w:t>
      </w:r>
      <w:r>
        <w:rPr>
          <w:rFonts w:ascii="宋体" w:eastAsia="宋体" w:hAnsi="宋体" w:cs="Times New Roman" w:hint="eastAsia"/>
          <w:bCs/>
          <w:color w:val="000000" w:themeColor="text1"/>
          <w:kern w:val="0"/>
          <w:szCs w:val="21"/>
        </w:rPr>
        <w:t>A</w:t>
      </w:r>
      <w:r>
        <w:rPr>
          <w:rFonts w:ascii="宋体" w:eastAsia="宋体" w:hAnsi="宋体" w:cs="Times New Roman" w:hint="eastAsia"/>
          <w:bCs/>
          <w:color w:val="000000" w:themeColor="text1"/>
          <w:kern w:val="0"/>
          <w:szCs w:val="21"/>
        </w:rPr>
        <w:t>轮融资，并挂牌新三板。同时自</w:t>
      </w:r>
      <w:r>
        <w:rPr>
          <w:rFonts w:ascii="宋体" w:eastAsia="宋体" w:hAnsi="宋体" w:cs="Times New Roman" w:hint="eastAsia"/>
          <w:bCs/>
          <w:color w:val="000000" w:themeColor="text1"/>
          <w:kern w:val="0"/>
          <w:szCs w:val="21"/>
        </w:rPr>
        <w:t>2017</w:t>
      </w:r>
      <w:r>
        <w:rPr>
          <w:rFonts w:ascii="宋体" w:eastAsia="宋体" w:hAnsi="宋体" w:cs="Times New Roman" w:hint="eastAsia"/>
          <w:bCs/>
          <w:color w:val="000000" w:themeColor="text1"/>
          <w:kern w:val="0"/>
          <w:szCs w:val="21"/>
        </w:rPr>
        <w:t>年</w:t>
      </w:r>
      <w:r>
        <w:rPr>
          <w:rFonts w:ascii="宋体" w:eastAsia="宋体" w:hAnsi="宋体" w:cs="Times New Roman" w:hint="eastAsia"/>
          <w:bCs/>
          <w:color w:val="000000" w:themeColor="text1"/>
          <w:kern w:val="0"/>
          <w:szCs w:val="21"/>
        </w:rPr>
        <w:t>10</w:t>
      </w:r>
      <w:r>
        <w:rPr>
          <w:rFonts w:ascii="宋体" w:eastAsia="宋体" w:hAnsi="宋体" w:cs="Times New Roman" w:hint="eastAsia"/>
          <w:bCs/>
          <w:color w:val="000000" w:themeColor="text1"/>
          <w:kern w:val="0"/>
          <w:szCs w:val="21"/>
        </w:rPr>
        <w:t>月从新三板摘牌之后，道旅曾获得深创投、国隆资本等投资机构的</w:t>
      </w:r>
      <w:r>
        <w:rPr>
          <w:rFonts w:ascii="宋体" w:eastAsia="宋体" w:hAnsi="宋体" w:cs="Times New Roman" w:hint="eastAsia"/>
          <w:bCs/>
          <w:color w:val="000000" w:themeColor="text1"/>
          <w:kern w:val="0"/>
          <w:szCs w:val="21"/>
        </w:rPr>
        <w:t>5000</w:t>
      </w:r>
      <w:r>
        <w:rPr>
          <w:rFonts w:ascii="宋体" w:eastAsia="宋体" w:hAnsi="宋体" w:cs="Times New Roman" w:hint="eastAsia"/>
          <w:bCs/>
          <w:color w:val="000000" w:themeColor="text1"/>
          <w:kern w:val="0"/>
          <w:szCs w:val="21"/>
        </w:rPr>
        <w:t>万元投资。</w:t>
      </w:r>
    </w:p>
    <w:p w14:paraId="7C2FF2E7" w14:textId="77777777" w:rsidR="001518AD" w:rsidRDefault="001518AD">
      <w:pPr>
        <w:rPr>
          <w:rFonts w:ascii="宋体" w:eastAsia="宋体" w:hAnsi="宋体" w:cs="Times New Roman"/>
          <w:bCs/>
          <w:color w:val="000000" w:themeColor="text1"/>
          <w:kern w:val="0"/>
          <w:szCs w:val="21"/>
        </w:rPr>
      </w:pPr>
    </w:p>
    <w:p w14:paraId="568672FD" w14:textId="77777777" w:rsidR="001518AD" w:rsidRDefault="00973C25">
      <w:pPr>
        <w:rPr>
          <w:rFonts w:ascii="宋体" w:eastAsia="宋体" w:hAnsi="宋体" w:cs="Times New Roman"/>
          <w:bCs/>
          <w:color w:val="000000" w:themeColor="text1"/>
          <w:kern w:val="0"/>
          <w:szCs w:val="21"/>
        </w:rPr>
      </w:pPr>
      <w:r>
        <w:rPr>
          <w:rFonts w:ascii="宋体" w:eastAsia="宋体" w:hAnsi="宋体" w:cs="Times New Roman" w:hint="eastAsia"/>
          <w:bCs/>
          <w:color w:val="000000" w:themeColor="text1"/>
          <w:kern w:val="0"/>
          <w:szCs w:val="21"/>
        </w:rPr>
        <w:t>值得关注的是，对于阿里巴巴而言，本次投资道旅除了实现深耕产业数字化发展目标外，道旅酒店渠道资源方面的优势将与阿里巴巴旗下飞猪平台形成良好的协同效应。未来，在阿里巴巴数字技术、资金、资源、品牌等支持下，道旅</w:t>
      </w:r>
      <w:r>
        <w:rPr>
          <w:rFonts w:ascii="宋体" w:eastAsia="宋体" w:hAnsi="宋体" w:cs="Times New Roman" w:hint="eastAsia"/>
          <w:bCs/>
          <w:color w:val="000000" w:themeColor="text1"/>
          <w:kern w:val="0"/>
          <w:szCs w:val="21"/>
        </w:rPr>
        <w:t>或将大幅提升酒店资源数字化整合和服务能力，在全球酒店</w:t>
      </w:r>
      <w:r>
        <w:rPr>
          <w:rFonts w:ascii="宋体" w:eastAsia="宋体" w:hAnsi="宋体" w:cs="Times New Roman" w:hint="eastAsia"/>
          <w:bCs/>
          <w:color w:val="000000" w:themeColor="text1"/>
          <w:kern w:val="0"/>
          <w:szCs w:val="21"/>
        </w:rPr>
        <w:t>B2B</w:t>
      </w:r>
      <w:r>
        <w:rPr>
          <w:rFonts w:ascii="宋体" w:eastAsia="宋体" w:hAnsi="宋体" w:cs="Times New Roman" w:hint="eastAsia"/>
          <w:bCs/>
          <w:color w:val="000000" w:themeColor="text1"/>
          <w:kern w:val="0"/>
          <w:szCs w:val="21"/>
        </w:rPr>
        <w:t>领域掀起风浪。</w:t>
      </w:r>
    </w:p>
    <w:p w14:paraId="7EF6437A" w14:textId="77777777" w:rsidR="001518AD" w:rsidRDefault="001518AD">
      <w:pPr>
        <w:rPr>
          <w:rFonts w:ascii="宋体" w:eastAsia="宋体" w:hAnsi="宋体" w:cs="Times New Roman"/>
          <w:bCs/>
          <w:color w:val="000000" w:themeColor="text1"/>
          <w:kern w:val="0"/>
          <w:szCs w:val="21"/>
        </w:rPr>
      </w:pPr>
    </w:p>
    <w:p w14:paraId="48878AEB" w14:textId="77777777" w:rsidR="001518AD" w:rsidRDefault="00973C25">
      <w:pPr>
        <w:contextualSpacing/>
        <w:jc w:val="center"/>
        <w:rPr>
          <w:rFonts w:ascii="新宋体" w:eastAsia="新宋体" w:hAnsi="新宋体" w:cs="新宋体"/>
          <w:b/>
          <w:bCs/>
          <w:color w:val="C00000"/>
          <w:sz w:val="24"/>
        </w:rPr>
      </w:pPr>
      <w:r>
        <w:rPr>
          <w:rFonts w:ascii="新宋体" w:eastAsia="新宋体" w:hAnsi="新宋体" w:cs="新宋体" w:hint="eastAsia"/>
          <w:b/>
          <w:bCs/>
          <w:color w:val="C00000"/>
          <w:sz w:val="24"/>
        </w:rPr>
        <w:t>文旅资本市场</w:t>
      </w:r>
    </w:p>
    <w:p w14:paraId="12E92CEB" w14:textId="77777777" w:rsidR="001518AD" w:rsidRDefault="001518AD">
      <w:pPr>
        <w:rPr>
          <w:rFonts w:ascii="宋体" w:eastAsia="宋体" w:hAnsi="宋体"/>
          <w:bCs/>
          <w:color w:val="000000" w:themeColor="text1"/>
          <w:szCs w:val="21"/>
        </w:rPr>
      </w:pPr>
    </w:p>
    <w:p w14:paraId="166CFB28" w14:textId="77777777" w:rsidR="001518AD" w:rsidRDefault="00973C25">
      <w:pPr>
        <w:pStyle w:val="ad"/>
        <w:shd w:val="clear" w:color="auto" w:fill="FFFFFF"/>
        <w:spacing w:beforeLines="50" w:before="156" w:beforeAutospacing="0" w:afterLines="50" w:after="156" w:afterAutospacing="0" w:line="360" w:lineRule="auto"/>
        <w:ind w:right="96"/>
        <w:contextualSpacing/>
        <w:jc w:val="both"/>
        <w:rPr>
          <w:rFonts w:ascii="微软雅黑" w:eastAsia="微软雅黑" w:hAnsi="微软雅黑" w:cs="微软雅黑"/>
          <w:b/>
          <w:bCs/>
          <w:kern w:val="44"/>
          <w:sz w:val="21"/>
          <w:szCs w:val="21"/>
        </w:rPr>
      </w:pPr>
      <w:r>
        <w:rPr>
          <w:rFonts w:ascii="微软雅黑" w:eastAsia="微软雅黑" w:hAnsi="微软雅黑" w:cs="微软雅黑" w:hint="eastAsia"/>
          <w:b/>
          <w:bCs/>
          <w:kern w:val="44"/>
          <w:sz w:val="21"/>
          <w:szCs w:val="21"/>
        </w:rPr>
        <w:t>5</w:t>
      </w:r>
      <w:r>
        <w:rPr>
          <w:rFonts w:ascii="微软雅黑" w:eastAsia="微软雅黑" w:hAnsi="微软雅黑" w:cs="微软雅黑"/>
          <w:b/>
          <w:bCs/>
          <w:kern w:val="44"/>
          <w:sz w:val="21"/>
          <w:szCs w:val="21"/>
        </w:rPr>
        <w:t>、</w:t>
      </w:r>
      <w:r>
        <w:rPr>
          <w:rFonts w:ascii="微软雅黑" w:eastAsia="微软雅黑" w:hAnsi="微软雅黑" w:cs="微软雅黑" w:hint="eastAsia"/>
          <w:b/>
          <w:bCs/>
          <w:kern w:val="44"/>
          <w:sz w:val="21"/>
          <w:szCs w:val="21"/>
        </w:rPr>
        <w:t>携程通过港交所上市聆讯</w:t>
      </w:r>
    </w:p>
    <w:p w14:paraId="6DEBE174" w14:textId="77777777" w:rsidR="001518AD" w:rsidRDefault="00973C25">
      <w:pPr>
        <w:rPr>
          <w:rFonts w:ascii="宋体" w:eastAsia="宋体" w:hAnsi="宋体" w:cs="Times New Roman"/>
          <w:bCs/>
          <w:color w:val="000000" w:themeColor="text1"/>
          <w:kern w:val="0"/>
          <w:szCs w:val="21"/>
        </w:rPr>
      </w:pPr>
      <w:r>
        <w:rPr>
          <w:rFonts w:ascii="宋体" w:eastAsia="宋体" w:hAnsi="宋体" w:hint="eastAsia"/>
          <w:bCs/>
          <w:color w:val="000000" w:themeColor="text1"/>
          <w:szCs w:val="21"/>
        </w:rPr>
        <w:t>4</w:t>
      </w:r>
      <w:r>
        <w:rPr>
          <w:rFonts w:ascii="宋体" w:eastAsia="宋体" w:hAnsi="宋体" w:hint="eastAsia"/>
          <w:bCs/>
          <w:color w:val="000000" w:themeColor="text1"/>
          <w:szCs w:val="21"/>
        </w:rPr>
        <w:t>月</w:t>
      </w:r>
      <w:r>
        <w:rPr>
          <w:rFonts w:ascii="宋体" w:eastAsia="宋体" w:hAnsi="宋体" w:hint="eastAsia"/>
          <w:bCs/>
          <w:color w:val="000000" w:themeColor="text1"/>
          <w:szCs w:val="21"/>
        </w:rPr>
        <w:t>6</w:t>
      </w:r>
      <w:r>
        <w:rPr>
          <w:rFonts w:ascii="宋体" w:eastAsia="宋体" w:hAnsi="宋体" w:hint="eastAsia"/>
          <w:bCs/>
          <w:color w:val="000000" w:themeColor="text1"/>
          <w:szCs w:val="21"/>
        </w:rPr>
        <w:t>日，据港交所官网显示，携程集团有限公司（以下简称“携程集团”）通过港交所聆讯。文件显示，携程</w:t>
      </w:r>
      <w:r>
        <w:rPr>
          <w:rFonts w:ascii="宋体" w:eastAsia="宋体" w:hAnsi="宋体" w:cs="Times New Roman" w:hint="eastAsia"/>
          <w:bCs/>
          <w:color w:val="000000" w:themeColor="text1"/>
          <w:kern w:val="0"/>
          <w:szCs w:val="21"/>
        </w:rPr>
        <w:t>集团赴港二次上市的联席保荐人为</w:t>
      </w:r>
      <w:r>
        <w:rPr>
          <w:rFonts w:ascii="宋体" w:eastAsia="宋体" w:hAnsi="宋体" w:cs="Times New Roman" w:hint="eastAsia"/>
          <w:bCs/>
          <w:color w:val="000000" w:themeColor="text1"/>
          <w:kern w:val="0"/>
          <w:szCs w:val="21"/>
        </w:rPr>
        <w:t>J.P.Morgan</w:t>
      </w:r>
      <w:r>
        <w:rPr>
          <w:rFonts w:ascii="宋体" w:eastAsia="宋体" w:hAnsi="宋体" w:cs="Times New Roman" w:hint="eastAsia"/>
          <w:bCs/>
          <w:color w:val="000000" w:themeColor="text1"/>
          <w:kern w:val="0"/>
          <w:szCs w:val="21"/>
        </w:rPr>
        <w:t>、中金公司、高盛。</w:t>
      </w:r>
    </w:p>
    <w:p w14:paraId="0D351AA0" w14:textId="77777777" w:rsidR="001518AD" w:rsidRDefault="001518AD">
      <w:pPr>
        <w:rPr>
          <w:rFonts w:ascii="宋体" w:eastAsia="宋体" w:hAnsi="宋体" w:cs="Times New Roman"/>
          <w:bCs/>
          <w:color w:val="000000" w:themeColor="text1"/>
          <w:kern w:val="0"/>
          <w:szCs w:val="21"/>
        </w:rPr>
      </w:pPr>
    </w:p>
    <w:p w14:paraId="494B2CCA" w14:textId="53F3CF18" w:rsidR="001518AD" w:rsidRDefault="00973C25">
      <w:pPr>
        <w:rPr>
          <w:rFonts w:ascii="宋体" w:eastAsia="宋体" w:hAnsi="宋体"/>
          <w:bCs/>
          <w:color w:val="000000" w:themeColor="text1"/>
          <w:szCs w:val="21"/>
        </w:rPr>
      </w:pPr>
      <w:r>
        <w:rPr>
          <w:rFonts w:ascii="宋体" w:eastAsia="宋体" w:hAnsi="宋体" w:cs="Times New Roman" w:hint="eastAsia"/>
          <w:bCs/>
          <w:color w:val="000000" w:themeColor="text1"/>
          <w:kern w:val="0"/>
          <w:szCs w:val="21"/>
        </w:rPr>
        <w:t>据携程集团提交的聆讯资料显示，</w:t>
      </w:r>
      <w:r>
        <w:rPr>
          <w:rFonts w:ascii="宋体" w:eastAsia="宋体" w:hAnsi="宋体" w:cs="Times New Roman" w:hint="eastAsia"/>
          <w:bCs/>
          <w:color w:val="000000" w:themeColor="text1"/>
          <w:kern w:val="0"/>
          <w:szCs w:val="21"/>
        </w:rPr>
        <w:t>携程集团目前经营的品牌包括携程、去哪儿网</w:t>
      </w:r>
      <w:r>
        <w:rPr>
          <w:rFonts w:ascii="宋体" w:eastAsia="宋体" w:hAnsi="宋体" w:hint="eastAsia"/>
          <w:bCs/>
          <w:color w:val="000000" w:themeColor="text1"/>
          <w:szCs w:val="21"/>
        </w:rPr>
        <w:t>、</w:t>
      </w:r>
      <w:r>
        <w:rPr>
          <w:rFonts w:ascii="宋体" w:eastAsia="宋体" w:hAnsi="宋体" w:hint="eastAsia"/>
          <w:bCs/>
          <w:color w:val="000000" w:themeColor="text1"/>
          <w:szCs w:val="21"/>
        </w:rPr>
        <w:t>Trip.com</w:t>
      </w:r>
      <w:r>
        <w:rPr>
          <w:rFonts w:ascii="宋体" w:eastAsia="宋体" w:hAnsi="宋体" w:hint="eastAsia"/>
          <w:bCs/>
          <w:color w:val="000000" w:themeColor="text1"/>
          <w:szCs w:val="21"/>
        </w:rPr>
        <w:t>、</w:t>
      </w:r>
      <w:r>
        <w:rPr>
          <w:rFonts w:ascii="宋体" w:eastAsia="宋体" w:hAnsi="宋体" w:hint="eastAsia"/>
          <w:bCs/>
          <w:color w:val="000000" w:themeColor="text1"/>
          <w:szCs w:val="21"/>
        </w:rPr>
        <w:t>Skyscanner</w:t>
      </w:r>
      <w:r>
        <w:rPr>
          <w:rFonts w:ascii="宋体" w:eastAsia="宋体" w:hAnsi="宋体" w:hint="eastAsia"/>
          <w:bCs/>
          <w:color w:val="000000" w:themeColor="text1"/>
          <w:szCs w:val="21"/>
        </w:rPr>
        <w:t>。携程集团的主要收入</w:t>
      </w:r>
      <w:r w:rsidR="00247CD9">
        <w:rPr>
          <w:rFonts w:ascii="宋体" w:eastAsia="宋体" w:hAnsi="宋体"/>
          <w:bCs/>
          <w:color w:val="000000" w:themeColor="text1"/>
          <w:szCs w:val="21"/>
        </w:rPr>
        <w:t>包括</w:t>
      </w:r>
      <w:r>
        <w:rPr>
          <w:rFonts w:ascii="宋体" w:eastAsia="宋体" w:hAnsi="宋体" w:hint="eastAsia"/>
          <w:bCs/>
          <w:color w:val="000000" w:themeColor="text1"/>
          <w:szCs w:val="21"/>
        </w:rPr>
        <w:t>酒店预订、交通票务、团队旅游、商旅服务业务等四个部分。</w:t>
      </w:r>
      <w:r>
        <w:rPr>
          <w:rFonts w:ascii="宋体" w:eastAsia="宋体" w:hAnsi="宋体" w:hint="eastAsia"/>
          <w:bCs/>
          <w:color w:val="000000" w:themeColor="text1"/>
          <w:szCs w:val="21"/>
        </w:rPr>
        <w:t>2020</w:t>
      </w:r>
      <w:r>
        <w:rPr>
          <w:rFonts w:ascii="宋体" w:eastAsia="宋体" w:hAnsi="宋体" w:hint="eastAsia"/>
          <w:bCs/>
          <w:color w:val="000000" w:themeColor="text1"/>
          <w:szCs w:val="21"/>
        </w:rPr>
        <w:t>年全年，携程集团净收入为</w:t>
      </w:r>
      <w:r>
        <w:rPr>
          <w:rFonts w:ascii="宋体" w:eastAsia="宋体" w:hAnsi="宋体" w:hint="eastAsia"/>
          <w:bCs/>
          <w:color w:val="000000" w:themeColor="text1"/>
          <w:szCs w:val="21"/>
        </w:rPr>
        <w:t>183</w:t>
      </w:r>
      <w:r>
        <w:rPr>
          <w:rFonts w:ascii="宋体" w:eastAsia="宋体" w:hAnsi="宋体" w:hint="eastAsia"/>
          <w:bCs/>
          <w:color w:val="000000" w:themeColor="text1"/>
          <w:szCs w:val="21"/>
        </w:rPr>
        <w:t>亿元，同比下降</w:t>
      </w:r>
      <w:r>
        <w:rPr>
          <w:rFonts w:ascii="宋体" w:eastAsia="宋体" w:hAnsi="宋体" w:hint="eastAsia"/>
          <w:bCs/>
          <w:color w:val="000000" w:themeColor="text1"/>
          <w:szCs w:val="21"/>
        </w:rPr>
        <w:t>49%</w:t>
      </w:r>
      <w:r>
        <w:rPr>
          <w:rFonts w:ascii="宋体" w:eastAsia="宋体" w:hAnsi="宋体" w:hint="eastAsia"/>
          <w:bCs/>
          <w:color w:val="000000" w:themeColor="text1"/>
          <w:szCs w:val="21"/>
        </w:rPr>
        <w:t>，净亏损</w:t>
      </w:r>
      <w:r>
        <w:rPr>
          <w:rFonts w:ascii="宋体" w:eastAsia="宋体" w:hAnsi="宋体" w:hint="eastAsia"/>
          <w:bCs/>
          <w:color w:val="000000" w:themeColor="text1"/>
          <w:szCs w:val="21"/>
        </w:rPr>
        <w:t>32</w:t>
      </w:r>
      <w:r>
        <w:rPr>
          <w:rFonts w:ascii="宋体" w:eastAsia="宋体" w:hAnsi="宋体" w:hint="eastAsia"/>
          <w:bCs/>
          <w:color w:val="000000" w:themeColor="text1"/>
          <w:szCs w:val="21"/>
        </w:rPr>
        <w:t>亿元。</w:t>
      </w:r>
    </w:p>
    <w:p w14:paraId="640211DB" w14:textId="77777777" w:rsidR="001518AD" w:rsidRDefault="001518AD">
      <w:pPr>
        <w:rPr>
          <w:rFonts w:ascii="宋体" w:eastAsia="宋体" w:hAnsi="宋体"/>
          <w:bCs/>
          <w:color w:val="000000" w:themeColor="text1"/>
          <w:szCs w:val="21"/>
        </w:rPr>
      </w:pPr>
    </w:p>
    <w:p w14:paraId="3E73DB8C" w14:textId="77777777" w:rsidR="001518AD" w:rsidRDefault="00973C25">
      <w:pPr>
        <w:pStyle w:val="ad"/>
        <w:shd w:val="clear" w:color="auto" w:fill="FFFFFF"/>
        <w:spacing w:beforeAutospacing="0" w:afterAutospacing="0"/>
        <w:ind w:right="96"/>
        <w:contextualSpacing/>
        <w:jc w:val="both"/>
        <w:rPr>
          <w:rFonts w:ascii="宋体" w:eastAsia="宋体" w:hAnsi="宋体" w:cstheme="minorBidi"/>
          <w:bCs/>
          <w:color w:val="000000" w:themeColor="text1"/>
          <w:kern w:val="2"/>
          <w:sz w:val="21"/>
          <w:szCs w:val="21"/>
        </w:rPr>
      </w:pPr>
      <w:r>
        <w:rPr>
          <w:rFonts w:ascii="宋体" w:eastAsia="宋体" w:hAnsi="宋体" w:hint="eastAsia"/>
          <w:b/>
          <w:bCs/>
          <w:color w:val="C00000"/>
          <w:sz w:val="21"/>
          <w:szCs w:val="21"/>
        </w:rPr>
        <w:t>新旅界研究院观点</w:t>
      </w:r>
      <w:r>
        <w:rPr>
          <w:rFonts w:ascii="宋体" w:eastAsia="宋体" w:hAnsi="宋体" w:hint="eastAsia"/>
          <w:b/>
          <w:bCs/>
          <w:color w:val="C00000"/>
          <w:sz w:val="21"/>
          <w:szCs w:val="21"/>
        </w:rPr>
        <w:t>：</w:t>
      </w:r>
      <w:r>
        <w:rPr>
          <w:rFonts w:ascii="宋体" w:eastAsia="宋体" w:hAnsi="宋体" w:cstheme="minorBidi" w:hint="eastAsia"/>
          <w:bCs/>
          <w:color w:val="000000" w:themeColor="text1"/>
          <w:kern w:val="2"/>
          <w:sz w:val="21"/>
          <w:szCs w:val="21"/>
        </w:rPr>
        <w:t>从</w:t>
      </w:r>
      <w:r>
        <w:rPr>
          <w:rFonts w:ascii="宋体" w:eastAsia="宋体" w:hAnsi="宋体" w:cstheme="minorBidi" w:hint="eastAsia"/>
          <w:bCs/>
          <w:color w:val="000000" w:themeColor="text1"/>
          <w:kern w:val="2"/>
          <w:sz w:val="21"/>
          <w:szCs w:val="21"/>
        </w:rPr>
        <w:t>2019</w:t>
      </w:r>
      <w:r>
        <w:rPr>
          <w:rFonts w:ascii="宋体" w:eastAsia="宋体" w:hAnsi="宋体" w:cstheme="minorBidi" w:hint="eastAsia"/>
          <w:bCs/>
          <w:color w:val="000000" w:themeColor="text1"/>
          <w:kern w:val="2"/>
          <w:sz w:val="21"/>
          <w:szCs w:val="21"/>
        </w:rPr>
        <w:t>年开始，受中美关系紧张、中概股估值遇冷等多重因素影响，中概股在美发展前景不明朗、挂牌风险加大，中概股开始掀起回归浪潮。目前，阿里巴巴、京东、网易、</w:t>
      </w:r>
      <w:r>
        <w:rPr>
          <w:rFonts w:ascii="宋体" w:eastAsia="宋体" w:hAnsi="宋体" w:cstheme="minorBidi" w:hint="eastAsia"/>
          <w:bCs/>
          <w:color w:val="000000" w:themeColor="text1"/>
          <w:kern w:val="2"/>
          <w:sz w:val="21"/>
          <w:szCs w:val="21"/>
        </w:rPr>
        <w:t>B</w:t>
      </w:r>
      <w:r>
        <w:rPr>
          <w:rFonts w:ascii="宋体" w:eastAsia="宋体" w:hAnsi="宋体" w:cstheme="minorBidi" w:hint="eastAsia"/>
          <w:bCs/>
          <w:color w:val="000000" w:themeColor="text1"/>
          <w:kern w:val="2"/>
          <w:sz w:val="21"/>
          <w:szCs w:val="21"/>
        </w:rPr>
        <w:t>站等</w:t>
      </w:r>
      <w:r>
        <w:rPr>
          <w:rFonts w:ascii="宋体" w:eastAsia="宋体" w:hAnsi="宋体" w:cstheme="minorBidi" w:hint="eastAsia"/>
          <w:bCs/>
          <w:color w:val="000000" w:themeColor="text1"/>
          <w:kern w:val="2"/>
          <w:sz w:val="21"/>
          <w:szCs w:val="21"/>
        </w:rPr>
        <w:t>1</w:t>
      </w:r>
      <w:r>
        <w:rPr>
          <w:rFonts w:ascii="宋体" w:eastAsia="宋体" w:hAnsi="宋体" w:cstheme="minorBidi" w:hint="eastAsia"/>
          <w:bCs/>
          <w:color w:val="000000" w:themeColor="text1"/>
          <w:kern w:val="2"/>
          <w:sz w:val="21"/>
          <w:szCs w:val="21"/>
        </w:rPr>
        <w:t>3</w:t>
      </w:r>
      <w:r>
        <w:rPr>
          <w:rFonts w:ascii="宋体" w:eastAsia="宋体" w:hAnsi="宋体" w:cstheme="minorBidi" w:hint="eastAsia"/>
          <w:bCs/>
          <w:color w:val="000000" w:themeColor="text1"/>
          <w:kern w:val="2"/>
          <w:sz w:val="21"/>
          <w:szCs w:val="21"/>
        </w:rPr>
        <w:t>家企业已经完成赴港二次上市。而对于旅游领域龙头企业携程，自</w:t>
      </w:r>
      <w:r>
        <w:rPr>
          <w:rFonts w:ascii="宋体" w:eastAsia="宋体" w:hAnsi="宋体" w:cstheme="minorBidi" w:hint="eastAsia"/>
          <w:bCs/>
          <w:color w:val="000000" w:themeColor="text1"/>
          <w:kern w:val="2"/>
          <w:sz w:val="21"/>
          <w:szCs w:val="21"/>
        </w:rPr>
        <w:t>2019</w:t>
      </w:r>
      <w:r>
        <w:rPr>
          <w:rFonts w:ascii="宋体" w:eastAsia="宋体" w:hAnsi="宋体" w:cstheme="minorBidi" w:hint="eastAsia"/>
          <w:bCs/>
          <w:color w:val="000000" w:themeColor="text1"/>
          <w:kern w:val="2"/>
          <w:sz w:val="21"/>
          <w:szCs w:val="21"/>
        </w:rPr>
        <w:t>年年底以来，有关于其计划赴港二次上市的传闻不断，携程皆未予以置评，本次终于得到实锤。</w:t>
      </w:r>
    </w:p>
    <w:p w14:paraId="7DBA4D4B" w14:textId="77777777" w:rsidR="001518AD" w:rsidRDefault="001518AD">
      <w:pPr>
        <w:pStyle w:val="ad"/>
        <w:shd w:val="clear" w:color="auto" w:fill="FFFFFF"/>
        <w:spacing w:beforeAutospacing="0" w:afterAutospacing="0"/>
        <w:ind w:right="96"/>
        <w:contextualSpacing/>
        <w:jc w:val="both"/>
        <w:rPr>
          <w:rFonts w:ascii="宋体" w:eastAsia="宋体" w:hAnsi="宋体" w:cstheme="minorBidi"/>
          <w:bCs/>
          <w:color w:val="000000" w:themeColor="text1"/>
          <w:kern w:val="2"/>
          <w:sz w:val="21"/>
          <w:szCs w:val="21"/>
        </w:rPr>
      </w:pPr>
    </w:p>
    <w:p w14:paraId="6F34225D" w14:textId="1FFB1BD2" w:rsidR="001518AD" w:rsidRDefault="00973C25">
      <w:pPr>
        <w:pStyle w:val="ad"/>
        <w:shd w:val="clear" w:color="auto" w:fill="FFFFFF"/>
        <w:spacing w:beforeAutospacing="0" w:afterAutospacing="0"/>
        <w:ind w:right="96"/>
        <w:contextualSpacing/>
        <w:jc w:val="both"/>
        <w:rPr>
          <w:rFonts w:ascii="宋体" w:eastAsia="宋体" w:hAnsi="宋体" w:cstheme="minorBidi"/>
          <w:bCs/>
          <w:color w:val="000000" w:themeColor="text1"/>
          <w:kern w:val="2"/>
          <w:sz w:val="21"/>
          <w:szCs w:val="21"/>
        </w:rPr>
      </w:pPr>
      <w:r>
        <w:rPr>
          <w:rFonts w:ascii="宋体" w:eastAsia="宋体" w:hAnsi="宋体" w:cstheme="minorBidi" w:hint="eastAsia"/>
          <w:bCs/>
          <w:color w:val="000000" w:themeColor="text1"/>
          <w:kern w:val="2"/>
          <w:sz w:val="21"/>
          <w:szCs w:val="21"/>
        </w:rPr>
        <w:t>值得关注的是，自</w:t>
      </w:r>
      <w:r>
        <w:rPr>
          <w:rFonts w:ascii="宋体" w:eastAsia="宋体" w:hAnsi="宋体" w:cstheme="minorBidi" w:hint="eastAsia"/>
          <w:bCs/>
          <w:color w:val="000000" w:themeColor="text1"/>
          <w:kern w:val="2"/>
          <w:sz w:val="21"/>
          <w:szCs w:val="21"/>
        </w:rPr>
        <w:t>4</w:t>
      </w:r>
      <w:r>
        <w:rPr>
          <w:rFonts w:ascii="宋体" w:eastAsia="宋体" w:hAnsi="宋体" w:cstheme="minorBidi" w:hint="eastAsia"/>
          <w:bCs/>
          <w:color w:val="000000" w:themeColor="text1"/>
          <w:kern w:val="2"/>
          <w:sz w:val="21"/>
          <w:szCs w:val="21"/>
        </w:rPr>
        <w:t>月</w:t>
      </w:r>
      <w:r>
        <w:rPr>
          <w:rFonts w:ascii="宋体" w:eastAsia="宋体" w:hAnsi="宋体" w:cstheme="minorBidi" w:hint="eastAsia"/>
          <w:bCs/>
          <w:color w:val="000000" w:themeColor="text1"/>
          <w:kern w:val="2"/>
          <w:sz w:val="21"/>
          <w:szCs w:val="21"/>
        </w:rPr>
        <w:t>6</w:t>
      </w:r>
      <w:r>
        <w:rPr>
          <w:rFonts w:ascii="宋体" w:eastAsia="宋体" w:hAnsi="宋体" w:cstheme="minorBidi" w:hint="eastAsia"/>
          <w:bCs/>
          <w:color w:val="000000" w:themeColor="text1"/>
          <w:kern w:val="2"/>
          <w:sz w:val="21"/>
          <w:szCs w:val="21"/>
        </w:rPr>
        <w:t>日通过港交所上市聆讯，</w:t>
      </w:r>
      <w:r>
        <w:rPr>
          <w:rFonts w:ascii="宋体" w:eastAsia="宋体" w:hAnsi="宋体" w:cstheme="minorBidi" w:hint="eastAsia"/>
          <w:bCs/>
          <w:color w:val="000000" w:themeColor="text1"/>
          <w:kern w:val="2"/>
          <w:sz w:val="21"/>
          <w:szCs w:val="21"/>
        </w:rPr>
        <w:t>4</w:t>
      </w:r>
      <w:r>
        <w:rPr>
          <w:rFonts w:ascii="宋体" w:eastAsia="宋体" w:hAnsi="宋体" w:cstheme="minorBidi" w:hint="eastAsia"/>
          <w:bCs/>
          <w:color w:val="000000" w:themeColor="text1"/>
          <w:kern w:val="2"/>
          <w:sz w:val="21"/>
          <w:szCs w:val="21"/>
        </w:rPr>
        <w:t>月</w:t>
      </w:r>
      <w:r>
        <w:rPr>
          <w:rFonts w:ascii="宋体" w:eastAsia="宋体" w:hAnsi="宋体" w:cstheme="minorBidi" w:hint="eastAsia"/>
          <w:bCs/>
          <w:color w:val="000000" w:themeColor="text1"/>
          <w:kern w:val="2"/>
          <w:sz w:val="21"/>
          <w:szCs w:val="21"/>
        </w:rPr>
        <w:t>8</w:t>
      </w:r>
      <w:r>
        <w:rPr>
          <w:rFonts w:ascii="宋体" w:eastAsia="宋体" w:hAnsi="宋体" w:cstheme="minorBidi" w:hint="eastAsia"/>
          <w:bCs/>
          <w:color w:val="000000" w:themeColor="text1"/>
          <w:kern w:val="2"/>
          <w:sz w:val="21"/>
          <w:szCs w:val="21"/>
        </w:rPr>
        <w:t>日，携程就正式招股打新，成为近期通过聆讯后最快开启招股的港股上市公司，意欲抓住港股巨头</w:t>
      </w:r>
      <w:r>
        <w:rPr>
          <w:rFonts w:ascii="宋体" w:eastAsia="宋体" w:hAnsi="宋体" w:cstheme="minorBidi" w:hint="eastAsia"/>
          <w:bCs/>
          <w:color w:val="000000" w:themeColor="text1"/>
          <w:kern w:val="2"/>
          <w:sz w:val="21"/>
          <w:szCs w:val="21"/>
        </w:rPr>
        <w:t>IPO</w:t>
      </w:r>
      <w:r>
        <w:rPr>
          <w:rFonts w:ascii="宋体" w:eastAsia="宋体" w:hAnsi="宋体" w:cstheme="minorBidi" w:hint="eastAsia"/>
          <w:bCs/>
          <w:color w:val="000000" w:themeColor="text1"/>
          <w:kern w:val="2"/>
          <w:sz w:val="21"/>
          <w:szCs w:val="21"/>
        </w:rPr>
        <w:t>空档期。但携程还是遭遇资本市场的冷遇，招股首日，</w:t>
      </w:r>
      <w:r>
        <w:rPr>
          <w:rFonts w:ascii="宋体" w:eastAsia="宋体" w:hAnsi="宋体" w:cstheme="minorBidi" w:hint="eastAsia"/>
          <w:bCs/>
          <w:color w:val="000000" w:themeColor="text1"/>
          <w:kern w:val="2"/>
          <w:sz w:val="21"/>
          <w:szCs w:val="21"/>
        </w:rPr>
        <w:t>孖展</w:t>
      </w:r>
      <w:r>
        <w:rPr>
          <w:rFonts w:ascii="宋体" w:eastAsia="宋体" w:hAnsi="宋体" w:cstheme="minorBidi" w:hint="eastAsia"/>
          <w:bCs/>
          <w:color w:val="000000" w:themeColor="text1"/>
          <w:kern w:val="2"/>
          <w:sz w:val="21"/>
          <w:szCs w:val="21"/>
        </w:rPr>
        <w:t>认购总额</w:t>
      </w:r>
      <w:r>
        <w:rPr>
          <w:rFonts w:ascii="宋体" w:eastAsia="宋体" w:hAnsi="宋体" w:cstheme="minorBidi"/>
          <w:bCs/>
          <w:color w:val="000000" w:themeColor="text1"/>
          <w:kern w:val="2"/>
          <w:sz w:val="21"/>
          <w:szCs w:val="21"/>
        </w:rPr>
        <w:t>30.43</w:t>
      </w:r>
      <w:r>
        <w:rPr>
          <w:rFonts w:ascii="宋体" w:eastAsia="宋体" w:hAnsi="宋体" w:cstheme="minorBidi"/>
          <w:bCs/>
          <w:color w:val="000000" w:themeColor="text1"/>
          <w:kern w:val="2"/>
          <w:sz w:val="21"/>
          <w:szCs w:val="21"/>
        </w:rPr>
        <w:t>亿元</w:t>
      </w:r>
      <w:r>
        <w:rPr>
          <w:rFonts w:ascii="宋体" w:eastAsia="宋体" w:hAnsi="宋体" w:cstheme="minorBidi" w:hint="eastAsia"/>
          <w:bCs/>
          <w:color w:val="000000" w:themeColor="text1"/>
          <w:kern w:val="2"/>
          <w:sz w:val="21"/>
          <w:szCs w:val="21"/>
        </w:rPr>
        <w:t>，超购</w:t>
      </w:r>
      <w:r>
        <w:rPr>
          <w:rFonts w:ascii="宋体" w:eastAsia="宋体" w:hAnsi="宋体" w:cstheme="minorBidi" w:hint="eastAsia"/>
          <w:bCs/>
          <w:color w:val="000000" w:themeColor="text1"/>
          <w:kern w:val="2"/>
          <w:sz w:val="21"/>
          <w:szCs w:val="21"/>
        </w:rPr>
        <w:t>3.13</w:t>
      </w:r>
      <w:r>
        <w:rPr>
          <w:rFonts w:ascii="宋体" w:eastAsia="宋体" w:hAnsi="宋体" w:cstheme="minorBidi" w:hint="eastAsia"/>
          <w:bCs/>
          <w:color w:val="000000" w:themeColor="text1"/>
          <w:kern w:val="2"/>
          <w:sz w:val="21"/>
          <w:szCs w:val="21"/>
        </w:rPr>
        <w:t>倍；招股第二日，孖展认购总额</w:t>
      </w:r>
      <w:r>
        <w:rPr>
          <w:rFonts w:ascii="宋体" w:eastAsia="宋体" w:hAnsi="宋体" w:cstheme="minorBidi" w:hint="eastAsia"/>
          <w:bCs/>
          <w:color w:val="000000" w:themeColor="text1"/>
          <w:kern w:val="2"/>
          <w:sz w:val="21"/>
          <w:szCs w:val="21"/>
        </w:rPr>
        <w:t>39.08</w:t>
      </w:r>
      <w:r>
        <w:rPr>
          <w:rFonts w:ascii="宋体" w:eastAsia="宋体" w:hAnsi="宋体" w:cstheme="minorBidi" w:hint="eastAsia"/>
          <w:bCs/>
          <w:color w:val="000000" w:themeColor="text1"/>
          <w:kern w:val="2"/>
          <w:sz w:val="21"/>
          <w:szCs w:val="21"/>
        </w:rPr>
        <w:t>亿元，超购</w:t>
      </w:r>
      <w:r>
        <w:rPr>
          <w:rFonts w:ascii="宋体" w:eastAsia="宋体" w:hAnsi="宋体" w:cstheme="minorBidi" w:hint="eastAsia"/>
          <w:bCs/>
          <w:color w:val="000000" w:themeColor="text1"/>
          <w:kern w:val="2"/>
          <w:sz w:val="21"/>
          <w:szCs w:val="21"/>
        </w:rPr>
        <w:t>4.3</w:t>
      </w:r>
      <w:r>
        <w:rPr>
          <w:rFonts w:ascii="宋体" w:eastAsia="宋体" w:hAnsi="宋体" w:cstheme="minorBidi" w:hint="eastAsia"/>
          <w:bCs/>
          <w:color w:val="000000" w:themeColor="text1"/>
          <w:kern w:val="2"/>
          <w:sz w:val="21"/>
          <w:szCs w:val="21"/>
        </w:rPr>
        <w:t>倍。虽然成绩</w:t>
      </w:r>
      <w:r>
        <w:rPr>
          <w:rFonts w:ascii="宋体" w:eastAsia="宋体" w:hAnsi="宋体" w:cstheme="minorBidi" w:hint="eastAsia"/>
          <w:bCs/>
          <w:color w:val="000000" w:themeColor="text1"/>
          <w:kern w:val="2"/>
          <w:sz w:val="21"/>
          <w:szCs w:val="21"/>
        </w:rPr>
        <w:t>看似可以，但与最近上市的</w:t>
      </w:r>
      <w:r>
        <w:rPr>
          <w:rFonts w:ascii="宋体" w:eastAsia="宋体" w:hAnsi="宋体" w:cstheme="minorBidi" w:hint="eastAsia"/>
          <w:bCs/>
          <w:color w:val="000000" w:themeColor="text1"/>
          <w:kern w:val="2"/>
          <w:sz w:val="21"/>
          <w:szCs w:val="21"/>
        </w:rPr>
        <w:t>B</w:t>
      </w:r>
      <w:r>
        <w:rPr>
          <w:rFonts w:ascii="宋体" w:eastAsia="宋体" w:hAnsi="宋体" w:cstheme="minorBidi" w:hint="eastAsia"/>
          <w:bCs/>
          <w:color w:val="000000" w:themeColor="text1"/>
          <w:kern w:val="2"/>
          <w:sz w:val="21"/>
          <w:szCs w:val="21"/>
        </w:rPr>
        <w:t>站、百度等仍有不少差距，而</w:t>
      </w:r>
      <w:r>
        <w:rPr>
          <w:rFonts w:ascii="宋体" w:eastAsia="宋体" w:hAnsi="宋体" w:cstheme="minorBidi" w:hint="eastAsia"/>
          <w:bCs/>
          <w:color w:val="000000" w:themeColor="text1"/>
          <w:kern w:val="2"/>
          <w:sz w:val="21"/>
          <w:szCs w:val="21"/>
        </w:rPr>
        <w:t>B</w:t>
      </w:r>
      <w:r>
        <w:rPr>
          <w:rFonts w:ascii="宋体" w:eastAsia="宋体" w:hAnsi="宋体" w:cstheme="minorBidi" w:hint="eastAsia"/>
          <w:bCs/>
          <w:color w:val="000000" w:themeColor="text1"/>
          <w:kern w:val="2"/>
          <w:sz w:val="21"/>
          <w:szCs w:val="21"/>
        </w:rPr>
        <w:t>站、百度虽获得百倍超购但仍然破发，未来携程上市后股价走势不容乐观。</w:t>
      </w:r>
    </w:p>
    <w:p w14:paraId="3E174E2F" w14:textId="77777777" w:rsidR="001518AD" w:rsidRDefault="001518AD">
      <w:pPr>
        <w:pStyle w:val="ad"/>
        <w:shd w:val="clear" w:color="auto" w:fill="FFFFFF"/>
        <w:spacing w:beforeAutospacing="0" w:afterAutospacing="0"/>
        <w:ind w:right="96"/>
        <w:contextualSpacing/>
        <w:jc w:val="both"/>
        <w:rPr>
          <w:rFonts w:ascii="宋体" w:eastAsia="宋体" w:hAnsi="宋体" w:cstheme="minorBidi"/>
          <w:bCs/>
          <w:color w:val="000000" w:themeColor="text1"/>
          <w:kern w:val="2"/>
          <w:sz w:val="21"/>
          <w:szCs w:val="21"/>
        </w:rPr>
      </w:pPr>
    </w:p>
    <w:p w14:paraId="1F1F396B" w14:textId="6D1A6592" w:rsidR="001518AD" w:rsidRDefault="00973C25">
      <w:pPr>
        <w:pStyle w:val="ad"/>
        <w:shd w:val="clear" w:color="auto" w:fill="FFFFFF"/>
        <w:spacing w:beforeAutospacing="0" w:afterAutospacing="0"/>
        <w:ind w:right="96"/>
        <w:contextualSpacing/>
        <w:jc w:val="both"/>
        <w:rPr>
          <w:rFonts w:ascii="宋体" w:eastAsia="宋体" w:hAnsi="宋体" w:cstheme="minorBidi"/>
          <w:bCs/>
          <w:color w:val="000000" w:themeColor="text1"/>
          <w:kern w:val="2"/>
          <w:sz w:val="21"/>
          <w:szCs w:val="21"/>
        </w:rPr>
      </w:pPr>
      <w:r>
        <w:rPr>
          <w:rFonts w:ascii="宋体" w:eastAsia="宋体" w:hAnsi="宋体" w:cstheme="minorBidi" w:hint="eastAsia"/>
          <w:bCs/>
          <w:color w:val="000000" w:themeColor="text1"/>
          <w:kern w:val="2"/>
          <w:sz w:val="21"/>
          <w:szCs w:val="21"/>
        </w:rPr>
        <w:t>那么资本市场和投资者到底</w:t>
      </w:r>
      <w:r>
        <w:rPr>
          <w:rFonts w:ascii="宋体" w:eastAsia="宋体" w:hAnsi="宋体" w:cstheme="minorBidi" w:hint="eastAsia"/>
          <w:bCs/>
          <w:color w:val="000000" w:themeColor="text1"/>
          <w:kern w:val="2"/>
          <w:sz w:val="21"/>
          <w:szCs w:val="21"/>
        </w:rPr>
        <w:t>担忧什么？一</w:t>
      </w:r>
      <w:r w:rsidR="0071529C">
        <w:rPr>
          <w:rFonts w:ascii="宋体" w:eastAsia="宋体" w:hAnsi="宋体" w:cstheme="minorBidi"/>
          <w:bCs/>
          <w:color w:val="000000" w:themeColor="text1"/>
          <w:kern w:val="2"/>
          <w:sz w:val="21"/>
          <w:szCs w:val="21"/>
        </w:rPr>
        <w:t>是</w:t>
      </w:r>
      <w:r>
        <w:rPr>
          <w:rFonts w:ascii="宋体" w:eastAsia="宋体" w:hAnsi="宋体" w:cstheme="minorBidi" w:hint="eastAsia"/>
          <w:bCs/>
          <w:color w:val="000000" w:themeColor="text1"/>
          <w:kern w:val="2"/>
          <w:sz w:val="21"/>
          <w:szCs w:val="21"/>
        </w:rPr>
        <w:t>从文旅产</w:t>
      </w:r>
      <w:r w:rsidR="0071529C">
        <w:rPr>
          <w:rFonts w:ascii="宋体" w:eastAsia="宋体" w:hAnsi="宋体" w:cstheme="minorBidi" w:hint="eastAsia"/>
          <w:bCs/>
          <w:color w:val="000000" w:themeColor="text1"/>
          <w:kern w:val="2"/>
          <w:sz w:val="21"/>
          <w:szCs w:val="21"/>
        </w:rPr>
        <w:t>业发展层面看，疫情仍在持续，全球文旅业务恢复仍需较长时间，二是</w:t>
      </w:r>
      <w:r>
        <w:rPr>
          <w:rFonts w:ascii="宋体" w:eastAsia="宋体" w:hAnsi="宋体" w:cstheme="minorBidi" w:hint="eastAsia"/>
          <w:bCs/>
          <w:color w:val="000000" w:themeColor="text1"/>
          <w:kern w:val="2"/>
          <w:sz w:val="21"/>
          <w:szCs w:val="21"/>
        </w:rPr>
        <w:t>从竞争层面看，美团、飞猪等近年来发展势头十分迅猛，抖音、小红书等短视频和社区平台也在切入旅游预定业务，特别是美团用</w:t>
      </w:r>
      <w:r w:rsidR="0071529C">
        <w:rPr>
          <w:rFonts w:ascii="宋体" w:eastAsia="宋体" w:hAnsi="宋体" w:cstheme="minorBidi" w:hint="eastAsia"/>
          <w:bCs/>
          <w:color w:val="000000" w:themeColor="text1"/>
          <w:kern w:val="2"/>
          <w:sz w:val="21"/>
          <w:szCs w:val="21"/>
        </w:rPr>
        <w:t>“高频带低频”打法，只用几年时间就在酒店间夜量上超过携程。三是</w:t>
      </w:r>
      <w:r>
        <w:rPr>
          <w:rFonts w:ascii="宋体" w:eastAsia="宋体" w:hAnsi="宋体" w:cstheme="minorBidi" w:hint="eastAsia"/>
          <w:bCs/>
          <w:color w:val="000000" w:themeColor="text1"/>
          <w:kern w:val="2"/>
          <w:sz w:val="21"/>
          <w:szCs w:val="21"/>
        </w:rPr>
        <w:t>从企业层</w:t>
      </w:r>
      <w:r>
        <w:rPr>
          <w:rFonts w:ascii="宋体" w:eastAsia="宋体" w:hAnsi="宋体" w:cstheme="minorBidi" w:hint="eastAsia"/>
          <w:bCs/>
          <w:color w:val="000000" w:themeColor="text1"/>
          <w:kern w:val="2"/>
          <w:sz w:val="21"/>
          <w:szCs w:val="21"/>
        </w:rPr>
        <w:t>面看，除去新冠肺炎疫情因素影响外，近些年携程营收增速出现下滑状态，从</w:t>
      </w:r>
      <w:r>
        <w:rPr>
          <w:rFonts w:ascii="宋体" w:eastAsia="宋体" w:hAnsi="宋体" w:cstheme="minorBidi" w:hint="eastAsia"/>
          <w:bCs/>
          <w:color w:val="000000" w:themeColor="text1"/>
          <w:kern w:val="2"/>
          <w:sz w:val="21"/>
          <w:szCs w:val="21"/>
        </w:rPr>
        <w:t>2015</w:t>
      </w:r>
      <w:r>
        <w:rPr>
          <w:rFonts w:ascii="宋体" w:eastAsia="宋体" w:hAnsi="宋体" w:cstheme="minorBidi" w:hint="eastAsia"/>
          <w:bCs/>
          <w:color w:val="000000" w:themeColor="text1"/>
          <w:kern w:val="2"/>
          <w:sz w:val="21"/>
          <w:szCs w:val="21"/>
        </w:rPr>
        <w:t>年至</w:t>
      </w:r>
      <w:r>
        <w:rPr>
          <w:rFonts w:ascii="宋体" w:eastAsia="宋体" w:hAnsi="宋体" w:cstheme="minorBidi" w:hint="eastAsia"/>
          <w:bCs/>
          <w:color w:val="000000" w:themeColor="text1"/>
          <w:kern w:val="2"/>
          <w:sz w:val="21"/>
          <w:szCs w:val="21"/>
        </w:rPr>
        <w:t>2020</w:t>
      </w:r>
      <w:r>
        <w:rPr>
          <w:rFonts w:ascii="宋体" w:eastAsia="宋体" w:hAnsi="宋体" w:cstheme="minorBidi" w:hint="eastAsia"/>
          <w:bCs/>
          <w:color w:val="000000" w:themeColor="text1"/>
          <w:kern w:val="2"/>
          <w:sz w:val="21"/>
          <w:szCs w:val="21"/>
        </w:rPr>
        <w:t>年，携程年度营收增速分别为</w:t>
      </w:r>
      <w:r>
        <w:rPr>
          <w:rFonts w:ascii="宋体" w:eastAsia="宋体" w:hAnsi="宋体" w:cstheme="minorBidi" w:hint="eastAsia"/>
          <w:bCs/>
          <w:color w:val="000000" w:themeColor="text1"/>
          <w:kern w:val="2"/>
          <w:sz w:val="21"/>
          <w:szCs w:val="21"/>
        </w:rPr>
        <w:t>48%</w:t>
      </w:r>
      <w:r>
        <w:rPr>
          <w:rFonts w:ascii="宋体" w:eastAsia="宋体" w:hAnsi="宋体" w:cstheme="minorBidi" w:hint="eastAsia"/>
          <w:bCs/>
          <w:color w:val="000000" w:themeColor="text1"/>
          <w:kern w:val="2"/>
          <w:sz w:val="21"/>
          <w:szCs w:val="21"/>
        </w:rPr>
        <w:t>、</w:t>
      </w:r>
      <w:r>
        <w:rPr>
          <w:rFonts w:ascii="宋体" w:eastAsia="宋体" w:hAnsi="宋体" w:cstheme="minorBidi" w:hint="eastAsia"/>
          <w:bCs/>
          <w:color w:val="000000" w:themeColor="text1"/>
          <w:kern w:val="2"/>
          <w:sz w:val="21"/>
          <w:szCs w:val="21"/>
        </w:rPr>
        <w:t>72%</w:t>
      </w:r>
      <w:r>
        <w:rPr>
          <w:rFonts w:ascii="宋体" w:eastAsia="宋体" w:hAnsi="宋体" w:cstheme="minorBidi" w:hint="eastAsia"/>
          <w:bCs/>
          <w:color w:val="000000" w:themeColor="text1"/>
          <w:kern w:val="2"/>
          <w:sz w:val="21"/>
          <w:szCs w:val="21"/>
        </w:rPr>
        <w:t>、</w:t>
      </w:r>
      <w:r>
        <w:rPr>
          <w:rFonts w:ascii="宋体" w:eastAsia="宋体" w:hAnsi="宋体" w:cstheme="minorBidi" w:hint="eastAsia"/>
          <w:bCs/>
          <w:color w:val="000000" w:themeColor="text1"/>
          <w:kern w:val="2"/>
          <w:sz w:val="21"/>
          <w:szCs w:val="21"/>
        </w:rPr>
        <w:t>36%</w:t>
      </w:r>
      <w:r>
        <w:rPr>
          <w:rFonts w:ascii="宋体" w:eastAsia="宋体" w:hAnsi="宋体" w:cstheme="minorBidi" w:hint="eastAsia"/>
          <w:bCs/>
          <w:color w:val="000000" w:themeColor="text1"/>
          <w:kern w:val="2"/>
          <w:sz w:val="21"/>
          <w:szCs w:val="21"/>
        </w:rPr>
        <w:t>、</w:t>
      </w:r>
      <w:r>
        <w:rPr>
          <w:rFonts w:ascii="宋体" w:eastAsia="宋体" w:hAnsi="宋体" w:cstheme="minorBidi" w:hint="eastAsia"/>
          <w:bCs/>
          <w:color w:val="000000" w:themeColor="text1"/>
          <w:kern w:val="2"/>
          <w:sz w:val="21"/>
          <w:szCs w:val="21"/>
        </w:rPr>
        <w:t>15%</w:t>
      </w:r>
      <w:r>
        <w:rPr>
          <w:rFonts w:ascii="宋体" w:eastAsia="宋体" w:hAnsi="宋体" w:cstheme="minorBidi" w:hint="eastAsia"/>
          <w:bCs/>
          <w:color w:val="000000" w:themeColor="text1"/>
          <w:kern w:val="2"/>
          <w:sz w:val="21"/>
          <w:szCs w:val="21"/>
        </w:rPr>
        <w:t>、</w:t>
      </w:r>
      <w:r>
        <w:rPr>
          <w:rFonts w:ascii="宋体" w:eastAsia="宋体" w:hAnsi="宋体" w:cstheme="minorBidi" w:hint="eastAsia"/>
          <w:bCs/>
          <w:color w:val="000000" w:themeColor="text1"/>
          <w:kern w:val="2"/>
          <w:sz w:val="21"/>
          <w:szCs w:val="21"/>
        </w:rPr>
        <w:t>15%</w:t>
      </w:r>
      <w:r>
        <w:rPr>
          <w:rFonts w:ascii="宋体" w:eastAsia="宋体" w:hAnsi="宋体" w:cstheme="minorBidi" w:hint="eastAsia"/>
          <w:bCs/>
          <w:color w:val="000000" w:themeColor="text1"/>
          <w:kern w:val="2"/>
          <w:sz w:val="21"/>
          <w:szCs w:val="21"/>
        </w:rPr>
        <w:t>和</w:t>
      </w:r>
      <w:r>
        <w:rPr>
          <w:rFonts w:ascii="宋体" w:eastAsia="宋体" w:hAnsi="宋体" w:cstheme="minorBidi" w:hint="eastAsia"/>
          <w:bCs/>
          <w:color w:val="000000" w:themeColor="text1"/>
          <w:kern w:val="2"/>
          <w:sz w:val="21"/>
          <w:szCs w:val="21"/>
        </w:rPr>
        <w:t>-49%</w:t>
      </w:r>
      <w:r>
        <w:rPr>
          <w:rFonts w:ascii="宋体" w:eastAsia="宋体" w:hAnsi="宋体" w:cstheme="minorBidi" w:hint="eastAsia"/>
          <w:bCs/>
          <w:color w:val="000000" w:themeColor="text1"/>
          <w:kern w:val="2"/>
          <w:sz w:val="21"/>
          <w:szCs w:val="21"/>
        </w:rPr>
        <w:t>。同时携程偿债压力不断加大，截至</w:t>
      </w:r>
      <w:r>
        <w:rPr>
          <w:rFonts w:ascii="宋体" w:eastAsia="宋体" w:hAnsi="宋体" w:cstheme="minorBidi" w:hint="eastAsia"/>
          <w:bCs/>
          <w:color w:val="000000" w:themeColor="text1"/>
          <w:kern w:val="2"/>
          <w:sz w:val="21"/>
          <w:szCs w:val="21"/>
        </w:rPr>
        <w:t>2020</w:t>
      </w:r>
      <w:r>
        <w:rPr>
          <w:rFonts w:ascii="宋体" w:eastAsia="宋体" w:hAnsi="宋体" w:cstheme="minorBidi" w:hint="eastAsia"/>
          <w:bCs/>
          <w:color w:val="000000" w:themeColor="text1"/>
          <w:kern w:val="2"/>
          <w:sz w:val="21"/>
          <w:szCs w:val="21"/>
        </w:rPr>
        <w:t>年末，携程持有现金及现金等价物</w:t>
      </w:r>
      <w:r>
        <w:rPr>
          <w:rFonts w:ascii="宋体" w:eastAsia="宋体" w:hAnsi="宋体" w:cstheme="minorBidi" w:hint="eastAsia"/>
          <w:bCs/>
          <w:color w:val="000000" w:themeColor="text1"/>
          <w:kern w:val="2"/>
          <w:sz w:val="21"/>
          <w:szCs w:val="21"/>
        </w:rPr>
        <w:t>180.96</w:t>
      </w:r>
      <w:r>
        <w:rPr>
          <w:rFonts w:ascii="宋体" w:eastAsia="宋体" w:hAnsi="宋体" w:cstheme="minorBidi" w:hint="eastAsia"/>
          <w:bCs/>
          <w:color w:val="000000" w:themeColor="text1"/>
          <w:kern w:val="2"/>
          <w:sz w:val="21"/>
          <w:szCs w:val="21"/>
        </w:rPr>
        <w:t>亿元，短期投资</w:t>
      </w:r>
      <w:r>
        <w:rPr>
          <w:rFonts w:ascii="宋体" w:eastAsia="宋体" w:hAnsi="宋体" w:cstheme="minorBidi" w:hint="eastAsia"/>
          <w:bCs/>
          <w:color w:val="000000" w:themeColor="text1"/>
          <w:kern w:val="2"/>
          <w:sz w:val="21"/>
          <w:szCs w:val="21"/>
        </w:rPr>
        <w:t>248.2</w:t>
      </w:r>
      <w:r>
        <w:rPr>
          <w:rFonts w:ascii="宋体" w:eastAsia="宋体" w:hAnsi="宋体" w:cstheme="minorBidi" w:hint="eastAsia"/>
          <w:bCs/>
          <w:color w:val="000000" w:themeColor="text1"/>
          <w:kern w:val="2"/>
          <w:sz w:val="21"/>
          <w:szCs w:val="21"/>
        </w:rPr>
        <w:t>亿元。同期，总负债规模</w:t>
      </w:r>
      <w:r>
        <w:rPr>
          <w:rFonts w:ascii="宋体" w:eastAsia="宋体" w:hAnsi="宋体" w:cstheme="minorBidi" w:hint="eastAsia"/>
          <w:bCs/>
          <w:color w:val="000000" w:themeColor="text1"/>
          <w:kern w:val="2"/>
          <w:sz w:val="21"/>
          <w:szCs w:val="21"/>
        </w:rPr>
        <w:t>856.8</w:t>
      </w:r>
      <w:r>
        <w:rPr>
          <w:rFonts w:ascii="宋体" w:eastAsia="宋体" w:hAnsi="宋体" w:cstheme="minorBidi" w:hint="eastAsia"/>
          <w:bCs/>
          <w:color w:val="000000" w:themeColor="text1"/>
          <w:kern w:val="2"/>
          <w:sz w:val="21"/>
          <w:szCs w:val="21"/>
        </w:rPr>
        <w:lastRenderedPageBreak/>
        <w:t>亿元，流动负债合计</w:t>
      </w:r>
      <w:r>
        <w:rPr>
          <w:rFonts w:ascii="宋体" w:eastAsia="宋体" w:hAnsi="宋体" w:cstheme="minorBidi" w:hint="eastAsia"/>
          <w:bCs/>
          <w:color w:val="000000" w:themeColor="text1"/>
          <w:kern w:val="2"/>
          <w:sz w:val="21"/>
          <w:szCs w:val="21"/>
        </w:rPr>
        <w:t>583.7</w:t>
      </w:r>
      <w:r>
        <w:rPr>
          <w:rFonts w:ascii="宋体" w:eastAsia="宋体" w:hAnsi="宋体" w:cstheme="minorBidi" w:hint="eastAsia"/>
          <w:bCs/>
          <w:color w:val="000000" w:themeColor="text1"/>
          <w:kern w:val="2"/>
          <w:sz w:val="21"/>
          <w:szCs w:val="21"/>
        </w:rPr>
        <w:t>亿元，其二次上市主要动机之一或出于此。此外，大数据杀熟等事件也对其造成负面影响</w:t>
      </w:r>
      <w:r w:rsidR="003C0AD6">
        <w:rPr>
          <w:rFonts w:ascii="宋体" w:eastAsia="宋体" w:hAnsi="宋体" w:cstheme="minorBidi"/>
          <w:bCs/>
          <w:color w:val="000000" w:themeColor="text1"/>
          <w:kern w:val="2"/>
          <w:sz w:val="21"/>
          <w:szCs w:val="21"/>
        </w:rPr>
        <w:t>。</w:t>
      </w:r>
    </w:p>
    <w:p w14:paraId="0BEA7745" w14:textId="77777777" w:rsidR="001518AD" w:rsidRDefault="001518AD">
      <w:pPr>
        <w:pStyle w:val="ad"/>
        <w:shd w:val="clear" w:color="auto" w:fill="FFFFFF"/>
        <w:spacing w:beforeAutospacing="0" w:afterAutospacing="0"/>
        <w:ind w:right="96"/>
        <w:contextualSpacing/>
        <w:jc w:val="both"/>
        <w:rPr>
          <w:rFonts w:ascii="宋体" w:eastAsia="宋体" w:hAnsi="宋体" w:cstheme="minorBidi"/>
          <w:bCs/>
          <w:color w:val="000000" w:themeColor="text1"/>
          <w:kern w:val="2"/>
          <w:sz w:val="21"/>
          <w:szCs w:val="21"/>
        </w:rPr>
      </w:pPr>
    </w:p>
    <w:p w14:paraId="3CEE4ACA" w14:textId="77777777" w:rsidR="001518AD" w:rsidRDefault="00973C25">
      <w:pPr>
        <w:pStyle w:val="ad"/>
        <w:shd w:val="clear" w:color="auto" w:fill="FFFFFF"/>
        <w:spacing w:beforeAutospacing="0" w:afterAutospacing="0"/>
        <w:ind w:right="96"/>
        <w:contextualSpacing/>
        <w:jc w:val="both"/>
        <w:rPr>
          <w:rFonts w:ascii="宋体" w:eastAsia="宋体" w:hAnsi="宋体" w:cstheme="minorBidi"/>
          <w:bCs/>
          <w:color w:val="000000" w:themeColor="text1"/>
          <w:kern w:val="2"/>
          <w:sz w:val="21"/>
          <w:szCs w:val="21"/>
        </w:rPr>
      </w:pPr>
      <w:r>
        <w:rPr>
          <w:rFonts w:ascii="宋体" w:eastAsia="宋体" w:hAnsi="宋体" w:cstheme="minorBidi" w:hint="eastAsia"/>
          <w:bCs/>
          <w:color w:val="000000" w:themeColor="text1"/>
          <w:kern w:val="2"/>
          <w:sz w:val="21"/>
          <w:szCs w:val="21"/>
        </w:rPr>
        <w:t>虽然面临发展危机，但整体来看携程基本面依然稳固，</w:t>
      </w:r>
      <w:r>
        <w:rPr>
          <w:rFonts w:ascii="宋体" w:eastAsia="宋体" w:hAnsi="宋体" w:cstheme="minorBidi" w:hint="eastAsia"/>
          <w:bCs/>
          <w:color w:val="000000" w:themeColor="text1"/>
          <w:kern w:val="2"/>
          <w:sz w:val="21"/>
          <w:szCs w:val="21"/>
        </w:rPr>
        <w:t>22</w:t>
      </w:r>
      <w:r>
        <w:rPr>
          <w:rFonts w:ascii="宋体" w:eastAsia="宋体" w:hAnsi="宋体" w:cstheme="minorBidi" w:hint="eastAsia"/>
          <w:bCs/>
          <w:color w:val="000000" w:themeColor="text1"/>
          <w:kern w:val="2"/>
          <w:sz w:val="21"/>
          <w:szCs w:val="21"/>
        </w:rPr>
        <w:t>年的行业积累、绝对领先的市场份额、高净值客户群体、</w:t>
      </w:r>
      <w:r>
        <w:rPr>
          <w:rFonts w:ascii="宋体" w:eastAsia="宋体" w:hAnsi="宋体" w:cstheme="minorBidi" w:hint="eastAsia"/>
          <w:bCs/>
          <w:color w:val="000000" w:themeColor="text1"/>
          <w:kern w:val="2"/>
          <w:sz w:val="21"/>
          <w:szCs w:val="21"/>
        </w:rPr>
        <w:t>高端市场绝对优势、成熟产品链条和数字化能力、一站式服务场景、海外市场广泛布局等构筑其“又宽又深”的护城河。从</w:t>
      </w:r>
      <w:r>
        <w:rPr>
          <w:rFonts w:ascii="宋体" w:eastAsia="宋体" w:hAnsi="宋体" w:cstheme="minorBidi" w:hint="eastAsia"/>
          <w:bCs/>
          <w:color w:val="000000" w:themeColor="text1"/>
          <w:kern w:val="2"/>
          <w:sz w:val="21"/>
          <w:szCs w:val="21"/>
        </w:rPr>
        <w:t>1999</w:t>
      </w:r>
      <w:r>
        <w:rPr>
          <w:rFonts w:ascii="宋体" w:eastAsia="宋体" w:hAnsi="宋体" w:cstheme="minorBidi" w:hint="eastAsia"/>
          <w:bCs/>
          <w:color w:val="000000" w:themeColor="text1"/>
          <w:kern w:val="2"/>
          <w:sz w:val="21"/>
          <w:szCs w:val="21"/>
        </w:rPr>
        <w:t>年创立到</w:t>
      </w:r>
      <w:r>
        <w:rPr>
          <w:rFonts w:ascii="宋体" w:eastAsia="宋体" w:hAnsi="宋体" w:cstheme="minorBidi" w:hint="eastAsia"/>
          <w:bCs/>
          <w:color w:val="000000" w:themeColor="text1"/>
          <w:kern w:val="2"/>
          <w:sz w:val="21"/>
          <w:szCs w:val="21"/>
        </w:rPr>
        <w:t>2021</w:t>
      </w:r>
      <w:r>
        <w:rPr>
          <w:rFonts w:ascii="宋体" w:eastAsia="宋体" w:hAnsi="宋体" w:cstheme="minorBidi" w:hint="eastAsia"/>
          <w:bCs/>
          <w:color w:val="000000" w:themeColor="text1"/>
          <w:kern w:val="2"/>
          <w:sz w:val="21"/>
          <w:szCs w:val="21"/>
        </w:rPr>
        <w:t>年二次上市，携程曾面临过非典疫情爆发、由在线旅游服务商转型成为移动旅游服务商、与去哪儿激烈竞争等多重危机与挑战，但最终“流淌盈利基因”的携程成功捕捉市场发展新风口，通过商业模式创新、资本市场运作等穿越波澜、屹立不倒，战胜一批又一批竞争者，不断巩固全球行业领跑地位。</w:t>
      </w:r>
    </w:p>
    <w:p w14:paraId="1CB7EE1E" w14:textId="77777777" w:rsidR="001518AD" w:rsidRDefault="001518AD">
      <w:pPr>
        <w:pStyle w:val="ad"/>
        <w:shd w:val="clear" w:color="auto" w:fill="FFFFFF"/>
        <w:spacing w:beforeAutospacing="0" w:afterAutospacing="0"/>
        <w:ind w:right="96"/>
        <w:contextualSpacing/>
        <w:jc w:val="both"/>
        <w:rPr>
          <w:rFonts w:ascii="宋体" w:eastAsia="宋体" w:hAnsi="宋体" w:cstheme="minorBidi"/>
          <w:bCs/>
          <w:color w:val="000000" w:themeColor="text1"/>
          <w:kern w:val="2"/>
          <w:sz w:val="21"/>
          <w:szCs w:val="21"/>
        </w:rPr>
      </w:pPr>
    </w:p>
    <w:p w14:paraId="5736BA5B" w14:textId="09E694CD" w:rsidR="001518AD" w:rsidRDefault="00973C25">
      <w:pPr>
        <w:pStyle w:val="ad"/>
        <w:shd w:val="clear" w:color="auto" w:fill="FFFFFF"/>
        <w:spacing w:beforeAutospacing="0" w:afterAutospacing="0"/>
        <w:ind w:right="96"/>
        <w:contextualSpacing/>
        <w:jc w:val="both"/>
        <w:rPr>
          <w:rFonts w:ascii="宋体" w:eastAsia="宋体" w:hAnsi="宋体" w:cstheme="minorBidi"/>
          <w:bCs/>
          <w:color w:val="000000" w:themeColor="text1"/>
          <w:kern w:val="2"/>
          <w:sz w:val="21"/>
          <w:szCs w:val="21"/>
        </w:rPr>
      </w:pPr>
      <w:r>
        <w:rPr>
          <w:rFonts w:ascii="宋体" w:eastAsia="宋体" w:hAnsi="宋体" w:cstheme="minorBidi" w:hint="eastAsia"/>
          <w:bCs/>
          <w:color w:val="000000" w:themeColor="text1"/>
          <w:kern w:val="2"/>
          <w:sz w:val="21"/>
          <w:szCs w:val="21"/>
        </w:rPr>
        <w:t>从近期动作来看，携程依然保持</w:t>
      </w:r>
      <w:r w:rsidR="0057394A">
        <w:rPr>
          <w:rFonts w:ascii="宋体" w:eastAsia="宋体" w:hAnsi="宋体" w:cstheme="minorBidi"/>
          <w:bCs/>
          <w:color w:val="000000" w:themeColor="text1"/>
          <w:kern w:val="2"/>
          <w:sz w:val="21"/>
          <w:szCs w:val="21"/>
        </w:rPr>
        <w:t>着</w:t>
      </w:r>
      <w:r>
        <w:rPr>
          <w:rFonts w:ascii="宋体" w:eastAsia="宋体" w:hAnsi="宋体" w:cstheme="minorBidi" w:hint="eastAsia"/>
          <w:bCs/>
          <w:color w:val="000000" w:themeColor="text1"/>
          <w:kern w:val="2"/>
          <w:sz w:val="21"/>
          <w:szCs w:val="21"/>
        </w:rPr>
        <w:t>年轻和战斗力，如新冠肺炎疫情期间携程发起“旅游复兴</w:t>
      </w:r>
      <w:r>
        <w:rPr>
          <w:rFonts w:ascii="宋体" w:eastAsia="宋体" w:hAnsi="宋体" w:cstheme="minorBidi" w:hint="eastAsia"/>
          <w:bCs/>
          <w:color w:val="000000" w:themeColor="text1"/>
          <w:kern w:val="2"/>
          <w:sz w:val="21"/>
          <w:szCs w:val="21"/>
        </w:rPr>
        <w:t>V</w:t>
      </w:r>
      <w:r>
        <w:rPr>
          <w:rFonts w:ascii="宋体" w:eastAsia="宋体" w:hAnsi="宋体" w:cstheme="minorBidi" w:hint="eastAsia"/>
          <w:bCs/>
          <w:color w:val="000000" w:themeColor="text1"/>
          <w:kern w:val="2"/>
          <w:sz w:val="21"/>
          <w:szCs w:val="21"/>
        </w:rPr>
        <w:t>计划”，发力</w:t>
      </w:r>
      <w:r>
        <w:rPr>
          <w:rFonts w:ascii="宋体" w:eastAsia="宋体" w:hAnsi="宋体" w:cstheme="minorBidi" w:hint="eastAsia"/>
          <w:bCs/>
          <w:color w:val="000000" w:themeColor="text1"/>
          <w:kern w:val="2"/>
          <w:sz w:val="21"/>
          <w:szCs w:val="21"/>
        </w:rPr>
        <w:t>BOSS</w:t>
      </w:r>
      <w:r>
        <w:rPr>
          <w:rFonts w:ascii="宋体" w:eastAsia="宋体" w:hAnsi="宋体" w:cstheme="minorBidi" w:hint="eastAsia"/>
          <w:bCs/>
          <w:color w:val="000000" w:themeColor="text1"/>
          <w:kern w:val="2"/>
          <w:sz w:val="21"/>
          <w:szCs w:val="21"/>
        </w:rPr>
        <w:t>直播，截止</w:t>
      </w:r>
      <w:r>
        <w:rPr>
          <w:rFonts w:ascii="宋体" w:eastAsia="宋体" w:hAnsi="宋体" w:cstheme="minorBidi" w:hint="eastAsia"/>
          <w:bCs/>
          <w:color w:val="000000" w:themeColor="text1"/>
          <w:kern w:val="2"/>
          <w:sz w:val="21"/>
          <w:szCs w:val="21"/>
        </w:rPr>
        <w:t>2</w:t>
      </w:r>
      <w:r>
        <w:rPr>
          <w:rFonts w:ascii="宋体" w:eastAsia="宋体" w:hAnsi="宋体" w:cstheme="minorBidi" w:hint="eastAsia"/>
          <w:bCs/>
          <w:color w:val="000000" w:themeColor="text1"/>
          <w:kern w:val="2"/>
          <w:sz w:val="21"/>
          <w:szCs w:val="21"/>
        </w:rPr>
        <w:t>020</w:t>
      </w:r>
      <w:r>
        <w:rPr>
          <w:rFonts w:ascii="宋体" w:eastAsia="宋体" w:hAnsi="宋体" w:cstheme="minorBidi" w:hint="eastAsia"/>
          <w:bCs/>
          <w:color w:val="000000" w:themeColor="text1"/>
          <w:kern w:val="2"/>
          <w:sz w:val="21"/>
          <w:szCs w:val="21"/>
        </w:rPr>
        <w:t>年底，携程直播完成</w:t>
      </w:r>
      <w:r>
        <w:rPr>
          <w:rFonts w:ascii="宋体" w:eastAsia="宋体" w:hAnsi="宋体" w:cstheme="minorBidi" w:hint="eastAsia"/>
          <w:bCs/>
          <w:color w:val="000000" w:themeColor="text1"/>
          <w:kern w:val="2"/>
          <w:sz w:val="21"/>
          <w:szCs w:val="21"/>
        </w:rPr>
        <w:t>118</w:t>
      </w:r>
      <w:r>
        <w:rPr>
          <w:rFonts w:ascii="宋体" w:eastAsia="宋体" w:hAnsi="宋体" w:cstheme="minorBidi" w:hint="eastAsia"/>
          <w:bCs/>
          <w:color w:val="000000" w:themeColor="text1"/>
          <w:kern w:val="2"/>
          <w:sz w:val="21"/>
          <w:szCs w:val="21"/>
        </w:rPr>
        <w:t>场，共</w:t>
      </w:r>
      <w:r>
        <w:rPr>
          <w:rFonts w:ascii="宋体" w:eastAsia="宋体" w:hAnsi="宋体" w:cstheme="minorBidi" w:hint="eastAsia"/>
          <w:bCs/>
          <w:color w:val="000000" w:themeColor="text1"/>
          <w:kern w:val="2"/>
          <w:sz w:val="21"/>
          <w:szCs w:val="21"/>
        </w:rPr>
        <w:t>2</w:t>
      </w:r>
      <w:r>
        <w:rPr>
          <w:rFonts w:ascii="宋体" w:eastAsia="宋体" w:hAnsi="宋体" w:cstheme="minorBidi" w:hint="eastAsia"/>
          <w:bCs/>
          <w:color w:val="000000" w:themeColor="text1"/>
          <w:kern w:val="2"/>
          <w:sz w:val="21"/>
          <w:szCs w:val="21"/>
        </w:rPr>
        <w:t>亿消费者在直播间预约旅行，带动携程预售总</w:t>
      </w:r>
      <w:r>
        <w:rPr>
          <w:rFonts w:ascii="宋体" w:eastAsia="宋体" w:hAnsi="宋体" w:cstheme="minorBidi" w:hint="eastAsia"/>
          <w:bCs/>
          <w:color w:val="000000" w:themeColor="text1"/>
          <w:kern w:val="2"/>
          <w:sz w:val="21"/>
          <w:szCs w:val="21"/>
        </w:rPr>
        <w:t>GMV</w:t>
      </w:r>
      <w:r>
        <w:rPr>
          <w:rFonts w:ascii="宋体" w:eastAsia="宋体" w:hAnsi="宋体" w:cstheme="minorBidi" w:hint="eastAsia"/>
          <w:bCs/>
          <w:color w:val="000000" w:themeColor="text1"/>
          <w:kern w:val="2"/>
          <w:sz w:val="21"/>
          <w:szCs w:val="21"/>
        </w:rPr>
        <w:t>超</w:t>
      </w:r>
      <w:r>
        <w:rPr>
          <w:rFonts w:ascii="宋体" w:eastAsia="宋体" w:hAnsi="宋体" w:cstheme="minorBidi" w:hint="eastAsia"/>
          <w:bCs/>
          <w:color w:val="000000" w:themeColor="text1"/>
          <w:kern w:val="2"/>
          <w:sz w:val="21"/>
          <w:szCs w:val="21"/>
        </w:rPr>
        <w:t>40</w:t>
      </w:r>
      <w:r>
        <w:rPr>
          <w:rFonts w:ascii="宋体" w:eastAsia="宋体" w:hAnsi="宋体" w:cstheme="minorBidi" w:hint="eastAsia"/>
          <w:bCs/>
          <w:color w:val="000000" w:themeColor="text1"/>
          <w:kern w:val="2"/>
          <w:sz w:val="21"/>
          <w:szCs w:val="21"/>
        </w:rPr>
        <w:t>亿，全网曝光量超</w:t>
      </w:r>
      <w:r>
        <w:rPr>
          <w:rFonts w:ascii="宋体" w:eastAsia="宋体" w:hAnsi="宋体" w:cstheme="minorBidi" w:hint="eastAsia"/>
          <w:bCs/>
          <w:color w:val="000000" w:themeColor="text1"/>
          <w:kern w:val="2"/>
          <w:sz w:val="21"/>
          <w:szCs w:val="21"/>
        </w:rPr>
        <w:t>62</w:t>
      </w:r>
      <w:r>
        <w:rPr>
          <w:rFonts w:ascii="宋体" w:eastAsia="宋体" w:hAnsi="宋体" w:cstheme="minorBidi" w:hint="eastAsia"/>
          <w:bCs/>
          <w:color w:val="000000" w:themeColor="text1"/>
          <w:kern w:val="2"/>
          <w:sz w:val="21"/>
          <w:szCs w:val="21"/>
        </w:rPr>
        <w:t>亿。今年</w:t>
      </w:r>
      <w:r>
        <w:rPr>
          <w:rFonts w:ascii="宋体" w:eastAsia="宋体" w:hAnsi="宋体" w:cstheme="minorBidi" w:hint="eastAsia"/>
          <w:bCs/>
          <w:color w:val="000000" w:themeColor="text1"/>
          <w:kern w:val="2"/>
          <w:sz w:val="21"/>
          <w:szCs w:val="21"/>
        </w:rPr>
        <w:t>3</w:t>
      </w:r>
      <w:r>
        <w:rPr>
          <w:rFonts w:ascii="宋体" w:eastAsia="宋体" w:hAnsi="宋体" w:cstheme="minorBidi" w:hint="eastAsia"/>
          <w:bCs/>
          <w:color w:val="000000" w:themeColor="text1"/>
          <w:kern w:val="2"/>
          <w:sz w:val="21"/>
          <w:szCs w:val="21"/>
        </w:rPr>
        <w:t>月，携程发布“旅游营销枢纽”战略，以星球号为载体聚合流量、内容、商品三板块，发力内容营销，未来将延伸出营销收入。</w:t>
      </w:r>
      <w:r w:rsidR="0057394A">
        <w:rPr>
          <w:rFonts w:ascii="宋体" w:eastAsia="宋体" w:hAnsi="宋体" w:cstheme="minorBidi" w:hint="eastAsia"/>
          <w:bCs/>
          <w:color w:val="000000" w:themeColor="text1"/>
          <w:kern w:val="2"/>
          <w:sz w:val="21"/>
          <w:szCs w:val="21"/>
        </w:rPr>
        <w:t>随着</w:t>
      </w:r>
      <w:r>
        <w:rPr>
          <w:rFonts w:ascii="宋体" w:eastAsia="宋体" w:hAnsi="宋体" w:cstheme="minorBidi" w:hint="eastAsia"/>
          <w:bCs/>
          <w:color w:val="000000" w:themeColor="text1"/>
          <w:kern w:val="2"/>
          <w:sz w:val="21"/>
          <w:szCs w:val="21"/>
        </w:rPr>
        <w:t>全球和国内疫情局势好转、携程新模式的跑通等，携程整体业绩和市场竞争力将进一步提升，此外重金加码的海外市场仍将成为其业绩增长的重要拉力和壁垒。</w:t>
      </w:r>
    </w:p>
    <w:p w14:paraId="69981D82" w14:textId="77777777" w:rsidR="001518AD" w:rsidRDefault="001518AD">
      <w:pPr>
        <w:pStyle w:val="ad"/>
        <w:shd w:val="clear" w:color="auto" w:fill="FFFFFF"/>
        <w:spacing w:beforeAutospacing="0" w:afterAutospacing="0"/>
        <w:ind w:right="96"/>
        <w:contextualSpacing/>
        <w:jc w:val="both"/>
        <w:rPr>
          <w:rFonts w:ascii="宋体" w:eastAsia="宋体" w:hAnsi="宋体" w:cstheme="minorBidi"/>
          <w:bCs/>
          <w:color w:val="000000" w:themeColor="text1"/>
          <w:kern w:val="2"/>
          <w:sz w:val="21"/>
          <w:szCs w:val="21"/>
        </w:rPr>
      </w:pPr>
    </w:p>
    <w:p w14:paraId="0BB0E603" w14:textId="77777777" w:rsidR="001518AD" w:rsidRDefault="00973C25">
      <w:pPr>
        <w:pStyle w:val="ad"/>
        <w:shd w:val="clear" w:color="auto" w:fill="FFFFFF"/>
        <w:spacing w:beforeAutospacing="0" w:afterAutospacing="0"/>
        <w:ind w:right="96"/>
        <w:contextualSpacing/>
        <w:jc w:val="both"/>
        <w:rPr>
          <w:rFonts w:ascii="宋体" w:eastAsia="宋体" w:hAnsi="宋体" w:cstheme="minorBidi"/>
          <w:bCs/>
          <w:color w:val="000000" w:themeColor="text1"/>
          <w:kern w:val="2"/>
          <w:sz w:val="21"/>
          <w:szCs w:val="21"/>
        </w:rPr>
      </w:pPr>
      <w:r>
        <w:rPr>
          <w:rFonts w:ascii="宋体" w:eastAsia="宋体" w:hAnsi="宋体" w:cstheme="minorBidi" w:hint="eastAsia"/>
          <w:bCs/>
          <w:color w:val="000000" w:themeColor="text1"/>
          <w:kern w:val="2"/>
          <w:sz w:val="21"/>
          <w:szCs w:val="21"/>
        </w:rPr>
        <w:t>未来，携程在港股二次上市后，资本市场会有哪些反应，携程又会有哪些新故事，新旅界研究院将会持续关注。</w:t>
      </w:r>
    </w:p>
    <w:p w14:paraId="1C74B624" w14:textId="77777777" w:rsidR="001518AD" w:rsidRDefault="001518AD">
      <w:pPr>
        <w:pStyle w:val="ad"/>
        <w:shd w:val="clear" w:color="auto" w:fill="FFFFFF"/>
        <w:spacing w:beforeAutospacing="0" w:afterAutospacing="0"/>
        <w:ind w:right="96"/>
        <w:contextualSpacing/>
        <w:jc w:val="both"/>
        <w:rPr>
          <w:rFonts w:ascii="宋体" w:eastAsia="宋体" w:hAnsi="宋体" w:cstheme="minorBidi"/>
          <w:bCs/>
          <w:color w:val="000000" w:themeColor="text1"/>
          <w:kern w:val="2"/>
          <w:sz w:val="21"/>
          <w:szCs w:val="21"/>
        </w:rPr>
      </w:pPr>
    </w:p>
    <w:p w14:paraId="0CACF81E" w14:textId="77777777" w:rsidR="001518AD" w:rsidRDefault="001518AD">
      <w:pPr>
        <w:pStyle w:val="ad"/>
        <w:shd w:val="clear" w:color="auto" w:fill="FFFFFF"/>
        <w:ind w:right="96"/>
        <w:rPr>
          <w:rFonts w:ascii="宋体" w:eastAsia="宋体" w:hAnsi="宋体"/>
          <w:bCs/>
          <w:color w:val="000000" w:themeColor="text1"/>
          <w:sz w:val="21"/>
          <w:szCs w:val="21"/>
        </w:rPr>
      </w:pPr>
    </w:p>
    <w:p w14:paraId="62B7595C" w14:textId="77777777" w:rsidR="001518AD" w:rsidRDefault="001518AD">
      <w:pPr>
        <w:pStyle w:val="ad"/>
        <w:shd w:val="clear" w:color="auto" w:fill="FFFFFF"/>
        <w:ind w:right="96"/>
        <w:rPr>
          <w:rFonts w:ascii="宋体" w:eastAsia="宋体" w:hAnsi="宋体"/>
          <w:bCs/>
          <w:color w:val="000000" w:themeColor="text1"/>
          <w:sz w:val="21"/>
          <w:szCs w:val="21"/>
        </w:rPr>
      </w:pPr>
    </w:p>
    <w:p w14:paraId="2EEBFCAF" w14:textId="77777777" w:rsidR="001518AD" w:rsidRDefault="001518AD">
      <w:pPr>
        <w:pStyle w:val="ad"/>
        <w:shd w:val="clear" w:color="auto" w:fill="FFFFFF"/>
        <w:ind w:right="96"/>
        <w:rPr>
          <w:rFonts w:ascii="宋体" w:eastAsia="宋体" w:hAnsi="宋体"/>
          <w:bCs/>
          <w:color w:val="000000" w:themeColor="text1"/>
          <w:sz w:val="21"/>
          <w:szCs w:val="21"/>
        </w:rPr>
      </w:pPr>
    </w:p>
    <w:p w14:paraId="2E498C62" w14:textId="77777777" w:rsidR="001518AD" w:rsidRDefault="001518AD">
      <w:pPr>
        <w:rPr>
          <w:rFonts w:ascii="宋体" w:eastAsia="宋体" w:hAnsi="宋体"/>
          <w:bCs/>
          <w:color w:val="000000" w:themeColor="text1"/>
        </w:rPr>
      </w:pPr>
    </w:p>
    <w:p w14:paraId="17E2C374" w14:textId="77777777" w:rsidR="003A68C6" w:rsidRDefault="00973C25" w:rsidP="003A68C6">
      <w:pPr>
        <w:rPr>
          <w:rFonts w:asciiTheme="minorEastAsia" w:hAnsiTheme="minorEastAsia" w:cs="微软雅黑"/>
          <w:bCs/>
          <w:kern w:val="44"/>
          <w:szCs w:val="21"/>
        </w:rPr>
      </w:pPr>
      <w:r>
        <w:rPr>
          <w:rFonts w:asciiTheme="minorEastAsia" w:hAnsiTheme="minorEastAsia" w:cs="微软雅黑"/>
          <w:bCs/>
          <w:kern w:val="44"/>
          <w:szCs w:val="21"/>
        </w:rPr>
        <w:t>（</w:t>
      </w:r>
      <w:r>
        <w:rPr>
          <w:rFonts w:asciiTheme="minorEastAsia" w:hAnsiTheme="minorEastAsia" w:cs="微软雅黑" w:hint="eastAsia"/>
          <w:bCs/>
          <w:kern w:val="44"/>
          <w:szCs w:val="21"/>
        </w:rPr>
        <w:t>撰文</w:t>
      </w:r>
      <w:r>
        <w:rPr>
          <w:rFonts w:asciiTheme="minorEastAsia" w:hAnsiTheme="minorEastAsia" w:cs="微软雅黑"/>
          <w:bCs/>
          <w:kern w:val="44"/>
          <w:szCs w:val="21"/>
        </w:rPr>
        <w:t>：</w:t>
      </w:r>
      <w:r>
        <w:rPr>
          <w:rFonts w:asciiTheme="minorEastAsia" w:hAnsiTheme="minorEastAsia" w:cs="微软雅黑" w:hint="eastAsia"/>
          <w:bCs/>
          <w:kern w:val="44"/>
          <w:szCs w:val="21"/>
        </w:rPr>
        <w:t>杨佳旭</w:t>
      </w:r>
      <w:r>
        <w:rPr>
          <w:rFonts w:asciiTheme="minorEastAsia" w:hAnsiTheme="minorEastAsia" w:cs="微软雅黑"/>
          <w:bCs/>
          <w:kern w:val="44"/>
          <w:szCs w:val="21"/>
        </w:rPr>
        <w:t>，</w:t>
      </w:r>
      <w:r>
        <w:rPr>
          <w:rFonts w:asciiTheme="minorEastAsia" w:hAnsiTheme="minorEastAsia" w:cs="微软雅黑" w:hint="eastAsia"/>
          <w:bCs/>
          <w:kern w:val="44"/>
          <w:szCs w:val="21"/>
        </w:rPr>
        <w:t>陈倩</w:t>
      </w:r>
      <w:r>
        <w:rPr>
          <w:rFonts w:asciiTheme="minorEastAsia" w:hAnsiTheme="minorEastAsia" w:cs="微软雅黑"/>
          <w:bCs/>
          <w:kern w:val="44"/>
          <w:szCs w:val="21"/>
        </w:rPr>
        <w:t>；统筹统稿：</w:t>
      </w:r>
      <w:r>
        <w:rPr>
          <w:rFonts w:asciiTheme="minorEastAsia" w:hAnsiTheme="minorEastAsia" w:cs="微软雅黑" w:hint="eastAsia"/>
          <w:bCs/>
          <w:kern w:val="44"/>
          <w:szCs w:val="21"/>
        </w:rPr>
        <w:t>黄志远</w:t>
      </w:r>
      <w:r>
        <w:rPr>
          <w:rFonts w:asciiTheme="minorEastAsia" w:hAnsiTheme="minorEastAsia" w:cs="微软雅黑"/>
          <w:bCs/>
          <w:kern w:val="44"/>
          <w:szCs w:val="21"/>
        </w:rPr>
        <w:t>）</w:t>
      </w:r>
    </w:p>
    <w:p w14:paraId="42B7952D" w14:textId="71710664" w:rsidR="003A68C6" w:rsidRDefault="003A68C6" w:rsidP="003A68C6">
      <w:pPr>
        <w:rPr>
          <w:rFonts w:asciiTheme="minorEastAsia" w:hAnsiTheme="minorEastAsia" w:cs="Calibri"/>
          <w:color w:val="000000" w:themeColor="text1"/>
        </w:rPr>
      </w:pPr>
      <w:r>
        <w:rPr>
          <w:rFonts w:asciiTheme="minorEastAsia" w:hAnsiTheme="minorEastAsia" w:cs="微软雅黑"/>
          <w:bCs/>
          <w:kern w:val="44"/>
          <w:szCs w:val="21"/>
        </w:rPr>
        <w:t>联系新旅界</w:t>
      </w:r>
      <w:r>
        <w:rPr>
          <w:rFonts w:asciiTheme="minorEastAsia" w:hAnsiTheme="minorEastAsia" w:cs="微软雅黑" w:hint="eastAsia"/>
          <w:bCs/>
          <w:kern w:val="44"/>
          <w:szCs w:val="21"/>
        </w:rPr>
        <w:t>研究院</w:t>
      </w:r>
      <w:r>
        <w:rPr>
          <w:rFonts w:asciiTheme="minorEastAsia" w:hAnsiTheme="minorEastAsia" w:cs="微软雅黑"/>
          <w:bCs/>
          <w:kern w:val="44"/>
          <w:szCs w:val="21"/>
        </w:rPr>
        <w:t>：18612705643（微信同号）</w:t>
      </w:r>
    </w:p>
    <w:p w14:paraId="569B5807" w14:textId="77777777" w:rsidR="001518AD" w:rsidRDefault="001518AD">
      <w:pPr>
        <w:rPr>
          <w:rFonts w:asciiTheme="minorEastAsia" w:hAnsiTheme="minorEastAsia" w:cs="Calibri"/>
          <w:color w:val="000000" w:themeColor="text1"/>
        </w:rPr>
      </w:pPr>
    </w:p>
    <w:sectPr w:rsidR="001518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微软雅黑">
    <w:charset w:val="88"/>
    <w:family w:val="auto"/>
    <w:pitch w:val="variable"/>
    <w:sig w:usb0="80000287" w:usb1="28CF3C52" w:usb2="00000016" w:usb3="00000000" w:csb0="0014001F" w:csb1="00000000"/>
  </w:font>
  <w:font w:name="新宋体">
    <w:altName w:val="宋体"/>
    <w:charset w:val="86"/>
    <w:family w:val="modern"/>
    <w:pitch w:val="default"/>
    <w:sig w:usb0="00000283" w:usb1="288F0000" w:usb2="00000006" w:usb3="00000000" w:csb0="0004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FA68E16"/>
    <w:multiLevelType w:val="singleLevel"/>
    <w:tmpl w:val="DFA68E16"/>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embedSystemFonts/>
  <w:proofState w:grammar="clean"/>
  <w:attachedTemplate r:id="rId1"/>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3152EA"/>
    <w:rsid w:val="00002E4E"/>
    <w:rsid w:val="00002F9F"/>
    <w:rsid w:val="00003E8F"/>
    <w:rsid w:val="00005718"/>
    <w:rsid w:val="000059BB"/>
    <w:rsid w:val="00005AD4"/>
    <w:rsid w:val="00005CA5"/>
    <w:rsid w:val="0000623E"/>
    <w:rsid w:val="0001107E"/>
    <w:rsid w:val="000113C6"/>
    <w:rsid w:val="000114C1"/>
    <w:rsid w:val="0001154C"/>
    <w:rsid w:val="00012999"/>
    <w:rsid w:val="00012BEE"/>
    <w:rsid w:val="000163C3"/>
    <w:rsid w:val="00016BAF"/>
    <w:rsid w:val="000269D4"/>
    <w:rsid w:val="00026F89"/>
    <w:rsid w:val="00033596"/>
    <w:rsid w:val="00033C2D"/>
    <w:rsid w:val="00034105"/>
    <w:rsid w:val="00034EA0"/>
    <w:rsid w:val="00035E59"/>
    <w:rsid w:val="0003605E"/>
    <w:rsid w:val="0004318D"/>
    <w:rsid w:val="00043AF9"/>
    <w:rsid w:val="000442BC"/>
    <w:rsid w:val="000457B4"/>
    <w:rsid w:val="00045B04"/>
    <w:rsid w:val="00046DCA"/>
    <w:rsid w:val="00050E50"/>
    <w:rsid w:val="00051F28"/>
    <w:rsid w:val="00051F9C"/>
    <w:rsid w:val="000526A6"/>
    <w:rsid w:val="00052F5A"/>
    <w:rsid w:val="000535AB"/>
    <w:rsid w:val="00054C63"/>
    <w:rsid w:val="00054DD8"/>
    <w:rsid w:val="00057075"/>
    <w:rsid w:val="000623EA"/>
    <w:rsid w:val="00063618"/>
    <w:rsid w:val="00063AB1"/>
    <w:rsid w:val="00063DAE"/>
    <w:rsid w:val="00063E1C"/>
    <w:rsid w:val="00065462"/>
    <w:rsid w:val="00065819"/>
    <w:rsid w:val="00065F41"/>
    <w:rsid w:val="00067335"/>
    <w:rsid w:val="00067E43"/>
    <w:rsid w:val="00070300"/>
    <w:rsid w:val="000705BA"/>
    <w:rsid w:val="00070AD4"/>
    <w:rsid w:val="000718A6"/>
    <w:rsid w:val="00071D2D"/>
    <w:rsid w:val="00073C99"/>
    <w:rsid w:val="00074B16"/>
    <w:rsid w:val="00074F80"/>
    <w:rsid w:val="0007509F"/>
    <w:rsid w:val="00075295"/>
    <w:rsid w:val="00075C91"/>
    <w:rsid w:val="00076470"/>
    <w:rsid w:val="000770E2"/>
    <w:rsid w:val="00081B1E"/>
    <w:rsid w:val="0008234D"/>
    <w:rsid w:val="00082427"/>
    <w:rsid w:val="00082B1B"/>
    <w:rsid w:val="00082BEF"/>
    <w:rsid w:val="000837E2"/>
    <w:rsid w:val="0008395A"/>
    <w:rsid w:val="00083F01"/>
    <w:rsid w:val="000863F6"/>
    <w:rsid w:val="00090346"/>
    <w:rsid w:val="00090495"/>
    <w:rsid w:val="00091168"/>
    <w:rsid w:val="00092743"/>
    <w:rsid w:val="00093848"/>
    <w:rsid w:val="00094459"/>
    <w:rsid w:val="00095369"/>
    <w:rsid w:val="000957E5"/>
    <w:rsid w:val="00097F2C"/>
    <w:rsid w:val="000A0976"/>
    <w:rsid w:val="000A0E81"/>
    <w:rsid w:val="000A1138"/>
    <w:rsid w:val="000A1DE1"/>
    <w:rsid w:val="000A37EA"/>
    <w:rsid w:val="000A455A"/>
    <w:rsid w:val="000A6C1D"/>
    <w:rsid w:val="000A7B71"/>
    <w:rsid w:val="000B3D25"/>
    <w:rsid w:val="000B5832"/>
    <w:rsid w:val="000B611A"/>
    <w:rsid w:val="000B6735"/>
    <w:rsid w:val="000B7468"/>
    <w:rsid w:val="000C0C26"/>
    <w:rsid w:val="000C2C47"/>
    <w:rsid w:val="000C3275"/>
    <w:rsid w:val="000C47B7"/>
    <w:rsid w:val="000C5310"/>
    <w:rsid w:val="000C593E"/>
    <w:rsid w:val="000C6078"/>
    <w:rsid w:val="000C6429"/>
    <w:rsid w:val="000C7126"/>
    <w:rsid w:val="000C7BB3"/>
    <w:rsid w:val="000D1593"/>
    <w:rsid w:val="000D2628"/>
    <w:rsid w:val="000D291C"/>
    <w:rsid w:val="000D2988"/>
    <w:rsid w:val="000D3A11"/>
    <w:rsid w:val="000D5146"/>
    <w:rsid w:val="000E0DD9"/>
    <w:rsid w:val="000E101A"/>
    <w:rsid w:val="000E14F1"/>
    <w:rsid w:val="000E2605"/>
    <w:rsid w:val="000E29CA"/>
    <w:rsid w:val="000F00FA"/>
    <w:rsid w:val="000F0E23"/>
    <w:rsid w:val="000F16B5"/>
    <w:rsid w:val="000F2EA6"/>
    <w:rsid w:val="000F3040"/>
    <w:rsid w:val="000F4E0E"/>
    <w:rsid w:val="000F61E0"/>
    <w:rsid w:val="000F6960"/>
    <w:rsid w:val="000F6BD9"/>
    <w:rsid w:val="000F7282"/>
    <w:rsid w:val="000F7394"/>
    <w:rsid w:val="000F790C"/>
    <w:rsid w:val="001015F9"/>
    <w:rsid w:val="0010277C"/>
    <w:rsid w:val="00103003"/>
    <w:rsid w:val="001032E3"/>
    <w:rsid w:val="001032F1"/>
    <w:rsid w:val="00104B92"/>
    <w:rsid w:val="00106220"/>
    <w:rsid w:val="001062C9"/>
    <w:rsid w:val="00111DD7"/>
    <w:rsid w:val="00112C7B"/>
    <w:rsid w:val="00114C9E"/>
    <w:rsid w:val="001150A6"/>
    <w:rsid w:val="00115270"/>
    <w:rsid w:val="00116EB0"/>
    <w:rsid w:val="001177C9"/>
    <w:rsid w:val="00121B5C"/>
    <w:rsid w:val="00122300"/>
    <w:rsid w:val="001227B5"/>
    <w:rsid w:val="00124158"/>
    <w:rsid w:val="00126966"/>
    <w:rsid w:val="001307E6"/>
    <w:rsid w:val="00131555"/>
    <w:rsid w:val="00131DBD"/>
    <w:rsid w:val="001328DA"/>
    <w:rsid w:val="001332A8"/>
    <w:rsid w:val="0013691E"/>
    <w:rsid w:val="00136950"/>
    <w:rsid w:val="00137EC7"/>
    <w:rsid w:val="001424D8"/>
    <w:rsid w:val="001436F8"/>
    <w:rsid w:val="00145296"/>
    <w:rsid w:val="00145BA0"/>
    <w:rsid w:val="0015056B"/>
    <w:rsid w:val="00150935"/>
    <w:rsid w:val="001518AD"/>
    <w:rsid w:val="001571C9"/>
    <w:rsid w:val="001576E2"/>
    <w:rsid w:val="0016037D"/>
    <w:rsid w:val="00163EEE"/>
    <w:rsid w:val="00164DED"/>
    <w:rsid w:val="001652DE"/>
    <w:rsid w:val="00167607"/>
    <w:rsid w:val="00167BFE"/>
    <w:rsid w:val="001717A0"/>
    <w:rsid w:val="00172ABC"/>
    <w:rsid w:val="00173A52"/>
    <w:rsid w:val="001750AF"/>
    <w:rsid w:val="001777BF"/>
    <w:rsid w:val="00177951"/>
    <w:rsid w:val="00180DE4"/>
    <w:rsid w:val="00181529"/>
    <w:rsid w:val="00181A8A"/>
    <w:rsid w:val="00181CB1"/>
    <w:rsid w:val="00183929"/>
    <w:rsid w:val="00183B96"/>
    <w:rsid w:val="0018447C"/>
    <w:rsid w:val="00184730"/>
    <w:rsid w:val="00185AD2"/>
    <w:rsid w:val="00190801"/>
    <w:rsid w:val="0019100D"/>
    <w:rsid w:val="00191100"/>
    <w:rsid w:val="00191477"/>
    <w:rsid w:val="00191DD8"/>
    <w:rsid w:val="001920CE"/>
    <w:rsid w:val="001936CB"/>
    <w:rsid w:val="00194AA9"/>
    <w:rsid w:val="00194EDB"/>
    <w:rsid w:val="00194FDE"/>
    <w:rsid w:val="00195C28"/>
    <w:rsid w:val="001A1143"/>
    <w:rsid w:val="001A178A"/>
    <w:rsid w:val="001A1BF1"/>
    <w:rsid w:val="001A36DD"/>
    <w:rsid w:val="001A3C99"/>
    <w:rsid w:val="001A49E2"/>
    <w:rsid w:val="001A548B"/>
    <w:rsid w:val="001A7281"/>
    <w:rsid w:val="001A7582"/>
    <w:rsid w:val="001A7F5D"/>
    <w:rsid w:val="001B27A4"/>
    <w:rsid w:val="001B2867"/>
    <w:rsid w:val="001B3AF5"/>
    <w:rsid w:val="001B5EEF"/>
    <w:rsid w:val="001B763C"/>
    <w:rsid w:val="001C05F8"/>
    <w:rsid w:val="001C0B8C"/>
    <w:rsid w:val="001C1BC2"/>
    <w:rsid w:val="001C2825"/>
    <w:rsid w:val="001C2F8B"/>
    <w:rsid w:val="001C3B5B"/>
    <w:rsid w:val="001C3F03"/>
    <w:rsid w:val="001C3FE1"/>
    <w:rsid w:val="001C40DB"/>
    <w:rsid w:val="001C5D06"/>
    <w:rsid w:val="001C65D1"/>
    <w:rsid w:val="001D0171"/>
    <w:rsid w:val="001D0E6B"/>
    <w:rsid w:val="001D1B92"/>
    <w:rsid w:val="001D24C0"/>
    <w:rsid w:val="001D2B1A"/>
    <w:rsid w:val="001D31A2"/>
    <w:rsid w:val="001D3B40"/>
    <w:rsid w:val="001D40B1"/>
    <w:rsid w:val="001D42BC"/>
    <w:rsid w:val="001D5015"/>
    <w:rsid w:val="001D5D79"/>
    <w:rsid w:val="001D7103"/>
    <w:rsid w:val="001D733D"/>
    <w:rsid w:val="001D7360"/>
    <w:rsid w:val="001D738E"/>
    <w:rsid w:val="001D76E5"/>
    <w:rsid w:val="001E29CB"/>
    <w:rsid w:val="001E2D18"/>
    <w:rsid w:val="001E2F9C"/>
    <w:rsid w:val="001E52D9"/>
    <w:rsid w:val="001E5417"/>
    <w:rsid w:val="001E5EFD"/>
    <w:rsid w:val="001E7074"/>
    <w:rsid w:val="001F0574"/>
    <w:rsid w:val="001F17E3"/>
    <w:rsid w:val="001F266B"/>
    <w:rsid w:val="001F2731"/>
    <w:rsid w:val="001F508C"/>
    <w:rsid w:val="001F65AD"/>
    <w:rsid w:val="001F6820"/>
    <w:rsid w:val="001F7372"/>
    <w:rsid w:val="002017A6"/>
    <w:rsid w:val="0020189C"/>
    <w:rsid w:val="00201A0B"/>
    <w:rsid w:val="00204C72"/>
    <w:rsid w:val="00204D6C"/>
    <w:rsid w:val="002050E2"/>
    <w:rsid w:val="00205388"/>
    <w:rsid w:val="00205DF0"/>
    <w:rsid w:val="00206425"/>
    <w:rsid w:val="00206B58"/>
    <w:rsid w:val="0021251A"/>
    <w:rsid w:val="0021298A"/>
    <w:rsid w:val="002129E2"/>
    <w:rsid w:val="0021609F"/>
    <w:rsid w:val="002203CC"/>
    <w:rsid w:val="002208AF"/>
    <w:rsid w:val="00220E87"/>
    <w:rsid w:val="00221A4A"/>
    <w:rsid w:val="00221A9F"/>
    <w:rsid w:val="00222420"/>
    <w:rsid w:val="00222B16"/>
    <w:rsid w:val="00223C3C"/>
    <w:rsid w:val="00225FEA"/>
    <w:rsid w:val="0022689A"/>
    <w:rsid w:val="00230C2B"/>
    <w:rsid w:val="002311A2"/>
    <w:rsid w:val="0023174E"/>
    <w:rsid w:val="0023384D"/>
    <w:rsid w:val="00233B89"/>
    <w:rsid w:val="00234584"/>
    <w:rsid w:val="0023484C"/>
    <w:rsid w:val="0023684E"/>
    <w:rsid w:val="00237072"/>
    <w:rsid w:val="00237CD7"/>
    <w:rsid w:val="00241485"/>
    <w:rsid w:val="00242BD3"/>
    <w:rsid w:val="00244D14"/>
    <w:rsid w:val="0024555B"/>
    <w:rsid w:val="002456A1"/>
    <w:rsid w:val="00245CDA"/>
    <w:rsid w:val="0024646B"/>
    <w:rsid w:val="00247CD9"/>
    <w:rsid w:val="00251B19"/>
    <w:rsid w:val="002525B6"/>
    <w:rsid w:val="0025446E"/>
    <w:rsid w:val="00254E91"/>
    <w:rsid w:val="0025688C"/>
    <w:rsid w:val="002572D7"/>
    <w:rsid w:val="0025759D"/>
    <w:rsid w:val="00260540"/>
    <w:rsid w:val="00261CE7"/>
    <w:rsid w:val="00261DA3"/>
    <w:rsid w:val="002620AD"/>
    <w:rsid w:val="00262CE4"/>
    <w:rsid w:val="00265503"/>
    <w:rsid w:val="00265643"/>
    <w:rsid w:val="002670FF"/>
    <w:rsid w:val="00267684"/>
    <w:rsid w:val="0027150A"/>
    <w:rsid w:val="00271DDA"/>
    <w:rsid w:val="00272322"/>
    <w:rsid w:val="002727C1"/>
    <w:rsid w:val="00272CC6"/>
    <w:rsid w:val="00275C1C"/>
    <w:rsid w:val="00275D1D"/>
    <w:rsid w:val="00276392"/>
    <w:rsid w:val="002766E4"/>
    <w:rsid w:val="00276B70"/>
    <w:rsid w:val="00276CF8"/>
    <w:rsid w:val="002809E6"/>
    <w:rsid w:val="00282946"/>
    <w:rsid w:val="00282C14"/>
    <w:rsid w:val="00283630"/>
    <w:rsid w:val="0028412B"/>
    <w:rsid w:val="002847A2"/>
    <w:rsid w:val="00284DA2"/>
    <w:rsid w:val="00286F61"/>
    <w:rsid w:val="0029040B"/>
    <w:rsid w:val="00290AA8"/>
    <w:rsid w:val="0029123E"/>
    <w:rsid w:val="00293E4A"/>
    <w:rsid w:val="002957F7"/>
    <w:rsid w:val="002A0AB4"/>
    <w:rsid w:val="002A16BD"/>
    <w:rsid w:val="002A1F44"/>
    <w:rsid w:val="002A620D"/>
    <w:rsid w:val="002A6BEC"/>
    <w:rsid w:val="002B1179"/>
    <w:rsid w:val="002B127E"/>
    <w:rsid w:val="002B1B9A"/>
    <w:rsid w:val="002B1F0B"/>
    <w:rsid w:val="002B31F1"/>
    <w:rsid w:val="002B666B"/>
    <w:rsid w:val="002B7294"/>
    <w:rsid w:val="002B7596"/>
    <w:rsid w:val="002B7DA9"/>
    <w:rsid w:val="002C0B51"/>
    <w:rsid w:val="002C1930"/>
    <w:rsid w:val="002C1D09"/>
    <w:rsid w:val="002C1EF9"/>
    <w:rsid w:val="002C256E"/>
    <w:rsid w:val="002C27A7"/>
    <w:rsid w:val="002C29E1"/>
    <w:rsid w:val="002C3D3C"/>
    <w:rsid w:val="002C4310"/>
    <w:rsid w:val="002C4B68"/>
    <w:rsid w:val="002C5D97"/>
    <w:rsid w:val="002D08E4"/>
    <w:rsid w:val="002D0D93"/>
    <w:rsid w:val="002D21C1"/>
    <w:rsid w:val="002D23C6"/>
    <w:rsid w:val="002D490C"/>
    <w:rsid w:val="002D69F4"/>
    <w:rsid w:val="002D6BFA"/>
    <w:rsid w:val="002E01C3"/>
    <w:rsid w:val="002E048D"/>
    <w:rsid w:val="002E1E37"/>
    <w:rsid w:val="002E5C0A"/>
    <w:rsid w:val="002E5DBD"/>
    <w:rsid w:val="002E6949"/>
    <w:rsid w:val="002E6C71"/>
    <w:rsid w:val="002E7E4B"/>
    <w:rsid w:val="002F078E"/>
    <w:rsid w:val="002F1492"/>
    <w:rsid w:val="002F14EE"/>
    <w:rsid w:val="002F1748"/>
    <w:rsid w:val="002F19BC"/>
    <w:rsid w:val="002F1CE1"/>
    <w:rsid w:val="002F4C63"/>
    <w:rsid w:val="002F5F2E"/>
    <w:rsid w:val="002F6659"/>
    <w:rsid w:val="00300395"/>
    <w:rsid w:val="00300A32"/>
    <w:rsid w:val="0030125D"/>
    <w:rsid w:val="003037EA"/>
    <w:rsid w:val="003055D1"/>
    <w:rsid w:val="003066AC"/>
    <w:rsid w:val="0031010C"/>
    <w:rsid w:val="003106E3"/>
    <w:rsid w:val="00312086"/>
    <w:rsid w:val="00312093"/>
    <w:rsid w:val="003138DC"/>
    <w:rsid w:val="00314379"/>
    <w:rsid w:val="00314836"/>
    <w:rsid w:val="00315875"/>
    <w:rsid w:val="00315CB9"/>
    <w:rsid w:val="00316900"/>
    <w:rsid w:val="00317879"/>
    <w:rsid w:val="00317B75"/>
    <w:rsid w:val="003205BF"/>
    <w:rsid w:val="00322B63"/>
    <w:rsid w:val="00323ED9"/>
    <w:rsid w:val="003240EC"/>
    <w:rsid w:val="003247A4"/>
    <w:rsid w:val="00325515"/>
    <w:rsid w:val="00325AAD"/>
    <w:rsid w:val="00326298"/>
    <w:rsid w:val="00326C27"/>
    <w:rsid w:val="003271BC"/>
    <w:rsid w:val="00333030"/>
    <w:rsid w:val="00333D62"/>
    <w:rsid w:val="00334C07"/>
    <w:rsid w:val="00336951"/>
    <w:rsid w:val="00336DD7"/>
    <w:rsid w:val="00336EC4"/>
    <w:rsid w:val="00337306"/>
    <w:rsid w:val="00340D6C"/>
    <w:rsid w:val="0034354C"/>
    <w:rsid w:val="00344839"/>
    <w:rsid w:val="00346282"/>
    <w:rsid w:val="003474B4"/>
    <w:rsid w:val="00350EB4"/>
    <w:rsid w:val="00352065"/>
    <w:rsid w:val="00352438"/>
    <w:rsid w:val="00354082"/>
    <w:rsid w:val="003541BF"/>
    <w:rsid w:val="003543B5"/>
    <w:rsid w:val="00354ADD"/>
    <w:rsid w:val="00357CEA"/>
    <w:rsid w:val="003603F8"/>
    <w:rsid w:val="00361148"/>
    <w:rsid w:val="003619EC"/>
    <w:rsid w:val="003633FF"/>
    <w:rsid w:val="00364175"/>
    <w:rsid w:val="00366EB5"/>
    <w:rsid w:val="00366ED3"/>
    <w:rsid w:val="00367057"/>
    <w:rsid w:val="00367133"/>
    <w:rsid w:val="00367240"/>
    <w:rsid w:val="00367788"/>
    <w:rsid w:val="00367DA4"/>
    <w:rsid w:val="003709F5"/>
    <w:rsid w:val="003716F8"/>
    <w:rsid w:val="00371BC2"/>
    <w:rsid w:val="003729B4"/>
    <w:rsid w:val="003737AD"/>
    <w:rsid w:val="00373B4A"/>
    <w:rsid w:val="00373CF6"/>
    <w:rsid w:val="00375AE1"/>
    <w:rsid w:val="00380532"/>
    <w:rsid w:val="00385B4C"/>
    <w:rsid w:val="00385DA8"/>
    <w:rsid w:val="003861EC"/>
    <w:rsid w:val="00391766"/>
    <w:rsid w:val="00391DC8"/>
    <w:rsid w:val="00393B94"/>
    <w:rsid w:val="00395008"/>
    <w:rsid w:val="00395111"/>
    <w:rsid w:val="003955C7"/>
    <w:rsid w:val="00396FA7"/>
    <w:rsid w:val="003A0542"/>
    <w:rsid w:val="003A18BB"/>
    <w:rsid w:val="003A29CE"/>
    <w:rsid w:val="003A630F"/>
    <w:rsid w:val="003A68C6"/>
    <w:rsid w:val="003A75FA"/>
    <w:rsid w:val="003B0BD5"/>
    <w:rsid w:val="003B2732"/>
    <w:rsid w:val="003B6D5C"/>
    <w:rsid w:val="003C0518"/>
    <w:rsid w:val="003C0AD6"/>
    <w:rsid w:val="003C0DDB"/>
    <w:rsid w:val="003C1B63"/>
    <w:rsid w:val="003C2926"/>
    <w:rsid w:val="003C2EA5"/>
    <w:rsid w:val="003C42C1"/>
    <w:rsid w:val="003C4311"/>
    <w:rsid w:val="003C5668"/>
    <w:rsid w:val="003C56A6"/>
    <w:rsid w:val="003C5978"/>
    <w:rsid w:val="003C5C3C"/>
    <w:rsid w:val="003C5FE8"/>
    <w:rsid w:val="003C723D"/>
    <w:rsid w:val="003C7C7F"/>
    <w:rsid w:val="003D01D0"/>
    <w:rsid w:val="003D0611"/>
    <w:rsid w:val="003D0CE5"/>
    <w:rsid w:val="003D143A"/>
    <w:rsid w:val="003D173A"/>
    <w:rsid w:val="003D1742"/>
    <w:rsid w:val="003D239C"/>
    <w:rsid w:val="003D3235"/>
    <w:rsid w:val="003D4AE5"/>
    <w:rsid w:val="003D5074"/>
    <w:rsid w:val="003D5BE2"/>
    <w:rsid w:val="003D690B"/>
    <w:rsid w:val="003D6F5E"/>
    <w:rsid w:val="003E0840"/>
    <w:rsid w:val="003E0F28"/>
    <w:rsid w:val="003E1027"/>
    <w:rsid w:val="003E117D"/>
    <w:rsid w:val="003E1601"/>
    <w:rsid w:val="003E18A3"/>
    <w:rsid w:val="003E2AE5"/>
    <w:rsid w:val="003E3AEC"/>
    <w:rsid w:val="003F1BA3"/>
    <w:rsid w:val="003F20EF"/>
    <w:rsid w:val="003F3481"/>
    <w:rsid w:val="003F4742"/>
    <w:rsid w:val="003F6343"/>
    <w:rsid w:val="003F63D3"/>
    <w:rsid w:val="003F66D7"/>
    <w:rsid w:val="003F6A82"/>
    <w:rsid w:val="003F72CF"/>
    <w:rsid w:val="003F7612"/>
    <w:rsid w:val="004008D2"/>
    <w:rsid w:val="00400BA0"/>
    <w:rsid w:val="004019FC"/>
    <w:rsid w:val="00402364"/>
    <w:rsid w:val="00403D81"/>
    <w:rsid w:val="00403E94"/>
    <w:rsid w:val="0040405D"/>
    <w:rsid w:val="00405162"/>
    <w:rsid w:val="004051F6"/>
    <w:rsid w:val="00405736"/>
    <w:rsid w:val="004062DE"/>
    <w:rsid w:val="00410575"/>
    <w:rsid w:val="0041152A"/>
    <w:rsid w:val="004152FD"/>
    <w:rsid w:val="004156AE"/>
    <w:rsid w:val="004171FF"/>
    <w:rsid w:val="004177E1"/>
    <w:rsid w:val="00417F2A"/>
    <w:rsid w:val="00417F5A"/>
    <w:rsid w:val="004217D7"/>
    <w:rsid w:val="00423D04"/>
    <w:rsid w:val="0042639A"/>
    <w:rsid w:val="00431AED"/>
    <w:rsid w:val="00432CF8"/>
    <w:rsid w:val="0043310A"/>
    <w:rsid w:val="004343CB"/>
    <w:rsid w:val="00434C25"/>
    <w:rsid w:val="00434C78"/>
    <w:rsid w:val="004355B3"/>
    <w:rsid w:val="0043570C"/>
    <w:rsid w:val="00436D54"/>
    <w:rsid w:val="00440B11"/>
    <w:rsid w:val="0044229D"/>
    <w:rsid w:val="00442331"/>
    <w:rsid w:val="004431E1"/>
    <w:rsid w:val="00443960"/>
    <w:rsid w:val="00447B8C"/>
    <w:rsid w:val="00447FA2"/>
    <w:rsid w:val="00452C31"/>
    <w:rsid w:val="004538E2"/>
    <w:rsid w:val="00453C98"/>
    <w:rsid w:val="004541EA"/>
    <w:rsid w:val="00454749"/>
    <w:rsid w:val="00454827"/>
    <w:rsid w:val="0045524A"/>
    <w:rsid w:val="00455463"/>
    <w:rsid w:val="00455750"/>
    <w:rsid w:val="0045620B"/>
    <w:rsid w:val="00457841"/>
    <w:rsid w:val="0046064E"/>
    <w:rsid w:val="00460CB9"/>
    <w:rsid w:val="00461DFD"/>
    <w:rsid w:val="0046243B"/>
    <w:rsid w:val="00462AB5"/>
    <w:rsid w:val="00463BC5"/>
    <w:rsid w:val="00464CC3"/>
    <w:rsid w:val="00464D7F"/>
    <w:rsid w:val="004652D9"/>
    <w:rsid w:val="00465753"/>
    <w:rsid w:val="004666C5"/>
    <w:rsid w:val="00466AFB"/>
    <w:rsid w:val="00467086"/>
    <w:rsid w:val="00467460"/>
    <w:rsid w:val="004676BF"/>
    <w:rsid w:val="004716EC"/>
    <w:rsid w:val="00471A3D"/>
    <w:rsid w:val="00471CB0"/>
    <w:rsid w:val="00471F0C"/>
    <w:rsid w:val="0047200C"/>
    <w:rsid w:val="00472169"/>
    <w:rsid w:val="00472747"/>
    <w:rsid w:val="00473C43"/>
    <w:rsid w:val="00474F03"/>
    <w:rsid w:val="00475B3F"/>
    <w:rsid w:val="00477628"/>
    <w:rsid w:val="004803B4"/>
    <w:rsid w:val="00481599"/>
    <w:rsid w:val="004816CF"/>
    <w:rsid w:val="00481975"/>
    <w:rsid w:val="00482676"/>
    <w:rsid w:val="0048304F"/>
    <w:rsid w:val="00483E41"/>
    <w:rsid w:val="0048563D"/>
    <w:rsid w:val="004877A2"/>
    <w:rsid w:val="0048780B"/>
    <w:rsid w:val="00487F35"/>
    <w:rsid w:val="004908A8"/>
    <w:rsid w:val="00493EC1"/>
    <w:rsid w:val="00494A98"/>
    <w:rsid w:val="00497865"/>
    <w:rsid w:val="00497FD7"/>
    <w:rsid w:val="004A00EE"/>
    <w:rsid w:val="004A0843"/>
    <w:rsid w:val="004A3F13"/>
    <w:rsid w:val="004A4C49"/>
    <w:rsid w:val="004A7072"/>
    <w:rsid w:val="004A79BA"/>
    <w:rsid w:val="004B0576"/>
    <w:rsid w:val="004B2723"/>
    <w:rsid w:val="004B28AC"/>
    <w:rsid w:val="004B3AB4"/>
    <w:rsid w:val="004B7E91"/>
    <w:rsid w:val="004C0AFB"/>
    <w:rsid w:val="004C0DD2"/>
    <w:rsid w:val="004C143E"/>
    <w:rsid w:val="004C1FC4"/>
    <w:rsid w:val="004C2323"/>
    <w:rsid w:val="004C24F3"/>
    <w:rsid w:val="004C2924"/>
    <w:rsid w:val="004C33B9"/>
    <w:rsid w:val="004C3571"/>
    <w:rsid w:val="004C47CB"/>
    <w:rsid w:val="004C7BB8"/>
    <w:rsid w:val="004D1724"/>
    <w:rsid w:val="004D1757"/>
    <w:rsid w:val="004D51F7"/>
    <w:rsid w:val="004D6966"/>
    <w:rsid w:val="004D6DA2"/>
    <w:rsid w:val="004E0DB0"/>
    <w:rsid w:val="004E0E0C"/>
    <w:rsid w:val="004E1927"/>
    <w:rsid w:val="004E1B88"/>
    <w:rsid w:val="004E1DF6"/>
    <w:rsid w:val="004E41D0"/>
    <w:rsid w:val="004E53F9"/>
    <w:rsid w:val="004E5A99"/>
    <w:rsid w:val="004E5AD4"/>
    <w:rsid w:val="004E674A"/>
    <w:rsid w:val="004E724F"/>
    <w:rsid w:val="004F0FF2"/>
    <w:rsid w:val="004F16EA"/>
    <w:rsid w:val="004F1F4B"/>
    <w:rsid w:val="004F27DF"/>
    <w:rsid w:val="004F3A9C"/>
    <w:rsid w:val="004F4982"/>
    <w:rsid w:val="004F50E2"/>
    <w:rsid w:val="004F5404"/>
    <w:rsid w:val="004F5AC5"/>
    <w:rsid w:val="004F6056"/>
    <w:rsid w:val="004F60D2"/>
    <w:rsid w:val="004F6339"/>
    <w:rsid w:val="004F66D3"/>
    <w:rsid w:val="004F67C9"/>
    <w:rsid w:val="004F6EDD"/>
    <w:rsid w:val="005047C2"/>
    <w:rsid w:val="00504AF3"/>
    <w:rsid w:val="005063A9"/>
    <w:rsid w:val="005075C5"/>
    <w:rsid w:val="00507931"/>
    <w:rsid w:val="005119FA"/>
    <w:rsid w:val="00513490"/>
    <w:rsid w:val="0051364E"/>
    <w:rsid w:val="005144BB"/>
    <w:rsid w:val="0051459E"/>
    <w:rsid w:val="00514DFD"/>
    <w:rsid w:val="005151D8"/>
    <w:rsid w:val="00516703"/>
    <w:rsid w:val="005176D7"/>
    <w:rsid w:val="00520BED"/>
    <w:rsid w:val="005214A1"/>
    <w:rsid w:val="00522A7C"/>
    <w:rsid w:val="00522F62"/>
    <w:rsid w:val="00524F64"/>
    <w:rsid w:val="00524FEF"/>
    <w:rsid w:val="00525388"/>
    <w:rsid w:val="00525602"/>
    <w:rsid w:val="00530058"/>
    <w:rsid w:val="005316D7"/>
    <w:rsid w:val="005319ED"/>
    <w:rsid w:val="00531D34"/>
    <w:rsid w:val="00531EF7"/>
    <w:rsid w:val="005326A7"/>
    <w:rsid w:val="00534072"/>
    <w:rsid w:val="005340AE"/>
    <w:rsid w:val="00535CBB"/>
    <w:rsid w:val="00536B5A"/>
    <w:rsid w:val="005373DF"/>
    <w:rsid w:val="00537FC1"/>
    <w:rsid w:val="00540F47"/>
    <w:rsid w:val="0054103B"/>
    <w:rsid w:val="00541834"/>
    <w:rsid w:val="00542489"/>
    <w:rsid w:val="00543631"/>
    <w:rsid w:val="00543D20"/>
    <w:rsid w:val="00544B5D"/>
    <w:rsid w:val="005503B7"/>
    <w:rsid w:val="005517BB"/>
    <w:rsid w:val="0055288F"/>
    <w:rsid w:val="00556790"/>
    <w:rsid w:val="005613D1"/>
    <w:rsid w:val="00561BE9"/>
    <w:rsid w:val="005645F5"/>
    <w:rsid w:val="0056555D"/>
    <w:rsid w:val="005658BD"/>
    <w:rsid w:val="00566C6B"/>
    <w:rsid w:val="00566EDF"/>
    <w:rsid w:val="00570FD9"/>
    <w:rsid w:val="0057128F"/>
    <w:rsid w:val="00573033"/>
    <w:rsid w:val="0057394A"/>
    <w:rsid w:val="00573B33"/>
    <w:rsid w:val="00573DAD"/>
    <w:rsid w:val="00574AFA"/>
    <w:rsid w:val="00574BD9"/>
    <w:rsid w:val="00577066"/>
    <w:rsid w:val="00577A6F"/>
    <w:rsid w:val="00577D92"/>
    <w:rsid w:val="00582533"/>
    <w:rsid w:val="00582E10"/>
    <w:rsid w:val="00583CA9"/>
    <w:rsid w:val="00586555"/>
    <w:rsid w:val="00587EF2"/>
    <w:rsid w:val="005900CB"/>
    <w:rsid w:val="00590167"/>
    <w:rsid w:val="005928DE"/>
    <w:rsid w:val="0059329B"/>
    <w:rsid w:val="00593991"/>
    <w:rsid w:val="00596CB1"/>
    <w:rsid w:val="00596E65"/>
    <w:rsid w:val="00596EB7"/>
    <w:rsid w:val="005A077C"/>
    <w:rsid w:val="005A0C2D"/>
    <w:rsid w:val="005A1453"/>
    <w:rsid w:val="005A306B"/>
    <w:rsid w:val="005A4067"/>
    <w:rsid w:val="005A4B5D"/>
    <w:rsid w:val="005A4B5F"/>
    <w:rsid w:val="005A585B"/>
    <w:rsid w:val="005B07F6"/>
    <w:rsid w:val="005B19F9"/>
    <w:rsid w:val="005B2E0A"/>
    <w:rsid w:val="005B358F"/>
    <w:rsid w:val="005B3A5E"/>
    <w:rsid w:val="005B403C"/>
    <w:rsid w:val="005B4BA3"/>
    <w:rsid w:val="005C09AE"/>
    <w:rsid w:val="005C1562"/>
    <w:rsid w:val="005C17AE"/>
    <w:rsid w:val="005C4137"/>
    <w:rsid w:val="005C451B"/>
    <w:rsid w:val="005C4B9B"/>
    <w:rsid w:val="005C585C"/>
    <w:rsid w:val="005D0D98"/>
    <w:rsid w:val="005D1ADA"/>
    <w:rsid w:val="005D351E"/>
    <w:rsid w:val="005D3B87"/>
    <w:rsid w:val="005D5D8D"/>
    <w:rsid w:val="005D711D"/>
    <w:rsid w:val="005D7FD2"/>
    <w:rsid w:val="005D7FDC"/>
    <w:rsid w:val="005E2258"/>
    <w:rsid w:val="005E2612"/>
    <w:rsid w:val="005E3F7C"/>
    <w:rsid w:val="005E40BD"/>
    <w:rsid w:val="005E45E6"/>
    <w:rsid w:val="005E583B"/>
    <w:rsid w:val="005F0687"/>
    <w:rsid w:val="005F1745"/>
    <w:rsid w:val="005F30F1"/>
    <w:rsid w:val="005F4B81"/>
    <w:rsid w:val="005F5284"/>
    <w:rsid w:val="005F64EE"/>
    <w:rsid w:val="005F7302"/>
    <w:rsid w:val="00600E35"/>
    <w:rsid w:val="00600F60"/>
    <w:rsid w:val="00601752"/>
    <w:rsid w:val="006025A6"/>
    <w:rsid w:val="00602F5A"/>
    <w:rsid w:val="00602FAA"/>
    <w:rsid w:val="0060301E"/>
    <w:rsid w:val="00603C01"/>
    <w:rsid w:val="00604377"/>
    <w:rsid w:val="00604B3C"/>
    <w:rsid w:val="0060529E"/>
    <w:rsid w:val="00605D24"/>
    <w:rsid w:val="0060675E"/>
    <w:rsid w:val="00606938"/>
    <w:rsid w:val="00606FFF"/>
    <w:rsid w:val="00607390"/>
    <w:rsid w:val="006075D2"/>
    <w:rsid w:val="00607ADE"/>
    <w:rsid w:val="00611A8A"/>
    <w:rsid w:val="006122CE"/>
    <w:rsid w:val="0061231E"/>
    <w:rsid w:val="00615CE6"/>
    <w:rsid w:val="00616D1C"/>
    <w:rsid w:val="00616DCC"/>
    <w:rsid w:val="00617A35"/>
    <w:rsid w:val="006234FF"/>
    <w:rsid w:val="006235FA"/>
    <w:rsid w:val="00624105"/>
    <w:rsid w:val="006244C4"/>
    <w:rsid w:val="00625493"/>
    <w:rsid w:val="006261AE"/>
    <w:rsid w:val="00626CBC"/>
    <w:rsid w:val="00627CEC"/>
    <w:rsid w:val="00627F02"/>
    <w:rsid w:val="00627F9B"/>
    <w:rsid w:val="00630214"/>
    <w:rsid w:val="00632774"/>
    <w:rsid w:val="006356BD"/>
    <w:rsid w:val="00635812"/>
    <w:rsid w:val="006375FA"/>
    <w:rsid w:val="00637640"/>
    <w:rsid w:val="00640458"/>
    <w:rsid w:val="006409B3"/>
    <w:rsid w:val="00640A3F"/>
    <w:rsid w:val="00641DB3"/>
    <w:rsid w:val="006428FF"/>
    <w:rsid w:val="0064387D"/>
    <w:rsid w:val="00643AFF"/>
    <w:rsid w:val="00644590"/>
    <w:rsid w:val="00644632"/>
    <w:rsid w:val="006446B9"/>
    <w:rsid w:val="00644F6C"/>
    <w:rsid w:val="00645DA3"/>
    <w:rsid w:val="00645EC7"/>
    <w:rsid w:val="00646ED1"/>
    <w:rsid w:val="00647587"/>
    <w:rsid w:val="00651B2E"/>
    <w:rsid w:val="00652991"/>
    <w:rsid w:val="00655A89"/>
    <w:rsid w:val="006561FF"/>
    <w:rsid w:val="00656596"/>
    <w:rsid w:val="006574A3"/>
    <w:rsid w:val="0066009C"/>
    <w:rsid w:val="006617EF"/>
    <w:rsid w:val="00664857"/>
    <w:rsid w:val="00665228"/>
    <w:rsid w:val="00666CD6"/>
    <w:rsid w:val="006679B0"/>
    <w:rsid w:val="00670730"/>
    <w:rsid w:val="00670CF3"/>
    <w:rsid w:val="006717CC"/>
    <w:rsid w:val="00675C97"/>
    <w:rsid w:val="00676137"/>
    <w:rsid w:val="0067634F"/>
    <w:rsid w:val="0067735D"/>
    <w:rsid w:val="006776A0"/>
    <w:rsid w:val="00677C7C"/>
    <w:rsid w:val="00677CC9"/>
    <w:rsid w:val="00681742"/>
    <w:rsid w:val="006848B5"/>
    <w:rsid w:val="00685560"/>
    <w:rsid w:val="006860DC"/>
    <w:rsid w:val="00687AF7"/>
    <w:rsid w:val="006908AF"/>
    <w:rsid w:val="00691063"/>
    <w:rsid w:val="00691857"/>
    <w:rsid w:val="00691F3C"/>
    <w:rsid w:val="006929A7"/>
    <w:rsid w:val="006929ED"/>
    <w:rsid w:val="00692F6F"/>
    <w:rsid w:val="0069346A"/>
    <w:rsid w:val="00693C52"/>
    <w:rsid w:val="006947BD"/>
    <w:rsid w:val="00694EC0"/>
    <w:rsid w:val="006961DE"/>
    <w:rsid w:val="006963F6"/>
    <w:rsid w:val="00696801"/>
    <w:rsid w:val="006A03F0"/>
    <w:rsid w:val="006A0B10"/>
    <w:rsid w:val="006A183A"/>
    <w:rsid w:val="006A1B00"/>
    <w:rsid w:val="006A1BB4"/>
    <w:rsid w:val="006A4118"/>
    <w:rsid w:val="006A50BE"/>
    <w:rsid w:val="006A5208"/>
    <w:rsid w:val="006A5E4F"/>
    <w:rsid w:val="006A6C29"/>
    <w:rsid w:val="006A75F3"/>
    <w:rsid w:val="006B10A0"/>
    <w:rsid w:val="006B2D35"/>
    <w:rsid w:val="006B306C"/>
    <w:rsid w:val="006B3159"/>
    <w:rsid w:val="006B3DAF"/>
    <w:rsid w:val="006B469B"/>
    <w:rsid w:val="006B5BD7"/>
    <w:rsid w:val="006B7935"/>
    <w:rsid w:val="006C1185"/>
    <w:rsid w:val="006C24CF"/>
    <w:rsid w:val="006C52BB"/>
    <w:rsid w:val="006C5511"/>
    <w:rsid w:val="006D197D"/>
    <w:rsid w:val="006D2576"/>
    <w:rsid w:val="006D386A"/>
    <w:rsid w:val="006D4A41"/>
    <w:rsid w:val="006D535E"/>
    <w:rsid w:val="006D5AB6"/>
    <w:rsid w:val="006D6B44"/>
    <w:rsid w:val="006D796C"/>
    <w:rsid w:val="006E0462"/>
    <w:rsid w:val="006E14CD"/>
    <w:rsid w:val="006E1C49"/>
    <w:rsid w:val="006E21CE"/>
    <w:rsid w:val="006E2525"/>
    <w:rsid w:val="006E3EF0"/>
    <w:rsid w:val="006E3F6F"/>
    <w:rsid w:val="006E5191"/>
    <w:rsid w:val="006E5794"/>
    <w:rsid w:val="006E67E1"/>
    <w:rsid w:val="006F1B2E"/>
    <w:rsid w:val="006F4490"/>
    <w:rsid w:val="006F4607"/>
    <w:rsid w:val="006F52D0"/>
    <w:rsid w:val="006F55FD"/>
    <w:rsid w:val="006F682D"/>
    <w:rsid w:val="006F68D3"/>
    <w:rsid w:val="006F7398"/>
    <w:rsid w:val="00700F0E"/>
    <w:rsid w:val="00703918"/>
    <w:rsid w:val="00703EA3"/>
    <w:rsid w:val="0070404D"/>
    <w:rsid w:val="007065AB"/>
    <w:rsid w:val="007100EA"/>
    <w:rsid w:val="00711A72"/>
    <w:rsid w:val="00711EFC"/>
    <w:rsid w:val="007123C1"/>
    <w:rsid w:val="007134B2"/>
    <w:rsid w:val="00713F66"/>
    <w:rsid w:val="0071529C"/>
    <w:rsid w:val="007155C4"/>
    <w:rsid w:val="0071564B"/>
    <w:rsid w:val="00715C69"/>
    <w:rsid w:val="00716A13"/>
    <w:rsid w:val="00721BBD"/>
    <w:rsid w:val="00722FFD"/>
    <w:rsid w:val="00724622"/>
    <w:rsid w:val="007255CC"/>
    <w:rsid w:val="00726182"/>
    <w:rsid w:val="00727C95"/>
    <w:rsid w:val="0073172B"/>
    <w:rsid w:val="00731778"/>
    <w:rsid w:val="007329E3"/>
    <w:rsid w:val="00735C85"/>
    <w:rsid w:val="00736720"/>
    <w:rsid w:val="007372B2"/>
    <w:rsid w:val="00740A90"/>
    <w:rsid w:val="00741AAE"/>
    <w:rsid w:val="00741EA0"/>
    <w:rsid w:val="007426FF"/>
    <w:rsid w:val="00742E72"/>
    <w:rsid w:val="00743797"/>
    <w:rsid w:val="007445DC"/>
    <w:rsid w:val="0075052E"/>
    <w:rsid w:val="00750797"/>
    <w:rsid w:val="0075086A"/>
    <w:rsid w:val="00751D2B"/>
    <w:rsid w:val="007522B6"/>
    <w:rsid w:val="00752BA4"/>
    <w:rsid w:val="00753721"/>
    <w:rsid w:val="00755115"/>
    <w:rsid w:val="00755DD7"/>
    <w:rsid w:val="00763A39"/>
    <w:rsid w:val="00764BDF"/>
    <w:rsid w:val="007650FA"/>
    <w:rsid w:val="00765B58"/>
    <w:rsid w:val="0076606B"/>
    <w:rsid w:val="00770A1D"/>
    <w:rsid w:val="007711ED"/>
    <w:rsid w:val="00771747"/>
    <w:rsid w:val="00771851"/>
    <w:rsid w:val="0077205B"/>
    <w:rsid w:val="007726CA"/>
    <w:rsid w:val="00774A01"/>
    <w:rsid w:val="00774A9C"/>
    <w:rsid w:val="00775435"/>
    <w:rsid w:val="0077551B"/>
    <w:rsid w:val="0077635B"/>
    <w:rsid w:val="00777C2B"/>
    <w:rsid w:val="00780154"/>
    <w:rsid w:val="0078034A"/>
    <w:rsid w:val="00781717"/>
    <w:rsid w:val="0078244B"/>
    <w:rsid w:val="00785D81"/>
    <w:rsid w:val="00786A6D"/>
    <w:rsid w:val="00786DD3"/>
    <w:rsid w:val="00792173"/>
    <w:rsid w:val="0079293A"/>
    <w:rsid w:val="007935E4"/>
    <w:rsid w:val="00793A7C"/>
    <w:rsid w:val="00793E7B"/>
    <w:rsid w:val="00793E90"/>
    <w:rsid w:val="007940E5"/>
    <w:rsid w:val="00794A3C"/>
    <w:rsid w:val="007952D9"/>
    <w:rsid w:val="00795DD7"/>
    <w:rsid w:val="00796EE5"/>
    <w:rsid w:val="0079750E"/>
    <w:rsid w:val="007A0735"/>
    <w:rsid w:val="007A0A83"/>
    <w:rsid w:val="007A0BF3"/>
    <w:rsid w:val="007A11A0"/>
    <w:rsid w:val="007A2C22"/>
    <w:rsid w:val="007A2CAE"/>
    <w:rsid w:val="007A301E"/>
    <w:rsid w:val="007A419F"/>
    <w:rsid w:val="007A4CDB"/>
    <w:rsid w:val="007B0D63"/>
    <w:rsid w:val="007B2CFF"/>
    <w:rsid w:val="007B314F"/>
    <w:rsid w:val="007B344D"/>
    <w:rsid w:val="007B3536"/>
    <w:rsid w:val="007B42EB"/>
    <w:rsid w:val="007B5AE6"/>
    <w:rsid w:val="007B6495"/>
    <w:rsid w:val="007B6840"/>
    <w:rsid w:val="007B78E9"/>
    <w:rsid w:val="007B7CFC"/>
    <w:rsid w:val="007B7E08"/>
    <w:rsid w:val="007C0F08"/>
    <w:rsid w:val="007C2E23"/>
    <w:rsid w:val="007C35AE"/>
    <w:rsid w:val="007C378F"/>
    <w:rsid w:val="007C55A9"/>
    <w:rsid w:val="007C62E9"/>
    <w:rsid w:val="007C706D"/>
    <w:rsid w:val="007C743A"/>
    <w:rsid w:val="007D0A00"/>
    <w:rsid w:val="007D0C47"/>
    <w:rsid w:val="007D2DE7"/>
    <w:rsid w:val="007D37A4"/>
    <w:rsid w:val="007D4445"/>
    <w:rsid w:val="007D4C9A"/>
    <w:rsid w:val="007D5690"/>
    <w:rsid w:val="007D5B78"/>
    <w:rsid w:val="007D5CFD"/>
    <w:rsid w:val="007D69F7"/>
    <w:rsid w:val="007D71FE"/>
    <w:rsid w:val="007D740F"/>
    <w:rsid w:val="007E0A9D"/>
    <w:rsid w:val="007E256D"/>
    <w:rsid w:val="007E2DF6"/>
    <w:rsid w:val="007E3876"/>
    <w:rsid w:val="007E3ACB"/>
    <w:rsid w:val="007E46AB"/>
    <w:rsid w:val="007E4A81"/>
    <w:rsid w:val="007E5240"/>
    <w:rsid w:val="007E57CE"/>
    <w:rsid w:val="007F03E6"/>
    <w:rsid w:val="007F08E9"/>
    <w:rsid w:val="007F0ED5"/>
    <w:rsid w:val="007F173A"/>
    <w:rsid w:val="007F18E7"/>
    <w:rsid w:val="007F2474"/>
    <w:rsid w:val="007F3D06"/>
    <w:rsid w:val="007F4B60"/>
    <w:rsid w:val="007F54AB"/>
    <w:rsid w:val="007F5731"/>
    <w:rsid w:val="007F7B36"/>
    <w:rsid w:val="008015FC"/>
    <w:rsid w:val="00801BD5"/>
    <w:rsid w:val="0080255B"/>
    <w:rsid w:val="008033D5"/>
    <w:rsid w:val="00805871"/>
    <w:rsid w:val="00810387"/>
    <w:rsid w:val="00814610"/>
    <w:rsid w:val="00815196"/>
    <w:rsid w:val="0081578F"/>
    <w:rsid w:val="00815ADD"/>
    <w:rsid w:val="00815B0D"/>
    <w:rsid w:val="00815B90"/>
    <w:rsid w:val="00815EA3"/>
    <w:rsid w:val="008164A3"/>
    <w:rsid w:val="0081754F"/>
    <w:rsid w:val="00820348"/>
    <w:rsid w:val="00820CC3"/>
    <w:rsid w:val="00822817"/>
    <w:rsid w:val="00822D99"/>
    <w:rsid w:val="008233F0"/>
    <w:rsid w:val="00824CCA"/>
    <w:rsid w:val="00825B3B"/>
    <w:rsid w:val="00826DC0"/>
    <w:rsid w:val="00830295"/>
    <w:rsid w:val="008322A7"/>
    <w:rsid w:val="008344EE"/>
    <w:rsid w:val="00834894"/>
    <w:rsid w:val="00834948"/>
    <w:rsid w:val="00835850"/>
    <w:rsid w:val="008358D0"/>
    <w:rsid w:val="00836602"/>
    <w:rsid w:val="00836933"/>
    <w:rsid w:val="0083698D"/>
    <w:rsid w:val="00837DAA"/>
    <w:rsid w:val="00840616"/>
    <w:rsid w:val="008407E3"/>
    <w:rsid w:val="00841DA5"/>
    <w:rsid w:val="00842097"/>
    <w:rsid w:val="00842A5D"/>
    <w:rsid w:val="008435D5"/>
    <w:rsid w:val="00843888"/>
    <w:rsid w:val="00846D71"/>
    <w:rsid w:val="00846F6B"/>
    <w:rsid w:val="008470D5"/>
    <w:rsid w:val="00847233"/>
    <w:rsid w:val="00847ECF"/>
    <w:rsid w:val="008565A5"/>
    <w:rsid w:val="00861A6E"/>
    <w:rsid w:val="00862484"/>
    <w:rsid w:val="008628F0"/>
    <w:rsid w:val="00862A81"/>
    <w:rsid w:val="00863DD1"/>
    <w:rsid w:val="008640D6"/>
    <w:rsid w:val="00864EDE"/>
    <w:rsid w:val="008661B0"/>
    <w:rsid w:val="00866FA1"/>
    <w:rsid w:val="00867D8F"/>
    <w:rsid w:val="0087021C"/>
    <w:rsid w:val="00871A98"/>
    <w:rsid w:val="0087343D"/>
    <w:rsid w:val="008760E6"/>
    <w:rsid w:val="008761B4"/>
    <w:rsid w:val="00877CD1"/>
    <w:rsid w:val="008802D4"/>
    <w:rsid w:val="00884DB1"/>
    <w:rsid w:val="00885162"/>
    <w:rsid w:val="008854E6"/>
    <w:rsid w:val="0088572D"/>
    <w:rsid w:val="00885CD5"/>
    <w:rsid w:val="008865B4"/>
    <w:rsid w:val="00886867"/>
    <w:rsid w:val="00887D60"/>
    <w:rsid w:val="0089031F"/>
    <w:rsid w:val="00890D24"/>
    <w:rsid w:val="0089205F"/>
    <w:rsid w:val="008958D6"/>
    <w:rsid w:val="00895979"/>
    <w:rsid w:val="008959F6"/>
    <w:rsid w:val="0089739C"/>
    <w:rsid w:val="00897A35"/>
    <w:rsid w:val="008A2CF0"/>
    <w:rsid w:val="008A32AF"/>
    <w:rsid w:val="008A56B8"/>
    <w:rsid w:val="008A5749"/>
    <w:rsid w:val="008A62C9"/>
    <w:rsid w:val="008A63AC"/>
    <w:rsid w:val="008A722E"/>
    <w:rsid w:val="008A7DD1"/>
    <w:rsid w:val="008B0FCD"/>
    <w:rsid w:val="008B1691"/>
    <w:rsid w:val="008B2559"/>
    <w:rsid w:val="008B2F15"/>
    <w:rsid w:val="008B4448"/>
    <w:rsid w:val="008B4E59"/>
    <w:rsid w:val="008B546D"/>
    <w:rsid w:val="008B5673"/>
    <w:rsid w:val="008B5FE4"/>
    <w:rsid w:val="008C0075"/>
    <w:rsid w:val="008C0B92"/>
    <w:rsid w:val="008C251A"/>
    <w:rsid w:val="008C2A42"/>
    <w:rsid w:val="008C3442"/>
    <w:rsid w:val="008C5934"/>
    <w:rsid w:val="008C5B04"/>
    <w:rsid w:val="008D1250"/>
    <w:rsid w:val="008D3A5A"/>
    <w:rsid w:val="008E1328"/>
    <w:rsid w:val="008E1FF6"/>
    <w:rsid w:val="008E35E7"/>
    <w:rsid w:val="008E52DF"/>
    <w:rsid w:val="008E5C35"/>
    <w:rsid w:val="008F17D4"/>
    <w:rsid w:val="008F2BA4"/>
    <w:rsid w:val="008F377E"/>
    <w:rsid w:val="008F7840"/>
    <w:rsid w:val="00901906"/>
    <w:rsid w:val="00901CEF"/>
    <w:rsid w:val="0090259E"/>
    <w:rsid w:val="00902A18"/>
    <w:rsid w:val="00903F02"/>
    <w:rsid w:val="00905EBE"/>
    <w:rsid w:val="0090623A"/>
    <w:rsid w:val="009131E6"/>
    <w:rsid w:val="0091445E"/>
    <w:rsid w:val="009149A2"/>
    <w:rsid w:val="00915961"/>
    <w:rsid w:val="009169E9"/>
    <w:rsid w:val="00917B4B"/>
    <w:rsid w:val="00920B2D"/>
    <w:rsid w:val="009213CE"/>
    <w:rsid w:val="009217FE"/>
    <w:rsid w:val="00921D46"/>
    <w:rsid w:val="00921FAD"/>
    <w:rsid w:val="0092434B"/>
    <w:rsid w:val="00924797"/>
    <w:rsid w:val="0092481A"/>
    <w:rsid w:val="009267EB"/>
    <w:rsid w:val="0092690F"/>
    <w:rsid w:val="0093133E"/>
    <w:rsid w:val="00932AA0"/>
    <w:rsid w:val="00935E62"/>
    <w:rsid w:val="00936177"/>
    <w:rsid w:val="0093741B"/>
    <w:rsid w:val="00937524"/>
    <w:rsid w:val="00941040"/>
    <w:rsid w:val="009422BC"/>
    <w:rsid w:val="009449F8"/>
    <w:rsid w:val="009465BE"/>
    <w:rsid w:val="00947A40"/>
    <w:rsid w:val="00947A93"/>
    <w:rsid w:val="00950654"/>
    <w:rsid w:val="00951E9C"/>
    <w:rsid w:val="0095250A"/>
    <w:rsid w:val="00953FCA"/>
    <w:rsid w:val="009548C3"/>
    <w:rsid w:val="00954EC3"/>
    <w:rsid w:val="00957B7E"/>
    <w:rsid w:val="009608EE"/>
    <w:rsid w:val="00961931"/>
    <w:rsid w:val="009626D9"/>
    <w:rsid w:val="0096273C"/>
    <w:rsid w:val="00964C4E"/>
    <w:rsid w:val="00965747"/>
    <w:rsid w:val="00965AC4"/>
    <w:rsid w:val="00971C9C"/>
    <w:rsid w:val="00971CCC"/>
    <w:rsid w:val="0097214F"/>
    <w:rsid w:val="009724BA"/>
    <w:rsid w:val="009726E5"/>
    <w:rsid w:val="00973B5B"/>
    <w:rsid w:val="00973C25"/>
    <w:rsid w:val="0097435B"/>
    <w:rsid w:val="009749D6"/>
    <w:rsid w:val="009758FD"/>
    <w:rsid w:val="00976890"/>
    <w:rsid w:val="00976C24"/>
    <w:rsid w:val="00977457"/>
    <w:rsid w:val="009812AA"/>
    <w:rsid w:val="00981E87"/>
    <w:rsid w:val="00982316"/>
    <w:rsid w:val="00982691"/>
    <w:rsid w:val="00982C2E"/>
    <w:rsid w:val="00985DDC"/>
    <w:rsid w:val="00985EF8"/>
    <w:rsid w:val="00987177"/>
    <w:rsid w:val="00987879"/>
    <w:rsid w:val="00991857"/>
    <w:rsid w:val="00993E18"/>
    <w:rsid w:val="00994893"/>
    <w:rsid w:val="00994D77"/>
    <w:rsid w:val="009961DF"/>
    <w:rsid w:val="009A178F"/>
    <w:rsid w:val="009A1B2A"/>
    <w:rsid w:val="009A2359"/>
    <w:rsid w:val="009A2C94"/>
    <w:rsid w:val="009A3951"/>
    <w:rsid w:val="009A607D"/>
    <w:rsid w:val="009A657E"/>
    <w:rsid w:val="009A6D3E"/>
    <w:rsid w:val="009A6F35"/>
    <w:rsid w:val="009A7477"/>
    <w:rsid w:val="009B0C19"/>
    <w:rsid w:val="009B1D96"/>
    <w:rsid w:val="009B207B"/>
    <w:rsid w:val="009B3833"/>
    <w:rsid w:val="009B39F9"/>
    <w:rsid w:val="009B4923"/>
    <w:rsid w:val="009B4DB5"/>
    <w:rsid w:val="009B6CBC"/>
    <w:rsid w:val="009C1CE5"/>
    <w:rsid w:val="009C33A7"/>
    <w:rsid w:val="009C4777"/>
    <w:rsid w:val="009C52E1"/>
    <w:rsid w:val="009C5588"/>
    <w:rsid w:val="009C57EE"/>
    <w:rsid w:val="009C5861"/>
    <w:rsid w:val="009C595D"/>
    <w:rsid w:val="009C59FD"/>
    <w:rsid w:val="009C5A1C"/>
    <w:rsid w:val="009C65EC"/>
    <w:rsid w:val="009C7B67"/>
    <w:rsid w:val="009D07A7"/>
    <w:rsid w:val="009D313D"/>
    <w:rsid w:val="009D33B3"/>
    <w:rsid w:val="009D50A3"/>
    <w:rsid w:val="009D519A"/>
    <w:rsid w:val="009D5A74"/>
    <w:rsid w:val="009D696B"/>
    <w:rsid w:val="009D6D5E"/>
    <w:rsid w:val="009D71E3"/>
    <w:rsid w:val="009D7BD8"/>
    <w:rsid w:val="009E00E9"/>
    <w:rsid w:val="009E2DA1"/>
    <w:rsid w:val="009E3086"/>
    <w:rsid w:val="009E51FF"/>
    <w:rsid w:val="009E5C7A"/>
    <w:rsid w:val="009E63AD"/>
    <w:rsid w:val="009E6F9F"/>
    <w:rsid w:val="009E736A"/>
    <w:rsid w:val="009F3A0E"/>
    <w:rsid w:val="009F3CBA"/>
    <w:rsid w:val="009F4FFF"/>
    <w:rsid w:val="009F566E"/>
    <w:rsid w:val="009F5DBB"/>
    <w:rsid w:val="009F60E8"/>
    <w:rsid w:val="009F68BD"/>
    <w:rsid w:val="009F6DD9"/>
    <w:rsid w:val="009F7C89"/>
    <w:rsid w:val="00A003D3"/>
    <w:rsid w:val="00A023D7"/>
    <w:rsid w:val="00A02796"/>
    <w:rsid w:val="00A02FED"/>
    <w:rsid w:val="00A03029"/>
    <w:rsid w:val="00A034E9"/>
    <w:rsid w:val="00A06A4A"/>
    <w:rsid w:val="00A0771F"/>
    <w:rsid w:val="00A1045A"/>
    <w:rsid w:val="00A10475"/>
    <w:rsid w:val="00A1074D"/>
    <w:rsid w:val="00A1350A"/>
    <w:rsid w:val="00A135BA"/>
    <w:rsid w:val="00A21074"/>
    <w:rsid w:val="00A233A9"/>
    <w:rsid w:val="00A233CE"/>
    <w:rsid w:val="00A23EAA"/>
    <w:rsid w:val="00A2480C"/>
    <w:rsid w:val="00A261EF"/>
    <w:rsid w:val="00A31DA6"/>
    <w:rsid w:val="00A320B5"/>
    <w:rsid w:val="00A320D3"/>
    <w:rsid w:val="00A35A3B"/>
    <w:rsid w:val="00A35DAB"/>
    <w:rsid w:val="00A35F3C"/>
    <w:rsid w:val="00A3665B"/>
    <w:rsid w:val="00A3763B"/>
    <w:rsid w:val="00A37C51"/>
    <w:rsid w:val="00A37EE2"/>
    <w:rsid w:val="00A40555"/>
    <w:rsid w:val="00A40D32"/>
    <w:rsid w:val="00A431E3"/>
    <w:rsid w:val="00A4334C"/>
    <w:rsid w:val="00A44432"/>
    <w:rsid w:val="00A46128"/>
    <w:rsid w:val="00A46CA5"/>
    <w:rsid w:val="00A50A87"/>
    <w:rsid w:val="00A515E5"/>
    <w:rsid w:val="00A522F2"/>
    <w:rsid w:val="00A53870"/>
    <w:rsid w:val="00A640FF"/>
    <w:rsid w:val="00A64233"/>
    <w:rsid w:val="00A64644"/>
    <w:rsid w:val="00A6542C"/>
    <w:rsid w:val="00A706FC"/>
    <w:rsid w:val="00A70D80"/>
    <w:rsid w:val="00A73B18"/>
    <w:rsid w:val="00A73DE8"/>
    <w:rsid w:val="00A76218"/>
    <w:rsid w:val="00A76288"/>
    <w:rsid w:val="00A7638E"/>
    <w:rsid w:val="00A763FB"/>
    <w:rsid w:val="00A76B79"/>
    <w:rsid w:val="00A77281"/>
    <w:rsid w:val="00A804EE"/>
    <w:rsid w:val="00A81619"/>
    <w:rsid w:val="00A81BC0"/>
    <w:rsid w:val="00A8250E"/>
    <w:rsid w:val="00A829BD"/>
    <w:rsid w:val="00A833EC"/>
    <w:rsid w:val="00A836F6"/>
    <w:rsid w:val="00A83AF5"/>
    <w:rsid w:val="00A85B4E"/>
    <w:rsid w:val="00A86B4E"/>
    <w:rsid w:val="00A86EE0"/>
    <w:rsid w:val="00A90ECA"/>
    <w:rsid w:val="00A9279B"/>
    <w:rsid w:val="00A9284A"/>
    <w:rsid w:val="00A95096"/>
    <w:rsid w:val="00A978D0"/>
    <w:rsid w:val="00AA0337"/>
    <w:rsid w:val="00AA1121"/>
    <w:rsid w:val="00AA1829"/>
    <w:rsid w:val="00AA37A2"/>
    <w:rsid w:val="00AA3D20"/>
    <w:rsid w:val="00AA4343"/>
    <w:rsid w:val="00AA4EA6"/>
    <w:rsid w:val="00AA5358"/>
    <w:rsid w:val="00AA5EBF"/>
    <w:rsid w:val="00AA60AE"/>
    <w:rsid w:val="00AA611B"/>
    <w:rsid w:val="00AA6629"/>
    <w:rsid w:val="00AA6E4F"/>
    <w:rsid w:val="00AA702C"/>
    <w:rsid w:val="00AA71BE"/>
    <w:rsid w:val="00AA765E"/>
    <w:rsid w:val="00AB03D1"/>
    <w:rsid w:val="00AB0FF7"/>
    <w:rsid w:val="00AB2540"/>
    <w:rsid w:val="00AB34B7"/>
    <w:rsid w:val="00AB3588"/>
    <w:rsid w:val="00AB3E8B"/>
    <w:rsid w:val="00AB4916"/>
    <w:rsid w:val="00AB74A4"/>
    <w:rsid w:val="00AC06C3"/>
    <w:rsid w:val="00AC079F"/>
    <w:rsid w:val="00AC215D"/>
    <w:rsid w:val="00AC27A2"/>
    <w:rsid w:val="00AC27BE"/>
    <w:rsid w:val="00AC2BBA"/>
    <w:rsid w:val="00AC2DD7"/>
    <w:rsid w:val="00AC4A78"/>
    <w:rsid w:val="00AC6A0D"/>
    <w:rsid w:val="00AD0353"/>
    <w:rsid w:val="00AD3E60"/>
    <w:rsid w:val="00AD4ABB"/>
    <w:rsid w:val="00AD6053"/>
    <w:rsid w:val="00AD6950"/>
    <w:rsid w:val="00AD6D22"/>
    <w:rsid w:val="00AD74AA"/>
    <w:rsid w:val="00AE0E85"/>
    <w:rsid w:val="00AE1BA0"/>
    <w:rsid w:val="00AE209D"/>
    <w:rsid w:val="00AE23A6"/>
    <w:rsid w:val="00AE3B3A"/>
    <w:rsid w:val="00AE4FD8"/>
    <w:rsid w:val="00AF114A"/>
    <w:rsid w:val="00AF3423"/>
    <w:rsid w:val="00AF479B"/>
    <w:rsid w:val="00AF53D3"/>
    <w:rsid w:val="00AF5759"/>
    <w:rsid w:val="00AF7FEC"/>
    <w:rsid w:val="00B008E5"/>
    <w:rsid w:val="00B008F2"/>
    <w:rsid w:val="00B014EF"/>
    <w:rsid w:val="00B03067"/>
    <w:rsid w:val="00B037F5"/>
    <w:rsid w:val="00B044C8"/>
    <w:rsid w:val="00B04A89"/>
    <w:rsid w:val="00B067AE"/>
    <w:rsid w:val="00B072B0"/>
    <w:rsid w:val="00B0744D"/>
    <w:rsid w:val="00B1046A"/>
    <w:rsid w:val="00B1059F"/>
    <w:rsid w:val="00B117DA"/>
    <w:rsid w:val="00B11EF5"/>
    <w:rsid w:val="00B126A9"/>
    <w:rsid w:val="00B13748"/>
    <w:rsid w:val="00B13869"/>
    <w:rsid w:val="00B1387A"/>
    <w:rsid w:val="00B1395A"/>
    <w:rsid w:val="00B1527B"/>
    <w:rsid w:val="00B158F6"/>
    <w:rsid w:val="00B16EEB"/>
    <w:rsid w:val="00B16FB3"/>
    <w:rsid w:val="00B17F4F"/>
    <w:rsid w:val="00B20450"/>
    <w:rsid w:val="00B211C3"/>
    <w:rsid w:val="00B215F2"/>
    <w:rsid w:val="00B21E32"/>
    <w:rsid w:val="00B23925"/>
    <w:rsid w:val="00B24249"/>
    <w:rsid w:val="00B25019"/>
    <w:rsid w:val="00B26439"/>
    <w:rsid w:val="00B30443"/>
    <w:rsid w:val="00B31591"/>
    <w:rsid w:val="00B31FFA"/>
    <w:rsid w:val="00B3332C"/>
    <w:rsid w:val="00B347A0"/>
    <w:rsid w:val="00B34978"/>
    <w:rsid w:val="00B35151"/>
    <w:rsid w:val="00B369B3"/>
    <w:rsid w:val="00B41BCD"/>
    <w:rsid w:val="00B422DF"/>
    <w:rsid w:val="00B424C4"/>
    <w:rsid w:val="00B43FA9"/>
    <w:rsid w:val="00B447A9"/>
    <w:rsid w:val="00B45459"/>
    <w:rsid w:val="00B45966"/>
    <w:rsid w:val="00B464D1"/>
    <w:rsid w:val="00B50379"/>
    <w:rsid w:val="00B50465"/>
    <w:rsid w:val="00B51729"/>
    <w:rsid w:val="00B51AAD"/>
    <w:rsid w:val="00B52483"/>
    <w:rsid w:val="00B52803"/>
    <w:rsid w:val="00B52EDB"/>
    <w:rsid w:val="00B53E90"/>
    <w:rsid w:val="00B55CF7"/>
    <w:rsid w:val="00B57CCA"/>
    <w:rsid w:val="00B604C2"/>
    <w:rsid w:val="00B62525"/>
    <w:rsid w:val="00B636DB"/>
    <w:rsid w:val="00B63C10"/>
    <w:rsid w:val="00B6650C"/>
    <w:rsid w:val="00B66D97"/>
    <w:rsid w:val="00B70A47"/>
    <w:rsid w:val="00B713CC"/>
    <w:rsid w:val="00B75916"/>
    <w:rsid w:val="00B7615A"/>
    <w:rsid w:val="00B76516"/>
    <w:rsid w:val="00B76CF1"/>
    <w:rsid w:val="00B80417"/>
    <w:rsid w:val="00B82C40"/>
    <w:rsid w:val="00B8334C"/>
    <w:rsid w:val="00B85633"/>
    <w:rsid w:val="00B85788"/>
    <w:rsid w:val="00B87825"/>
    <w:rsid w:val="00B87F51"/>
    <w:rsid w:val="00B91B53"/>
    <w:rsid w:val="00B9220C"/>
    <w:rsid w:val="00B92FD5"/>
    <w:rsid w:val="00B930AD"/>
    <w:rsid w:val="00B937B8"/>
    <w:rsid w:val="00B93C94"/>
    <w:rsid w:val="00B93DF8"/>
    <w:rsid w:val="00B94E6E"/>
    <w:rsid w:val="00B95617"/>
    <w:rsid w:val="00B9642E"/>
    <w:rsid w:val="00B96A4C"/>
    <w:rsid w:val="00BA02DB"/>
    <w:rsid w:val="00BA35F3"/>
    <w:rsid w:val="00BA3618"/>
    <w:rsid w:val="00BA3DB8"/>
    <w:rsid w:val="00BA447A"/>
    <w:rsid w:val="00BA50B2"/>
    <w:rsid w:val="00BA6824"/>
    <w:rsid w:val="00BA6938"/>
    <w:rsid w:val="00BA6D34"/>
    <w:rsid w:val="00BB0C15"/>
    <w:rsid w:val="00BB1514"/>
    <w:rsid w:val="00BB3798"/>
    <w:rsid w:val="00BB465F"/>
    <w:rsid w:val="00BB4A90"/>
    <w:rsid w:val="00BB56D9"/>
    <w:rsid w:val="00BB6868"/>
    <w:rsid w:val="00BB761B"/>
    <w:rsid w:val="00BC026A"/>
    <w:rsid w:val="00BC09FD"/>
    <w:rsid w:val="00BC0CAE"/>
    <w:rsid w:val="00BC0F25"/>
    <w:rsid w:val="00BC12DA"/>
    <w:rsid w:val="00BC29EC"/>
    <w:rsid w:val="00BC40B8"/>
    <w:rsid w:val="00BC422D"/>
    <w:rsid w:val="00BC5A03"/>
    <w:rsid w:val="00BC5E48"/>
    <w:rsid w:val="00BD0935"/>
    <w:rsid w:val="00BD0E12"/>
    <w:rsid w:val="00BD4D7D"/>
    <w:rsid w:val="00BD55C1"/>
    <w:rsid w:val="00BD735D"/>
    <w:rsid w:val="00BE0D7C"/>
    <w:rsid w:val="00BE2038"/>
    <w:rsid w:val="00BE24DB"/>
    <w:rsid w:val="00BE2BEB"/>
    <w:rsid w:val="00BE2F55"/>
    <w:rsid w:val="00BE3915"/>
    <w:rsid w:val="00BE3FDC"/>
    <w:rsid w:val="00BF2EC2"/>
    <w:rsid w:val="00BF3676"/>
    <w:rsid w:val="00BF3A48"/>
    <w:rsid w:val="00BF534A"/>
    <w:rsid w:val="00BF5A94"/>
    <w:rsid w:val="00BF66EE"/>
    <w:rsid w:val="00BF6ED0"/>
    <w:rsid w:val="00C011D6"/>
    <w:rsid w:val="00C01DD9"/>
    <w:rsid w:val="00C0219F"/>
    <w:rsid w:val="00C04881"/>
    <w:rsid w:val="00C04A2B"/>
    <w:rsid w:val="00C065E1"/>
    <w:rsid w:val="00C06EC5"/>
    <w:rsid w:val="00C07E81"/>
    <w:rsid w:val="00C1026E"/>
    <w:rsid w:val="00C1028C"/>
    <w:rsid w:val="00C10F62"/>
    <w:rsid w:val="00C13501"/>
    <w:rsid w:val="00C137DD"/>
    <w:rsid w:val="00C13AEC"/>
    <w:rsid w:val="00C13F0A"/>
    <w:rsid w:val="00C163AC"/>
    <w:rsid w:val="00C16BAD"/>
    <w:rsid w:val="00C17A0B"/>
    <w:rsid w:val="00C22370"/>
    <w:rsid w:val="00C253BD"/>
    <w:rsid w:val="00C27668"/>
    <w:rsid w:val="00C2797A"/>
    <w:rsid w:val="00C27B30"/>
    <w:rsid w:val="00C30B47"/>
    <w:rsid w:val="00C311A5"/>
    <w:rsid w:val="00C315E0"/>
    <w:rsid w:val="00C31D7E"/>
    <w:rsid w:val="00C32DBB"/>
    <w:rsid w:val="00C3667A"/>
    <w:rsid w:val="00C4581A"/>
    <w:rsid w:val="00C45A77"/>
    <w:rsid w:val="00C47B3F"/>
    <w:rsid w:val="00C50E50"/>
    <w:rsid w:val="00C522EA"/>
    <w:rsid w:val="00C528AD"/>
    <w:rsid w:val="00C53332"/>
    <w:rsid w:val="00C53636"/>
    <w:rsid w:val="00C53C8B"/>
    <w:rsid w:val="00C543D8"/>
    <w:rsid w:val="00C56B7E"/>
    <w:rsid w:val="00C60873"/>
    <w:rsid w:val="00C60F06"/>
    <w:rsid w:val="00C61EE9"/>
    <w:rsid w:val="00C6449D"/>
    <w:rsid w:val="00C64D7B"/>
    <w:rsid w:val="00C66B80"/>
    <w:rsid w:val="00C670C4"/>
    <w:rsid w:val="00C67C79"/>
    <w:rsid w:val="00C7044F"/>
    <w:rsid w:val="00C70880"/>
    <w:rsid w:val="00C71219"/>
    <w:rsid w:val="00C7127E"/>
    <w:rsid w:val="00C752AB"/>
    <w:rsid w:val="00C75E21"/>
    <w:rsid w:val="00C779C0"/>
    <w:rsid w:val="00C77C43"/>
    <w:rsid w:val="00C805C7"/>
    <w:rsid w:val="00C8151D"/>
    <w:rsid w:val="00C81869"/>
    <w:rsid w:val="00C82569"/>
    <w:rsid w:val="00C847C5"/>
    <w:rsid w:val="00C915AB"/>
    <w:rsid w:val="00C94681"/>
    <w:rsid w:val="00C95D6D"/>
    <w:rsid w:val="00C96430"/>
    <w:rsid w:val="00C96FC9"/>
    <w:rsid w:val="00C97A7C"/>
    <w:rsid w:val="00C97AC3"/>
    <w:rsid w:val="00C97C6C"/>
    <w:rsid w:val="00CA091B"/>
    <w:rsid w:val="00CA0C55"/>
    <w:rsid w:val="00CA0DB0"/>
    <w:rsid w:val="00CA110A"/>
    <w:rsid w:val="00CA2800"/>
    <w:rsid w:val="00CA2EC2"/>
    <w:rsid w:val="00CA4A7D"/>
    <w:rsid w:val="00CA733B"/>
    <w:rsid w:val="00CB096C"/>
    <w:rsid w:val="00CB0BD4"/>
    <w:rsid w:val="00CB132A"/>
    <w:rsid w:val="00CB349B"/>
    <w:rsid w:val="00CB4325"/>
    <w:rsid w:val="00CC047E"/>
    <w:rsid w:val="00CC0BA2"/>
    <w:rsid w:val="00CC1E94"/>
    <w:rsid w:val="00CC2A77"/>
    <w:rsid w:val="00CC2ECC"/>
    <w:rsid w:val="00CC3777"/>
    <w:rsid w:val="00CC4132"/>
    <w:rsid w:val="00CC41EB"/>
    <w:rsid w:val="00CC432C"/>
    <w:rsid w:val="00CC5E90"/>
    <w:rsid w:val="00CC7A27"/>
    <w:rsid w:val="00CD041C"/>
    <w:rsid w:val="00CD056A"/>
    <w:rsid w:val="00CD07B8"/>
    <w:rsid w:val="00CD170A"/>
    <w:rsid w:val="00CD2279"/>
    <w:rsid w:val="00CD2414"/>
    <w:rsid w:val="00CD2922"/>
    <w:rsid w:val="00CD3271"/>
    <w:rsid w:val="00CD367F"/>
    <w:rsid w:val="00CD50EB"/>
    <w:rsid w:val="00CD59D8"/>
    <w:rsid w:val="00CD72A3"/>
    <w:rsid w:val="00CE1EA1"/>
    <w:rsid w:val="00CE2944"/>
    <w:rsid w:val="00CE2D8A"/>
    <w:rsid w:val="00CE32F3"/>
    <w:rsid w:val="00CE448A"/>
    <w:rsid w:val="00CE6F37"/>
    <w:rsid w:val="00CF293F"/>
    <w:rsid w:val="00CF2C45"/>
    <w:rsid w:val="00CF3898"/>
    <w:rsid w:val="00CF4E36"/>
    <w:rsid w:val="00CF5587"/>
    <w:rsid w:val="00CF709F"/>
    <w:rsid w:val="00D00D98"/>
    <w:rsid w:val="00D0148E"/>
    <w:rsid w:val="00D01773"/>
    <w:rsid w:val="00D0194E"/>
    <w:rsid w:val="00D021A7"/>
    <w:rsid w:val="00D034C7"/>
    <w:rsid w:val="00D0356F"/>
    <w:rsid w:val="00D04177"/>
    <w:rsid w:val="00D05208"/>
    <w:rsid w:val="00D0707A"/>
    <w:rsid w:val="00D07AA3"/>
    <w:rsid w:val="00D10AE3"/>
    <w:rsid w:val="00D13431"/>
    <w:rsid w:val="00D13C55"/>
    <w:rsid w:val="00D13ED3"/>
    <w:rsid w:val="00D13F41"/>
    <w:rsid w:val="00D14036"/>
    <w:rsid w:val="00D14355"/>
    <w:rsid w:val="00D14684"/>
    <w:rsid w:val="00D148F4"/>
    <w:rsid w:val="00D20C41"/>
    <w:rsid w:val="00D22E65"/>
    <w:rsid w:val="00D23EA1"/>
    <w:rsid w:val="00D2435F"/>
    <w:rsid w:val="00D24A0C"/>
    <w:rsid w:val="00D269FB"/>
    <w:rsid w:val="00D2703C"/>
    <w:rsid w:val="00D30CFA"/>
    <w:rsid w:val="00D31825"/>
    <w:rsid w:val="00D31F9F"/>
    <w:rsid w:val="00D32EA4"/>
    <w:rsid w:val="00D34135"/>
    <w:rsid w:val="00D35F5E"/>
    <w:rsid w:val="00D361C6"/>
    <w:rsid w:val="00D36617"/>
    <w:rsid w:val="00D366C3"/>
    <w:rsid w:val="00D36A83"/>
    <w:rsid w:val="00D36C02"/>
    <w:rsid w:val="00D3730E"/>
    <w:rsid w:val="00D400E7"/>
    <w:rsid w:val="00D404B5"/>
    <w:rsid w:val="00D410FB"/>
    <w:rsid w:val="00D41379"/>
    <w:rsid w:val="00D437BC"/>
    <w:rsid w:val="00D43AFE"/>
    <w:rsid w:val="00D43B01"/>
    <w:rsid w:val="00D4586E"/>
    <w:rsid w:val="00D462E6"/>
    <w:rsid w:val="00D46832"/>
    <w:rsid w:val="00D47868"/>
    <w:rsid w:val="00D47C3A"/>
    <w:rsid w:val="00D500ED"/>
    <w:rsid w:val="00D508DE"/>
    <w:rsid w:val="00D50D73"/>
    <w:rsid w:val="00D51D7E"/>
    <w:rsid w:val="00D54357"/>
    <w:rsid w:val="00D55BF5"/>
    <w:rsid w:val="00D57227"/>
    <w:rsid w:val="00D57949"/>
    <w:rsid w:val="00D57BC3"/>
    <w:rsid w:val="00D62C91"/>
    <w:rsid w:val="00D62E54"/>
    <w:rsid w:val="00D64115"/>
    <w:rsid w:val="00D64D64"/>
    <w:rsid w:val="00D65BC1"/>
    <w:rsid w:val="00D67606"/>
    <w:rsid w:val="00D70060"/>
    <w:rsid w:val="00D70DF1"/>
    <w:rsid w:val="00D70F8B"/>
    <w:rsid w:val="00D7125F"/>
    <w:rsid w:val="00D71C0C"/>
    <w:rsid w:val="00D732EB"/>
    <w:rsid w:val="00D757BB"/>
    <w:rsid w:val="00D77793"/>
    <w:rsid w:val="00D77B8B"/>
    <w:rsid w:val="00D806D2"/>
    <w:rsid w:val="00D8087C"/>
    <w:rsid w:val="00D81B4F"/>
    <w:rsid w:val="00D83029"/>
    <w:rsid w:val="00D847AA"/>
    <w:rsid w:val="00D85217"/>
    <w:rsid w:val="00D8532F"/>
    <w:rsid w:val="00D93A42"/>
    <w:rsid w:val="00D93E12"/>
    <w:rsid w:val="00D94F43"/>
    <w:rsid w:val="00DA04F8"/>
    <w:rsid w:val="00DA067B"/>
    <w:rsid w:val="00DA0FF8"/>
    <w:rsid w:val="00DA25C2"/>
    <w:rsid w:val="00DA4927"/>
    <w:rsid w:val="00DA62CE"/>
    <w:rsid w:val="00DA71C0"/>
    <w:rsid w:val="00DA79A6"/>
    <w:rsid w:val="00DB0716"/>
    <w:rsid w:val="00DB0C47"/>
    <w:rsid w:val="00DB259F"/>
    <w:rsid w:val="00DB3A1F"/>
    <w:rsid w:val="00DB617E"/>
    <w:rsid w:val="00DB6560"/>
    <w:rsid w:val="00DB752A"/>
    <w:rsid w:val="00DB7B41"/>
    <w:rsid w:val="00DC0403"/>
    <w:rsid w:val="00DC0466"/>
    <w:rsid w:val="00DC1247"/>
    <w:rsid w:val="00DC330D"/>
    <w:rsid w:val="00DC3BB6"/>
    <w:rsid w:val="00DC5D8C"/>
    <w:rsid w:val="00DC6964"/>
    <w:rsid w:val="00DC6E90"/>
    <w:rsid w:val="00DC738B"/>
    <w:rsid w:val="00DC7921"/>
    <w:rsid w:val="00DD1354"/>
    <w:rsid w:val="00DD1F01"/>
    <w:rsid w:val="00DD2C10"/>
    <w:rsid w:val="00DD321A"/>
    <w:rsid w:val="00DD5DA5"/>
    <w:rsid w:val="00DD648B"/>
    <w:rsid w:val="00DD73BA"/>
    <w:rsid w:val="00DD7B8E"/>
    <w:rsid w:val="00DE1B63"/>
    <w:rsid w:val="00DE2484"/>
    <w:rsid w:val="00DE2B42"/>
    <w:rsid w:val="00DE3CC8"/>
    <w:rsid w:val="00DE4745"/>
    <w:rsid w:val="00DE4F39"/>
    <w:rsid w:val="00DE5860"/>
    <w:rsid w:val="00DE5F0A"/>
    <w:rsid w:val="00DE5F60"/>
    <w:rsid w:val="00DE5FF3"/>
    <w:rsid w:val="00DF0BC0"/>
    <w:rsid w:val="00DF30FC"/>
    <w:rsid w:val="00DF3421"/>
    <w:rsid w:val="00DF37F6"/>
    <w:rsid w:val="00DF4A28"/>
    <w:rsid w:val="00DF5E00"/>
    <w:rsid w:val="00DF6C39"/>
    <w:rsid w:val="00DF7120"/>
    <w:rsid w:val="00DF71E4"/>
    <w:rsid w:val="00DF76C2"/>
    <w:rsid w:val="00E002DF"/>
    <w:rsid w:val="00E013C1"/>
    <w:rsid w:val="00E03C7F"/>
    <w:rsid w:val="00E03EF6"/>
    <w:rsid w:val="00E04E7E"/>
    <w:rsid w:val="00E05403"/>
    <w:rsid w:val="00E0565A"/>
    <w:rsid w:val="00E05C56"/>
    <w:rsid w:val="00E06D7C"/>
    <w:rsid w:val="00E07C47"/>
    <w:rsid w:val="00E07D23"/>
    <w:rsid w:val="00E07F73"/>
    <w:rsid w:val="00E120D6"/>
    <w:rsid w:val="00E136E3"/>
    <w:rsid w:val="00E14130"/>
    <w:rsid w:val="00E14A4B"/>
    <w:rsid w:val="00E151FE"/>
    <w:rsid w:val="00E1716D"/>
    <w:rsid w:val="00E17D0B"/>
    <w:rsid w:val="00E17F1B"/>
    <w:rsid w:val="00E210D9"/>
    <w:rsid w:val="00E21993"/>
    <w:rsid w:val="00E22154"/>
    <w:rsid w:val="00E22D78"/>
    <w:rsid w:val="00E24C62"/>
    <w:rsid w:val="00E27593"/>
    <w:rsid w:val="00E27967"/>
    <w:rsid w:val="00E27982"/>
    <w:rsid w:val="00E3041B"/>
    <w:rsid w:val="00E307EC"/>
    <w:rsid w:val="00E31749"/>
    <w:rsid w:val="00E338F5"/>
    <w:rsid w:val="00E338FA"/>
    <w:rsid w:val="00E34951"/>
    <w:rsid w:val="00E355FF"/>
    <w:rsid w:val="00E36954"/>
    <w:rsid w:val="00E37692"/>
    <w:rsid w:val="00E37F75"/>
    <w:rsid w:val="00E405E7"/>
    <w:rsid w:val="00E42A06"/>
    <w:rsid w:val="00E430C1"/>
    <w:rsid w:val="00E43518"/>
    <w:rsid w:val="00E4367B"/>
    <w:rsid w:val="00E436AB"/>
    <w:rsid w:val="00E43AD3"/>
    <w:rsid w:val="00E43B62"/>
    <w:rsid w:val="00E43E1B"/>
    <w:rsid w:val="00E458E9"/>
    <w:rsid w:val="00E4593C"/>
    <w:rsid w:val="00E45C22"/>
    <w:rsid w:val="00E46191"/>
    <w:rsid w:val="00E46D00"/>
    <w:rsid w:val="00E46E3E"/>
    <w:rsid w:val="00E47309"/>
    <w:rsid w:val="00E47F2B"/>
    <w:rsid w:val="00E501CE"/>
    <w:rsid w:val="00E5046B"/>
    <w:rsid w:val="00E50E5A"/>
    <w:rsid w:val="00E527D7"/>
    <w:rsid w:val="00E52999"/>
    <w:rsid w:val="00E5359E"/>
    <w:rsid w:val="00E5371C"/>
    <w:rsid w:val="00E544E3"/>
    <w:rsid w:val="00E56EFC"/>
    <w:rsid w:val="00E619DC"/>
    <w:rsid w:val="00E62BBE"/>
    <w:rsid w:val="00E63717"/>
    <w:rsid w:val="00E64F6C"/>
    <w:rsid w:val="00E656A0"/>
    <w:rsid w:val="00E66596"/>
    <w:rsid w:val="00E670DF"/>
    <w:rsid w:val="00E67C4B"/>
    <w:rsid w:val="00E67FB5"/>
    <w:rsid w:val="00E70370"/>
    <w:rsid w:val="00E72F47"/>
    <w:rsid w:val="00E74336"/>
    <w:rsid w:val="00E751D9"/>
    <w:rsid w:val="00E757BA"/>
    <w:rsid w:val="00E775AA"/>
    <w:rsid w:val="00E80181"/>
    <w:rsid w:val="00E80382"/>
    <w:rsid w:val="00E8041E"/>
    <w:rsid w:val="00E80C40"/>
    <w:rsid w:val="00E812B1"/>
    <w:rsid w:val="00E81FF3"/>
    <w:rsid w:val="00E83BE5"/>
    <w:rsid w:val="00E860F4"/>
    <w:rsid w:val="00E8751E"/>
    <w:rsid w:val="00E907C6"/>
    <w:rsid w:val="00E913A7"/>
    <w:rsid w:val="00E936EE"/>
    <w:rsid w:val="00E94310"/>
    <w:rsid w:val="00E9455B"/>
    <w:rsid w:val="00E9487F"/>
    <w:rsid w:val="00E94B30"/>
    <w:rsid w:val="00E95717"/>
    <w:rsid w:val="00E957A4"/>
    <w:rsid w:val="00E96F1E"/>
    <w:rsid w:val="00E974F5"/>
    <w:rsid w:val="00EA005C"/>
    <w:rsid w:val="00EA102A"/>
    <w:rsid w:val="00EA1C2F"/>
    <w:rsid w:val="00EA295F"/>
    <w:rsid w:val="00EA2A97"/>
    <w:rsid w:val="00EA2B21"/>
    <w:rsid w:val="00EA30DE"/>
    <w:rsid w:val="00EA3D3D"/>
    <w:rsid w:val="00EA3D6D"/>
    <w:rsid w:val="00EA52D9"/>
    <w:rsid w:val="00EA7B0C"/>
    <w:rsid w:val="00EB23F2"/>
    <w:rsid w:val="00EB3034"/>
    <w:rsid w:val="00EB3597"/>
    <w:rsid w:val="00EB3768"/>
    <w:rsid w:val="00EB54F3"/>
    <w:rsid w:val="00EB5776"/>
    <w:rsid w:val="00EB58BF"/>
    <w:rsid w:val="00EB606E"/>
    <w:rsid w:val="00EB747A"/>
    <w:rsid w:val="00EC0E2A"/>
    <w:rsid w:val="00EC1F6B"/>
    <w:rsid w:val="00EC2EFF"/>
    <w:rsid w:val="00EC3A94"/>
    <w:rsid w:val="00EC401B"/>
    <w:rsid w:val="00EC643A"/>
    <w:rsid w:val="00ED051B"/>
    <w:rsid w:val="00ED2D8F"/>
    <w:rsid w:val="00ED3303"/>
    <w:rsid w:val="00ED3A4F"/>
    <w:rsid w:val="00ED3CCF"/>
    <w:rsid w:val="00ED60FE"/>
    <w:rsid w:val="00ED76BC"/>
    <w:rsid w:val="00EE02B2"/>
    <w:rsid w:val="00EE16F4"/>
    <w:rsid w:val="00EE2032"/>
    <w:rsid w:val="00EE3900"/>
    <w:rsid w:val="00EE6921"/>
    <w:rsid w:val="00EE6C22"/>
    <w:rsid w:val="00EE72C5"/>
    <w:rsid w:val="00EE766F"/>
    <w:rsid w:val="00EE7DA2"/>
    <w:rsid w:val="00EF0186"/>
    <w:rsid w:val="00EF124F"/>
    <w:rsid w:val="00EF2EE6"/>
    <w:rsid w:val="00EF5A1A"/>
    <w:rsid w:val="00EF6381"/>
    <w:rsid w:val="00EF6605"/>
    <w:rsid w:val="00EF6E46"/>
    <w:rsid w:val="00F0050D"/>
    <w:rsid w:val="00F0057D"/>
    <w:rsid w:val="00F0072A"/>
    <w:rsid w:val="00F01849"/>
    <w:rsid w:val="00F025D2"/>
    <w:rsid w:val="00F02D7B"/>
    <w:rsid w:val="00F04308"/>
    <w:rsid w:val="00F049F1"/>
    <w:rsid w:val="00F054C6"/>
    <w:rsid w:val="00F05AFB"/>
    <w:rsid w:val="00F10DD9"/>
    <w:rsid w:val="00F11113"/>
    <w:rsid w:val="00F13115"/>
    <w:rsid w:val="00F13408"/>
    <w:rsid w:val="00F13BBC"/>
    <w:rsid w:val="00F144CE"/>
    <w:rsid w:val="00F1544A"/>
    <w:rsid w:val="00F16C0E"/>
    <w:rsid w:val="00F17DF6"/>
    <w:rsid w:val="00F20517"/>
    <w:rsid w:val="00F20D6F"/>
    <w:rsid w:val="00F21D93"/>
    <w:rsid w:val="00F223D3"/>
    <w:rsid w:val="00F226D3"/>
    <w:rsid w:val="00F22CD2"/>
    <w:rsid w:val="00F23B62"/>
    <w:rsid w:val="00F23B83"/>
    <w:rsid w:val="00F2466F"/>
    <w:rsid w:val="00F246B7"/>
    <w:rsid w:val="00F2506A"/>
    <w:rsid w:val="00F27494"/>
    <w:rsid w:val="00F3105D"/>
    <w:rsid w:val="00F31363"/>
    <w:rsid w:val="00F35520"/>
    <w:rsid w:val="00F35531"/>
    <w:rsid w:val="00F35925"/>
    <w:rsid w:val="00F35CDB"/>
    <w:rsid w:val="00F365A5"/>
    <w:rsid w:val="00F3782C"/>
    <w:rsid w:val="00F40B7A"/>
    <w:rsid w:val="00F46C82"/>
    <w:rsid w:val="00F471BE"/>
    <w:rsid w:val="00F474EC"/>
    <w:rsid w:val="00F510C3"/>
    <w:rsid w:val="00F52EF8"/>
    <w:rsid w:val="00F545A7"/>
    <w:rsid w:val="00F552D9"/>
    <w:rsid w:val="00F57108"/>
    <w:rsid w:val="00F57387"/>
    <w:rsid w:val="00F600F8"/>
    <w:rsid w:val="00F60BF7"/>
    <w:rsid w:val="00F6118E"/>
    <w:rsid w:val="00F61B1E"/>
    <w:rsid w:val="00F61C25"/>
    <w:rsid w:val="00F62AED"/>
    <w:rsid w:val="00F62D2E"/>
    <w:rsid w:val="00F638B4"/>
    <w:rsid w:val="00F6458D"/>
    <w:rsid w:val="00F65011"/>
    <w:rsid w:val="00F6570D"/>
    <w:rsid w:val="00F65F82"/>
    <w:rsid w:val="00F7111C"/>
    <w:rsid w:val="00F71B07"/>
    <w:rsid w:val="00F72320"/>
    <w:rsid w:val="00F72551"/>
    <w:rsid w:val="00F73023"/>
    <w:rsid w:val="00F7333E"/>
    <w:rsid w:val="00F73BFD"/>
    <w:rsid w:val="00F744F8"/>
    <w:rsid w:val="00F7452F"/>
    <w:rsid w:val="00F761C5"/>
    <w:rsid w:val="00F768A0"/>
    <w:rsid w:val="00F77330"/>
    <w:rsid w:val="00F812D7"/>
    <w:rsid w:val="00F84737"/>
    <w:rsid w:val="00F849B9"/>
    <w:rsid w:val="00F84DA3"/>
    <w:rsid w:val="00F862A8"/>
    <w:rsid w:val="00F86C3D"/>
    <w:rsid w:val="00F92C35"/>
    <w:rsid w:val="00F93B0A"/>
    <w:rsid w:val="00F9410E"/>
    <w:rsid w:val="00F9489F"/>
    <w:rsid w:val="00F94F05"/>
    <w:rsid w:val="00FA0BA4"/>
    <w:rsid w:val="00FA1249"/>
    <w:rsid w:val="00FA16F5"/>
    <w:rsid w:val="00FA1B9B"/>
    <w:rsid w:val="00FA2C69"/>
    <w:rsid w:val="00FA397F"/>
    <w:rsid w:val="00FA3A8D"/>
    <w:rsid w:val="00FA53C0"/>
    <w:rsid w:val="00FA618D"/>
    <w:rsid w:val="00FA693B"/>
    <w:rsid w:val="00FA7374"/>
    <w:rsid w:val="00FB009C"/>
    <w:rsid w:val="00FB03BC"/>
    <w:rsid w:val="00FB0540"/>
    <w:rsid w:val="00FB0C6F"/>
    <w:rsid w:val="00FB2B34"/>
    <w:rsid w:val="00FB2CB7"/>
    <w:rsid w:val="00FB2EBC"/>
    <w:rsid w:val="00FB390D"/>
    <w:rsid w:val="00FB3ED4"/>
    <w:rsid w:val="00FB4248"/>
    <w:rsid w:val="00FB4918"/>
    <w:rsid w:val="00FB4D03"/>
    <w:rsid w:val="00FB724C"/>
    <w:rsid w:val="00FB7BAC"/>
    <w:rsid w:val="00FC00C7"/>
    <w:rsid w:val="00FC14E1"/>
    <w:rsid w:val="00FC1CD0"/>
    <w:rsid w:val="00FC3FD6"/>
    <w:rsid w:val="00FC5AC9"/>
    <w:rsid w:val="00FC67B2"/>
    <w:rsid w:val="00FC68BD"/>
    <w:rsid w:val="00FD1060"/>
    <w:rsid w:val="00FD278A"/>
    <w:rsid w:val="00FD3A91"/>
    <w:rsid w:val="00FD424D"/>
    <w:rsid w:val="00FD470E"/>
    <w:rsid w:val="00FD4F47"/>
    <w:rsid w:val="00FD6552"/>
    <w:rsid w:val="00FE071E"/>
    <w:rsid w:val="00FE1171"/>
    <w:rsid w:val="00FE13AC"/>
    <w:rsid w:val="00FE379C"/>
    <w:rsid w:val="00FE3ACE"/>
    <w:rsid w:val="00FE421F"/>
    <w:rsid w:val="00FE4B39"/>
    <w:rsid w:val="00FE59EF"/>
    <w:rsid w:val="00FF1EBB"/>
    <w:rsid w:val="00FF34A8"/>
    <w:rsid w:val="00FF45F8"/>
    <w:rsid w:val="00FF4A9B"/>
    <w:rsid w:val="00FF4F0C"/>
    <w:rsid w:val="00FF502A"/>
    <w:rsid w:val="00FF7158"/>
    <w:rsid w:val="00FF76F7"/>
    <w:rsid w:val="00FF7C5C"/>
    <w:rsid w:val="00FF7F8C"/>
    <w:rsid w:val="010E01ED"/>
    <w:rsid w:val="04357FDF"/>
    <w:rsid w:val="04731267"/>
    <w:rsid w:val="07D052CB"/>
    <w:rsid w:val="162F4BF9"/>
    <w:rsid w:val="19AC5A91"/>
    <w:rsid w:val="1FD00FB1"/>
    <w:rsid w:val="22762605"/>
    <w:rsid w:val="248A558D"/>
    <w:rsid w:val="26CF4DDE"/>
    <w:rsid w:val="28CF0EDE"/>
    <w:rsid w:val="28FE3B10"/>
    <w:rsid w:val="2DC17FB6"/>
    <w:rsid w:val="37857C8A"/>
    <w:rsid w:val="3C7E0B47"/>
    <w:rsid w:val="3D983B94"/>
    <w:rsid w:val="4ADE744A"/>
    <w:rsid w:val="4DE805B4"/>
    <w:rsid w:val="533152EA"/>
    <w:rsid w:val="5AAC0480"/>
    <w:rsid w:val="5B1F4C09"/>
    <w:rsid w:val="5BA66906"/>
    <w:rsid w:val="608E1AC0"/>
    <w:rsid w:val="624A0CA2"/>
    <w:rsid w:val="6A8F5EBF"/>
    <w:rsid w:val="6CC30E37"/>
    <w:rsid w:val="6D535020"/>
    <w:rsid w:val="6E0E15B3"/>
    <w:rsid w:val="71FC4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39E64A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Strong" w:uiPriority="22"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Times New Roman" w:hAnsi="Times New Roman" w:cs="Times New Roman"/>
      <w:sz w:val="24"/>
    </w:r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spacing w:beforeAutospacing="1" w:afterAutospacing="1"/>
      <w:jc w:val="left"/>
    </w:pPr>
    <w:rPr>
      <w:rFonts w:cs="Times New Roman"/>
      <w:kern w:val="0"/>
      <w:sz w:val="24"/>
    </w:rPr>
  </w:style>
  <w:style w:type="character" w:styleId="ae">
    <w:name w:val="Strong"/>
    <w:basedOn w:val="a0"/>
    <w:uiPriority w:val="22"/>
    <w:qFormat/>
    <w:rPr>
      <w:b/>
      <w:bCs/>
    </w:rPr>
  </w:style>
  <w:style w:type="character" w:styleId="af">
    <w:name w:val="Emphasis"/>
    <w:basedOn w:val="a0"/>
    <w:qFormat/>
    <w:rPr>
      <w:i/>
    </w:rPr>
  </w:style>
  <w:style w:type="character" w:styleId="af0">
    <w:name w:val="Hyperlink"/>
    <w:basedOn w:val="a0"/>
    <w:qFormat/>
    <w:rPr>
      <w:color w:val="0000FF"/>
      <w:u w:val="single"/>
    </w:rPr>
  </w:style>
  <w:style w:type="character" w:customStyle="1" w:styleId="a8">
    <w:name w:val="批注框文本字符"/>
    <w:basedOn w:val="a0"/>
    <w:link w:val="a7"/>
    <w:qFormat/>
    <w:rPr>
      <w:rFonts w:asciiTheme="minorHAnsi" w:eastAsiaTheme="minorEastAsia" w:hAnsiTheme="minorHAnsi" w:cstheme="minorBidi"/>
      <w:kern w:val="2"/>
      <w:sz w:val="18"/>
      <w:szCs w:val="18"/>
    </w:rPr>
  </w:style>
  <w:style w:type="character" w:customStyle="1" w:styleId="30">
    <w:name w:val="标题 3字符"/>
    <w:basedOn w:val="a0"/>
    <w:link w:val="3"/>
    <w:semiHidden/>
    <w:qFormat/>
    <w:rPr>
      <w:rFonts w:asciiTheme="minorHAnsi" w:eastAsiaTheme="minorEastAsia" w:hAnsiTheme="minorHAnsi" w:cstheme="minorBidi"/>
      <w:b/>
      <w:bCs/>
      <w:kern w:val="2"/>
      <w:sz w:val="32"/>
      <w:szCs w:val="32"/>
    </w:rPr>
  </w:style>
  <w:style w:type="character" w:customStyle="1" w:styleId="a6">
    <w:name w:val="日期字符"/>
    <w:basedOn w:val="a0"/>
    <w:link w:val="a5"/>
    <w:qFormat/>
    <w:rPr>
      <w:rFonts w:asciiTheme="minorHAnsi" w:eastAsiaTheme="minorEastAsia" w:hAnsiTheme="minorHAnsi" w:cstheme="minorBidi"/>
      <w:kern w:val="2"/>
      <w:sz w:val="21"/>
      <w:szCs w:val="24"/>
    </w:rPr>
  </w:style>
  <w:style w:type="character" w:customStyle="1" w:styleId="ac">
    <w:name w:val="页眉字符"/>
    <w:basedOn w:val="a0"/>
    <w:link w:val="ab"/>
    <w:qFormat/>
    <w:rPr>
      <w:rFonts w:asciiTheme="minorHAnsi" w:eastAsiaTheme="minorEastAsia" w:hAnsiTheme="minorHAnsi" w:cstheme="minorBidi"/>
      <w:kern w:val="2"/>
      <w:sz w:val="18"/>
      <w:szCs w:val="18"/>
    </w:rPr>
  </w:style>
  <w:style w:type="character" w:customStyle="1" w:styleId="aa">
    <w:name w:val="页脚字符"/>
    <w:basedOn w:val="a0"/>
    <w:link w:val="a9"/>
    <w:qFormat/>
    <w:rPr>
      <w:rFonts w:asciiTheme="minorHAnsi" w:eastAsiaTheme="minorEastAsia" w:hAnsiTheme="minorHAnsi" w:cstheme="minorBidi"/>
      <w:kern w:val="2"/>
      <w:sz w:val="18"/>
      <w:szCs w:val="18"/>
    </w:rPr>
  </w:style>
  <w:style w:type="paragraph" w:styleId="af1">
    <w:name w:val="List Paragraph"/>
    <w:basedOn w:val="a"/>
    <w:uiPriority w:val="99"/>
    <w:unhideWhenUsed/>
    <w:qFormat/>
    <w:pPr>
      <w:ind w:firstLineChars="200" w:firstLine="420"/>
    </w:pPr>
  </w:style>
  <w:style w:type="character" w:customStyle="1" w:styleId="a4">
    <w:name w:val="文档结构图字符"/>
    <w:basedOn w:val="a0"/>
    <w:link w:val="a3"/>
    <w:semiHidden/>
    <w:qFormat/>
    <w:rPr>
      <w:rFonts w:eastAsiaTheme="minorEastAsia"/>
      <w:kern w:val="2"/>
      <w:sz w:val="24"/>
      <w:szCs w:val="24"/>
    </w:rPr>
  </w:style>
  <w:style w:type="character" w:customStyle="1" w:styleId="bjh-p">
    <w:name w:val="bjh-p"/>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B727A1-F994-3C44-AB11-5ABC5A9F3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C:\Users\Administrator\AppData\Roaming\Kingsoft\wps\addons\pool\win-i386\knewfileres_1.0.0.1\wps\0.docx</Template>
  <TotalTime>32</TotalTime>
  <Pages>7</Pages>
  <Words>884</Words>
  <Characters>5042</Characters>
  <Application>Microsoft Macintosh Word</Application>
  <DocSecurity>0</DocSecurity>
  <Lines>42</Lines>
  <Paragraphs>11</Paragraphs>
  <ScaleCrop>false</ScaleCrop>
  <HeadingPairs>
    <vt:vector size="2" baseType="variant">
      <vt:variant>
        <vt:lpstr>标题</vt:lpstr>
      </vt:variant>
      <vt:variant>
        <vt:i4>1</vt:i4>
      </vt:variant>
    </vt:vector>
  </HeadingPairs>
  <TitlesOfParts>
    <vt:vector size="1" baseType="lpstr">
      <vt:lpstr/>
    </vt:vector>
  </TitlesOfParts>
  <Company>Microsoft</Company>
  <LinksUpToDate>false</LinksUpToDate>
  <CharactersWithSpaces>5915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prema_梵</dc:creator>
  <cp:lastModifiedBy>Microsoft Office 用户</cp:lastModifiedBy>
  <cp:revision>1166</cp:revision>
  <dcterms:created xsi:type="dcterms:W3CDTF">2018-03-30T08:47:00Z</dcterms:created>
  <dcterms:modified xsi:type="dcterms:W3CDTF">2021-04-18T07:34:00Z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3968F0152A7D460598C0CBF2568BA871</vt:lpwstr>
  </property>
</Properties>
</file>