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5B4B92" w14:paraId="073D9CE1" w14:textId="62144A72" w:rsidTr="00065112">
        <w:tc>
          <w:tcPr>
            <w:tcW w:w="5000" w:type="pct"/>
            <w:gridSpan w:val="2"/>
          </w:tcPr>
          <w:p w14:paraId="3F78E423" w14:textId="4BC853A3" w:rsidR="006D0CFF" w:rsidRPr="005B4B92" w:rsidRDefault="0006323D" w:rsidP="002F6989">
            <w:pPr>
              <w:spacing w:beforeLines="50" w:before="156" w:line="520" w:lineRule="exact"/>
              <w:ind w:leftChars="-50" w:left="-105" w:rightChars="-50" w:right="-105"/>
              <w:jc w:val="left"/>
              <w:rPr>
                <w:rFonts w:ascii="黑体" w:eastAsia="黑体" w:hAnsi="黑体"/>
                <w:b/>
                <w:bCs/>
                <w:color w:val="C00000"/>
                <w:spacing w:val="-6"/>
                <w:sz w:val="36"/>
                <w:szCs w:val="36"/>
              </w:rPr>
            </w:pPr>
            <w:r>
              <w:rPr>
                <w:rFonts w:ascii="黑体" w:eastAsia="黑体" w:hAnsi="黑体" w:hint="eastAsia"/>
                <w:b/>
                <w:color w:val="C00000"/>
                <w:spacing w:val="-6"/>
                <w:sz w:val="36"/>
                <w:szCs w:val="36"/>
              </w:rPr>
              <w:t>制度适配与功能跃迁：国有资本运营平台</w:t>
            </w:r>
            <w:r w:rsidRPr="0006323D">
              <w:rPr>
                <w:rFonts w:ascii="黑体" w:eastAsia="黑体" w:hAnsi="黑体" w:hint="eastAsia"/>
                <w:b/>
                <w:color w:val="C00000"/>
                <w:spacing w:val="-6"/>
                <w:sz w:val="36"/>
                <w:szCs w:val="36"/>
              </w:rPr>
              <w:t>的耐心资本突围</w:t>
            </w:r>
          </w:p>
        </w:tc>
      </w:tr>
      <w:tr w:rsidR="00D5497A" w:rsidRPr="005B4B92" w14:paraId="0F466EDF" w14:textId="3AB60CF8" w:rsidTr="00065112">
        <w:tc>
          <w:tcPr>
            <w:tcW w:w="3898" w:type="pct"/>
          </w:tcPr>
          <w:p w14:paraId="41B9C850" w14:textId="10F60B3C" w:rsidR="00D5497A" w:rsidRPr="005B4B92" w:rsidRDefault="000E6299" w:rsidP="00DA46E8">
            <w:pPr>
              <w:spacing w:beforeLines="20" w:before="62" w:afterLines="20" w:after="62" w:line="400" w:lineRule="exact"/>
              <w:ind w:leftChars="-50" w:left="-105" w:rightChars="-51" w:right="-107"/>
              <w:jc w:val="left"/>
              <w:rPr>
                <w:rFonts w:ascii="仿宋" w:eastAsia="仿宋" w:hAnsi="仿宋"/>
                <w:w w:val="98"/>
              </w:rPr>
            </w:pPr>
            <w:r w:rsidRPr="005B4B92">
              <w:rPr>
                <w:rFonts w:ascii="仿宋" w:eastAsia="仿宋" w:hAnsi="仿宋" w:hint="eastAsia"/>
                <w:w w:val="98"/>
              </w:rPr>
              <w:t>公用</w:t>
            </w:r>
            <w:r w:rsidR="00FC3720" w:rsidRPr="005B4B92">
              <w:rPr>
                <w:rFonts w:ascii="仿宋" w:eastAsia="仿宋" w:hAnsi="仿宋" w:hint="eastAsia"/>
                <w:w w:val="98"/>
              </w:rPr>
              <w:t>二</w:t>
            </w:r>
            <w:r w:rsidRPr="005B4B92">
              <w:rPr>
                <w:rFonts w:ascii="仿宋" w:eastAsia="仿宋" w:hAnsi="仿宋" w:hint="eastAsia"/>
                <w:w w:val="98"/>
              </w:rPr>
              <w:t>部</w:t>
            </w:r>
            <w:r w:rsidR="006F241E" w:rsidRPr="005B4B92">
              <w:rPr>
                <w:rFonts w:ascii="仿宋" w:eastAsia="仿宋" w:hAnsi="仿宋"/>
                <w:w w:val="98"/>
              </w:rPr>
              <w:t>|</w:t>
            </w:r>
            <w:r w:rsidR="00D270AB" w:rsidRPr="005B4B92">
              <w:rPr>
                <w:rFonts w:ascii="仿宋" w:eastAsia="仿宋" w:hAnsi="仿宋" w:hint="eastAsia"/>
                <w:w w:val="98"/>
              </w:rPr>
              <w:t>史瑞瑞</w:t>
            </w:r>
            <w:r w:rsidR="003A290F" w:rsidRPr="005B4B92">
              <w:rPr>
                <w:rFonts w:ascii="仿宋" w:eastAsia="仿宋" w:hAnsi="仿宋" w:hint="eastAsia"/>
                <w:w w:val="98"/>
              </w:rPr>
              <w:t>、郭红岑</w:t>
            </w:r>
            <w:r w:rsidR="00EC4418" w:rsidRPr="005B4B92">
              <w:rPr>
                <w:rFonts w:ascii="仿宋" w:eastAsia="仿宋" w:hAnsi="仿宋" w:hint="eastAsia"/>
                <w:w w:val="98"/>
              </w:rPr>
              <w:t>|</w:t>
            </w:r>
            <w:r w:rsidR="00EC4418" w:rsidRPr="005B4B92">
              <w:rPr>
                <w:rFonts w:ascii="仿宋" w:eastAsia="仿宋" w:hAnsi="仿宋"/>
                <w:w w:val="98"/>
              </w:rPr>
              <w:t>010</w:t>
            </w:r>
            <w:r w:rsidR="00DA46E8" w:rsidRPr="005B4B92">
              <w:rPr>
                <w:rFonts w:ascii="仿宋" w:eastAsia="仿宋" w:hAnsi="仿宋" w:hint="eastAsia"/>
                <w:w w:val="98"/>
              </w:rPr>
              <w:t>-</w:t>
            </w:r>
            <w:r w:rsidR="00EC4418" w:rsidRPr="005B4B92">
              <w:rPr>
                <w:rFonts w:ascii="仿宋" w:eastAsia="仿宋" w:hAnsi="仿宋"/>
                <w:w w:val="98"/>
              </w:rPr>
              <w:t>6741</w:t>
            </w:r>
            <w:r w:rsidR="008C5592" w:rsidRPr="005B4B92">
              <w:rPr>
                <w:rFonts w:ascii="仿宋" w:eastAsia="仿宋" w:hAnsi="仿宋"/>
                <w:w w:val="98"/>
              </w:rPr>
              <w:t>33</w:t>
            </w:r>
            <w:r w:rsidR="002D6856" w:rsidRPr="005B4B92">
              <w:rPr>
                <w:rFonts w:ascii="仿宋" w:eastAsia="仿宋" w:hAnsi="仿宋"/>
                <w:w w:val="98"/>
              </w:rPr>
              <w:t>00</w:t>
            </w:r>
          </w:p>
        </w:tc>
        <w:tc>
          <w:tcPr>
            <w:tcW w:w="1102" w:type="pct"/>
          </w:tcPr>
          <w:p w14:paraId="751C4CC0" w14:textId="31CC1A83" w:rsidR="00D5497A" w:rsidRPr="005B4B92" w:rsidRDefault="00065112" w:rsidP="00D13222">
            <w:pPr>
              <w:spacing w:beforeLines="20" w:before="62" w:afterLines="20" w:after="62" w:line="400" w:lineRule="exact"/>
              <w:ind w:leftChars="-51" w:left="-10" w:hangingChars="54" w:hanging="97"/>
              <w:jc w:val="right"/>
              <w:rPr>
                <w:rFonts w:ascii="仿宋" w:eastAsia="仿宋" w:hAnsi="仿宋"/>
                <w:w w:val="90"/>
              </w:rPr>
            </w:pPr>
            <w:r w:rsidRPr="005B4B92">
              <w:rPr>
                <w:rFonts w:ascii="仿宋" w:eastAsia="仿宋" w:hAnsi="仿宋"/>
                <w:w w:val="90"/>
              </w:rPr>
              <w:t xml:space="preserve"> </w:t>
            </w:r>
          </w:p>
        </w:tc>
      </w:tr>
    </w:tbl>
    <w:p w14:paraId="1BD3C7C2" w14:textId="67DF1B67" w:rsidR="00094704" w:rsidRPr="005B4B92" w:rsidRDefault="00094704" w:rsidP="00094704">
      <w:pPr>
        <w:spacing w:beforeLines="50" w:before="156" w:afterLines="50" w:after="156" w:line="400" w:lineRule="exact"/>
        <w:ind w:firstLineChars="200" w:firstLine="562"/>
        <w:outlineLvl w:val="0"/>
        <w:rPr>
          <w:rFonts w:ascii="仿宋" w:eastAsia="仿宋" w:hAnsi="仿宋"/>
          <w:b/>
          <w:bCs/>
          <w:sz w:val="28"/>
          <w:szCs w:val="28"/>
        </w:rPr>
      </w:pPr>
      <w:r w:rsidRPr="005B4B92">
        <w:rPr>
          <w:rFonts w:ascii="仿宋" w:eastAsia="仿宋" w:hAnsi="仿宋" w:hint="eastAsia"/>
          <w:b/>
          <w:bCs/>
          <w:sz w:val="28"/>
          <w:szCs w:val="28"/>
        </w:rPr>
        <w:t>摘要</w:t>
      </w:r>
    </w:p>
    <w:p w14:paraId="06061F8C" w14:textId="4B925D26" w:rsidR="00094704" w:rsidRPr="005B4B92" w:rsidRDefault="009D1237" w:rsidP="0009062F">
      <w:pPr>
        <w:spacing w:line="400" w:lineRule="exact"/>
        <w:ind w:firstLineChars="200" w:firstLine="480"/>
        <w:rPr>
          <w:rFonts w:ascii="仿宋" w:eastAsia="仿宋" w:hAnsi="仿宋"/>
          <w:sz w:val="24"/>
          <w:szCs w:val="24"/>
        </w:rPr>
      </w:pPr>
      <w:r w:rsidRPr="009D1237">
        <w:rPr>
          <w:rFonts w:ascii="仿宋" w:eastAsia="仿宋" w:hAnsi="仿宋" w:hint="eastAsia"/>
          <w:sz w:val="24"/>
          <w:szCs w:val="24"/>
        </w:rPr>
        <w:t>“十五五”开局之年，培育新质生产力亟需耐心资本的战略支撑。当前，国有资本已成为中国股权投资市场的主导力量，其功能定位、资金属性与制度安排决定了其担当耐心资本主力军的必然逻辑。然而，从</w:t>
      </w:r>
      <w:proofErr w:type="gramStart"/>
      <w:r w:rsidRPr="009D1237">
        <w:rPr>
          <w:rFonts w:ascii="仿宋" w:eastAsia="仿宋" w:hAnsi="仿宋" w:hint="eastAsia"/>
          <w:sz w:val="24"/>
          <w:szCs w:val="24"/>
        </w:rPr>
        <w:t>政策愿景到</w:t>
      </w:r>
      <w:proofErr w:type="gramEnd"/>
      <w:r w:rsidRPr="009D1237">
        <w:rPr>
          <w:rFonts w:ascii="仿宋" w:eastAsia="仿宋" w:hAnsi="仿宋" w:hint="eastAsia"/>
          <w:sz w:val="24"/>
          <w:szCs w:val="24"/>
        </w:rPr>
        <w:t>实践效能</w:t>
      </w:r>
      <w:r w:rsidR="001E648F">
        <w:rPr>
          <w:rFonts w:ascii="仿宋" w:eastAsia="仿宋" w:hAnsi="仿宋" w:hint="eastAsia"/>
          <w:sz w:val="24"/>
          <w:szCs w:val="24"/>
        </w:rPr>
        <w:t>的转化</w:t>
      </w:r>
      <w:r w:rsidR="003A7668">
        <w:rPr>
          <w:rFonts w:ascii="仿宋" w:eastAsia="仿宋" w:hAnsi="仿宋" w:hint="eastAsia"/>
          <w:sz w:val="24"/>
          <w:szCs w:val="24"/>
        </w:rPr>
        <w:t>在</w:t>
      </w:r>
      <w:proofErr w:type="gramStart"/>
      <w:r w:rsidR="003A7668">
        <w:rPr>
          <w:rFonts w:ascii="仿宋" w:eastAsia="仿宋" w:hAnsi="仿宋" w:hint="eastAsia"/>
          <w:sz w:val="24"/>
          <w:szCs w:val="24"/>
        </w:rPr>
        <w:t>募投管退各</w:t>
      </w:r>
      <w:proofErr w:type="gramEnd"/>
      <w:r w:rsidR="003A7668">
        <w:rPr>
          <w:rFonts w:ascii="仿宋" w:eastAsia="仿宋" w:hAnsi="仿宋" w:hint="eastAsia"/>
          <w:sz w:val="24"/>
          <w:szCs w:val="24"/>
        </w:rPr>
        <w:t>环节</w:t>
      </w:r>
      <w:r w:rsidRPr="009D1237">
        <w:rPr>
          <w:rFonts w:ascii="仿宋" w:eastAsia="仿宋" w:hAnsi="仿宋" w:hint="eastAsia"/>
          <w:sz w:val="24"/>
          <w:szCs w:val="24"/>
        </w:rPr>
        <w:t>仍面临</w:t>
      </w:r>
      <w:r w:rsidR="003A7668">
        <w:rPr>
          <w:rFonts w:ascii="仿宋" w:eastAsia="仿宋" w:hAnsi="仿宋" w:hint="eastAsia"/>
          <w:sz w:val="24"/>
          <w:szCs w:val="24"/>
        </w:rPr>
        <w:t>多重制度约束</w:t>
      </w:r>
      <w:r w:rsidR="00F02685">
        <w:rPr>
          <w:rFonts w:ascii="仿宋" w:eastAsia="仿宋" w:hAnsi="仿宋" w:hint="eastAsia"/>
          <w:sz w:val="24"/>
          <w:szCs w:val="24"/>
        </w:rPr>
        <w:t>，</w:t>
      </w:r>
      <w:r w:rsidRPr="009D1237">
        <w:rPr>
          <w:rFonts w:ascii="仿宋" w:eastAsia="仿宋" w:hAnsi="仿宋" w:hint="eastAsia"/>
          <w:sz w:val="24"/>
          <w:szCs w:val="24"/>
        </w:rPr>
        <w:t>破</w:t>
      </w:r>
      <w:proofErr w:type="gramStart"/>
      <w:r w:rsidRPr="009D1237">
        <w:rPr>
          <w:rFonts w:ascii="仿宋" w:eastAsia="仿宋" w:hAnsi="仿宋" w:hint="eastAsia"/>
          <w:sz w:val="24"/>
          <w:szCs w:val="24"/>
        </w:rPr>
        <w:t>解困局</w:t>
      </w:r>
      <w:proofErr w:type="gramEnd"/>
      <w:r w:rsidRPr="009D1237">
        <w:rPr>
          <w:rFonts w:ascii="仿宋" w:eastAsia="仿宋" w:hAnsi="仿宋" w:hint="eastAsia"/>
          <w:sz w:val="24"/>
          <w:szCs w:val="24"/>
        </w:rPr>
        <w:t>的关键在于系统性深化改革：建立国有资本与长期资金的制度化对接机制，探索跨周期资本补充；构建与创</w:t>
      </w:r>
      <w:proofErr w:type="gramStart"/>
      <w:r w:rsidRPr="009D1237">
        <w:rPr>
          <w:rFonts w:ascii="仿宋" w:eastAsia="仿宋" w:hAnsi="仿宋" w:hint="eastAsia"/>
          <w:sz w:val="24"/>
          <w:szCs w:val="24"/>
        </w:rPr>
        <w:t>投规律</w:t>
      </w:r>
      <w:proofErr w:type="gramEnd"/>
      <w:r w:rsidRPr="009D1237">
        <w:rPr>
          <w:rFonts w:ascii="仿宋" w:eastAsia="仿宋" w:hAnsi="仿宋" w:hint="eastAsia"/>
          <w:sz w:val="24"/>
          <w:szCs w:val="24"/>
        </w:rPr>
        <w:t>相适配的评价免责体系，从</w:t>
      </w:r>
      <w:proofErr w:type="gramStart"/>
      <w:r w:rsidRPr="009D1237">
        <w:rPr>
          <w:rFonts w:ascii="仿宋" w:eastAsia="仿宋" w:hAnsi="仿宋" w:hint="eastAsia"/>
          <w:sz w:val="24"/>
          <w:szCs w:val="24"/>
        </w:rPr>
        <w:t>单项目</w:t>
      </w:r>
      <w:proofErr w:type="gramEnd"/>
      <w:r w:rsidRPr="009D1237">
        <w:rPr>
          <w:rFonts w:ascii="仿宋" w:eastAsia="仿宋" w:hAnsi="仿宋" w:hint="eastAsia"/>
          <w:sz w:val="24"/>
          <w:szCs w:val="24"/>
        </w:rPr>
        <w:t>盈亏问责转向组合功能评价；建立适配创</w:t>
      </w:r>
      <w:proofErr w:type="gramStart"/>
      <w:r w:rsidRPr="009D1237">
        <w:rPr>
          <w:rFonts w:ascii="仿宋" w:eastAsia="仿宋" w:hAnsi="仿宋" w:hint="eastAsia"/>
          <w:sz w:val="24"/>
          <w:szCs w:val="24"/>
        </w:rPr>
        <w:t>投规律</w:t>
      </w:r>
      <w:proofErr w:type="gramEnd"/>
      <w:r w:rsidRPr="009D1237">
        <w:rPr>
          <w:rFonts w:ascii="仿宋" w:eastAsia="仿宋" w:hAnsi="仿宋" w:hint="eastAsia"/>
          <w:sz w:val="24"/>
          <w:szCs w:val="24"/>
        </w:rPr>
        <w:t>的国有股权流转与定价机制，畅通资本循环。在此基础上，国有资本运营平台</w:t>
      </w:r>
      <w:r w:rsidR="00103AD9">
        <w:rPr>
          <w:rFonts w:ascii="仿宋" w:eastAsia="仿宋" w:hAnsi="仿宋" w:hint="eastAsia"/>
          <w:sz w:val="24"/>
          <w:szCs w:val="24"/>
        </w:rPr>
        <w:t>可</w:t>
      </w:r>
      <w:r w:rsidRPr="009D1237">
        <w:rPr>
          <w:rFonts w:ascii="仿宋" w:eastAsia="仿宋" w:hAnsi="仿宋" w:hint="eastAsia"/>
          <w:sz w:val="24"/>
          <w:szCs w:val="24"/>
        </w:rPr>
        <w:t>超越简单的出资通道角色，以资本运作为纽带、生态构建为重心、机制创新为保障，完成向战略枢纽的功能跃迁，将制度优势切实转化为培育新质生产力的治理效能。</w:t>
      </w:r>
    </w:p>
    <w:p w14:paraId="5F8846DD" w14:textId="4F28EA85" w:rsidR="007E6DDC" w:rsidRPr="005B4B92" w:rsidRDefault="00052488" w:rsidP="0084019E">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一</w:t>
      </w:r>
      <w:r w:rsidR="00D2689B" w:rsidRPr="005B4B92">
        <w:rPr>
          <w:rFonts w:ascii="仿宋" w:eastAsia="仿宋" w:hAnsi="仿宋" w:hint="eastAsia"/>
          <w:b/>
          <w:bCs/>
          <w:sz w:val="28"/>
          <w:szCs w:val="28"/>
        </w:rPr>
        <w:t>、</w:t>
      </w:r>
      <w:r w:rsidR="00120F6B">
        <w:rPr>
          <w:rFonts w:ascii="仿宋" w:eastAsia="仿宋" w:hAnsi="仿宋" w:hint="eastAsia"/>
          <w:b/>
          <w:bCs/>
          <w:sz w:val="28"/>
          <w:szCs w:val="28"/>
        </w:rPr>
        <w:t>战略契合</w:t>
      </w:r>
      <w:r w:rsidR="00D833D5">
        <w:rPr>
          <w:rFonts w:ascii="仿宋" w:eastAsia="仿宋" w:hAnsi="仿宋" w:hint="eastAsia"/>
          <w:b/>
          <w:bCs/>
          <w:sz w:val="28"/>
          <w:szCs w:val="28"/>
        </w:rPr>
        <w:t>：国有资本</w:t>
      </w:r>
      <w:r w:rsidR="00262E4E">
        <w:rPr>
          <w:rFonts w:ascii="仿宋" w:eastAsia="仿宋" w:hAnsi="仿宋" w:hint="eastAsia"/>
          <w:b/>
          <w:bCs/>
          <w:sz w:val="28"/>
          <w:szCs w:val="28"/>
        </w:rPr>
        <w:t>是</w:t>
      </w:r>
      <w:r w:rsidR="002740C3" w:rsidRPr="005B4B92">
        <w:rPr>
          <w:rFonts w:ascii="仿宋" w:eastAsia="仿宋" w:hAnsi="仿宋" w:hint="eastAsia"/>
          <w:b/>
          <w:bCs/>
          <w:sz w:val="28"/>
          <w:szCs w:val="28"/>
        </w:rPr>
        <w:t>耐心资本</w:t>
      </w:r>
      <w:r w:rsidR="00413B8A">
        <w:rPr>
          <w:rFonts w:ascii="仿宋" w:eastAsia="仿宋" w:hAnsi="仿宋" w:hint="eastAsia"/>
          <w:b/>
          <w:bCs/>
          <w:sz w:val="28"/>
          <w:szCs w:val="28"/>
        </w:rPr>
        <w:t>供给的</w:t>
      </w:r>
      <w:r w:rsidR="00D833D5">
        <w:rPr>
          <w:rFonts w:ascii="仿宋" w:eastAsia="仿宋" w:hAnsi="仿宋" w:hint="eastAsia"/>
          <w:b/>
          <w:bCs/>
          <w:sz w:val="28"/>
          <w:szCs w:val="28"/>
        </w:rPr>
        <w:t>主力军</w:t>
      </w:r>
      <w:r w:rsidR="00413B8A">
        <w:rPr>
          <w:rFonts w:ascii="仿宋" w:eastAsia="仿宋" w:hAnsi="仿宋" w:hint="eastAsia"/>
          <w:b/>
          <w:bCs/>
          <w:sz w:val="28"/>
          <w:szCs w:val="28"/>
        </w:rPr>
        <w:t>与压舱石</w:t>
      </w:r>
    </w:p>
    <w:p w14:paraId="652098BD" w14:textId="2DF13F64" w:rsidR="00BE0D13" w:rsidRDefault="00082AF7" w:rsidP="00BE0D13">
      <w:pPr>
        <w:spacing w:line="400" w:lineRule="exact"/>
        <w:ind w:firstLineChars="200" w:firstLine="480"/>
        <w:rPr>
          <w:rFonts w:ascii="仿宋" w:eastAsia="仿宋" w:hAnsi="仿宋"/>
          <w:sz w:val="24"/>
          <w:szCs w:val="24"/>
        </w:rPr>
      </w:pPr>
      <w:r w:rsidRPr="00082AF7">
        <w:rPr>
          <w:rFonts w:ascii="仿宋" w:eastAsia="仿宋" w:hAnsi="仿宋" w:hint="eastAsia"/>
          <w:sz w:val="24"/>
          <w:szCs w:val="24"/>
        </w:rPr>
        <w:t>新质生产力的培育</w:t>
      </w:r>
      <w:r>
        <w:rPr>
          <w:rFonts w:ascii="仿宋" w:eastAsia="仿宋" w:hAnsi="仿宋" w:hint="eastAsia"/>
          <w:sz w:val="24"/>
          <w:szCs w:val="24"/>
        </w:rPr>
        <w:t>亟需</w:t>
      </w:r>
      <w:r w:rsidRPr="00082AF7">
        <w:rPr>
          <w:rFonts w:ascii="仿宋" w:eastAsia="仿宋" w:hAnsi="仿宋" w:hint="eastAsia"/>
          <w:sz w:val="24"/>
          <w:szCs w:val="24"/>
        </w:rPr>
        <w:t>能够跨越经济周期波动、对风险容忍度高且着眼长远的耐心资本作为战略支撑</w:t>
      </w:r>
      <w:r w:rsidR="003E5D2C" w:rsidRPr="003E5D2C">
        <w:rPr>
          <w:rFonts w:ascii="仿宋" w:eastAsia="仿宋" w:hAnsi="仿宋" w:hint="eastAsia"/>
          <w:sz w:val="24"/>
          <w:szCs w:val="24"/>
        </w:rPr>
        <w:t>。</w:t>
      </w:r>
      <w:r w:rsidR="003F3093">
        <w:rPr>
          <w:rFonts w:ascii="仿宋" w:eastAsia="仿宋" w:hAnsi="仿宋" w:hint="eastAsia"/>
          <w:sz w:val="24"/>
          <w:szCs w:val="24"/>
        </w:rPr>
        <w:t>当前，国有资本</w:t>
      </w:r>
      <w:r w:rsidR="00F02685">
        <w:rPr>
          <w:rFonts w:ascii="仿宋" w:eastAsia="仿宋" w:hAnsi="仿宋" w:hint="eastAsia"/>
          <w:sz w:val="24"/>
          <w:szCs w:val="24"/>
        </w:rPr>
        <w:t>已成为</w:t>
      </w:r>
      <w:r w:rsidR="003F3093">
        <w:rPr>
          <w:rFonts w:ascii="仿宋" w:eastAsia="仿宋" w:hAnsi="仿宋" w:hint="eastAsia"/>
          <w:sz w:val="24"/>
          <w:szCs w:val="24"/>
        </w:rPr>
        <w:t>中国股权投资市场</w:t>
      </w:r>
      <w:r w:rsidR="00F02685">
        <w:rPr>
          <w:rFonts w:ascii="仿宋" w:eastAsia="仿宋" w:hAnsi="仿宋" w:hint="eastAsia"/>
          <w:sz w:val="24"/>
          <w:szCs w:val="24"/>
        </w:rPr>
        <w:t>的重要支撑力量</w:t>
      </w:r>
      <w:r w:rsidR="00BB61EE">
        <w:rPr>
          <w:rFonts w:ascii="仿宋" w:eastAsia="仿宋" w:hAnsi="仿宋" w:hint="eastAsia"/>
          <w:sz w:val="24"/>
          <w:szCs w:val="24"/>
        </w:rPr>
        <w:t>，</w:t>
      </w:r>
      <w:r w:rsidR="00F02685">
        <w:rPr>
          <w:rFonts w:ascii="仿宋" w:eastAsia="仿宋" w:hAnsi="仿宋" w:hint="eastAsia"/>
          <w:sz w:val="24"/>
          <w:szCs w:val="24"/>
        </w:rPr>
        <w:t>其</w:t>
      </w:r>
      <w:r w:rsidR="0071009B" w:rsidRPr="005B4B92">
        <w:rPr>
          <w:rFonts w:ascii="仿宋" w:eastAsia="仿宋" w:hAnsi="仿宋" w:hint="eastAsia"/>
          <w:sz w:val="24"/>
          <w:szCs w:val="24"/>
        </w:rPr>
        <w:t>在功能定位、资金属性及制度安排上</w:t>
      </w:r>
      <w:r w:rsidR="00BB61EE">
        <w:rPr>
          <w:rFonts w:ascii="仿宋" w:eastAsia="仿宋" w:hAnsi="仿宋" w:hint="eastAsia"/>
          <w:sz w:val="24"/>
          <w:szCs w:val="24"/>
        </w:rPr>
        <w:t>与耐心资本</w:t>
      </w:r>
      <w:r w:rsidR="00AF7FF3" w:rsidRPr="005B4B92">
        <w:rPr>
          <w:rFonts w:ascii="仿宋" w:eastAsia="仿宋" w:hAnsi="仿宋" w:hint="eastAsia"/>
          <w:sz w:val="24"/>
          <w:szCs w:val="24"/>
        </w:rPr>
        <w:t>内在</w:t>
      </w:r>
      <w:r w:rsidR="00BB61EE">
        <w:rPr>
          <w:rFonts w:ascii="仿宋" w:eastAsia="仿宋" w:hAnsi="仿宋" w:hint="eastAsia"/>
          <w:sz w:val="24"/>
          <w:szCs w:val="24"/>
        </w:rPr>
        <w:t>要求的</w:t>
      </w:r>
      <w:r w:rsidR="00AF7FF3" w:rsidRPr="005B4B92">
        <w:rPr>
          <w:rFonts w:ascii="仿宋" w:eastAsia="仿宋" w:hAnsi="仿宋" w:hint="eastAsia"/>
          <w:sz w:val="24"/>
          <w:szCs w:val="24"/>
        </w:rPr>
        <w:t>深层</w:t>
      </w:r>
      <w:r w:rsidR="0071009B" w:rsidRPr="005B4B92">
        <w:rPr>
          <w:rFonts w:ascii="仿宋" w:eastAsia="仿宋" w:hAnsi="仿宋" w:hint="eastAsia"/>
          <w:sz w:val="24"/>
          <w:szCs w:val="24"/>
        </w:rPr>
        <w:t>契合</w:t>
      </w:r>
      <w:r w:rsidR="00AF7FF3" w:rsidRPr="005B4B92">
        <w:rPr>
          <w:rFonts w:ascii="仿宋" w:eastAsia="仿宋" w:hAnsi="仿宋" w:hint="eastAsia"/>
          <w:sz w:val="24"/>
          <w:szCs w:val="24"/>
        </w:rPr>
        <w:t>，</w:t>
      </w:r>
      <w:r w:rsidR="00BB61EE">
        <w:rPr>
          <w:rFonts w:ascii="仿宋" w:eastAsia="仿宋" w:hAnsi="仿宋" w:hint="eastAsia"/>
          <w:sz w:val="24"/>
          <w:szCs w:val="24"/>
        </w:rPr>
        <w:t>奠定了</w:t>
      </w:r>
      <w:r w:rsidR="00AF7FF3" w:rsidRPr="005B4B92">
        <w:rPr>
          <w:rFonts w:ascii="仿宋" w:eastAsia="仿宋" w:hAnsi="仿宋" w:hint="eastAsia"/>
          <w:sz w:val="24"/>
          <w:szCs w:val="24"/>
        </w:rPr>
        <w:t>国有资本担当耐心资本主力军的逻辑基础</w:t>
      </w:r>
      <w:r w:rsidR="00CE7C23" w:rsidRPr="005B4B92">
        <w:rPr>
          <w:rFonts w:ascii="仿宋" w:eastAsia="仿宋" w:hAnsi="仿宋" w:hint="eastAsia"/>
          <w:sz w:val="24"/>
          <w:szCs w:val="24"/>
        </w:rPr>
        <w:t>。</w:t>
      </w:r>
    </w:p>
    <w:p w14:paraId="72FBEAB2" w14:textId="727AA285" w:rsidR="00BE0D13" w:rsidRPr="005B4B92" w:rsidRDefault="00BE0D13" w:rsidP="00BE0D13">
      <w:pPr>
        <w:spacing w:line="400" w:lineRule="exact"/>
        <w:ind w:firstLineChars="200" w:firstLine="480"/>
        <w:rPr>
          <w:rFonts w:ascii="仿宋" w:eastAsia="仿宋" w:hAnsi="仿宋"/>
          <w:sz w:val="24"/>
          <w:szCs w:val="24"/>
        </w:rPr>
      </w:pPr>
      <w:r>
        <w:rPr>
          <w:rFonts w:ascii="仿宋" w:eastAsia="仿宋" w:hAnsi="仿宋" w:hint="eastAsia"/>
          <w:sz w:val="24"/>
          <w:szCs w:val="24"/>
        </w:rPr>
        <w:t>国有资本的功能定位</w:t>
      </w:r>
      <w:r w:rsidRPr="005B4B92">
        <w:rPr>
          <w:rFonts w:ascii="仿宋" w:eastAsia="仿宋" w:hAnsi="仿宋" w:hint="eastAsia"/>
          <w:sz w:val="24"/>
          <w:szCs w:val="24"/>
        </w:rPr>
        <w:t>与新质生产力培育的内在要求具有同构性。</w:t>
      </w:r>
      <w:r w:rsidR="008E4E19">
        <w:rPr>
          <w:rFonts w:ascii="仿宋" w:eastAsia="仿宋" w:hAnsi="仿宋" w:hint="eastAsia"/>
          <w:sz w:val="24"/>
          <w:szCs w:val="24"/>
        </w:rPr>
        <w:t>在</w:t>
      </w:r>
      <w:r w:rsidRPr="005B4B92">
        <w:rPr>
          <w:rFonts w:ascii="仿宋" w:eastAsia="仿宋" w:hAnsi="仿宋" w:hint="eastAsia"/>
          <w:sz w:val="24"/>
          <w:szCs w:val="24"/>
        </w:rPr>
        <w:t>新质生产力</w:t>
      </w:r>
      <w:r w:rsidR="008E4E19">
        <w:rPr>
          <w:rFonts w:ascii="仿宋" w:eastAsia="仿宋" w:hAnsi="仿宋" w:hint="eastAsia"/>
          <w:sz w:val="24"/>
          <w:szCs w:val="24"/>
        </w:rPr>
        <w:t>培育早期阶段</w:t>
      </w:r>
      <w:r w:rsidRPr="005B4B92">
        <w:rPr>
          <w:rFonts w:ascii="仿宋" w:eastAsia="仿宋" w:hAnsi="仿宋" w:hint="eastAsia"/>
          <w:sz w:val="24"/>
          <w:szCs w:val="24"/>
        </w:rPr>
        <w:t>，市场化资本</w:t>
      </w:r>
      <w:r w:rsidR="008E4E19">
        <w:rPr>
          <w:rFonts w:ascii="仿宋" w:eastAsia="仿宋" w:hAnsi="仿宋" w:hint="eastAsia"/>
          <w:sz w:val="24"/>
          <w:szCs w:val="24"/>
        </w:rPr>
        <w:t>因回报周期漫长、风险难以定价而普遍缺位，国有资本以服务国家战略为本，</w:t>
      </w:r>
      <w:r w:rsidRPr="005B4B92">
        <w:rPr>
          <w:rFonts w:ascii="仿宋" w:eastAsia="仿宋" w:hAnsi="仿宋" w:hint="eastAsia"/>
          <w:sz w:val="24"/>
          <w:szCs w:val="24"/>
        </w:rPr>
        <w:t>使其</w:t>
      </w:r>
      <w:r w:rsidR="008E4E19">
        <w:rPr>
          <w:rFonts w:ascii="仿宋" w:eastAsia="仿宋" w:hAnsi="仿宋" w:hint="eastAsia"/>
          <w:sz w:val="24"/>
          <w:szCs w:val="24"/>
        </w:rPr>
        <w:t>敢于</w:t>
      </w:r>
      <w:r w:rsidR="001054C0">
        <w:rPr>
          <w:rFonts w:ascii="仿宋" w:eastAsia="仿宋" w:hAnsi="仿宋" w:hint="eastAsia"/>
          <w:sz w:val="24"/>
          <w:szCs w:val="24"/>
        </w:rPr>
        <w:t>前瞻性</w:t>
      </w:r>
      <w:r w:rsidRPr="005B4B92">
        <w:rPr>
          <w:rFonts w:ascii="仿宋" w:eastAsia="仿宋" w:hAnsi="仿宋" w:hint="eastAsia"/>
          <w:sz w:val="24"/>
          <w:szCs w:val="24"/>
        </w:rPr>
        <w:t>布局</w:t>
      </w:r>
      <w:r w:rsidR="008E4E19">
        <w:rPr>
          <w:rFonts w:ascii="仿宋" w:eastAsia="仿宋" w:hAnsi="仿宋" w:hint="eastAsia"/>
          <w:sz w:val="24"/>
          <w:szCs w:val="24"/>
        </w:rPr>
        <w:t>，</w:t>
      </w:r>
      <w:r w:rsidRPr="005B4B92">
        <w:rPr>
          <w:rFonts w:ascii="仿宋" w:eastAsia="仿宋" w:hAnsi="仿宋" w:hint="eastAsia"/>
          <w:sz w:val="24"/>
          <w:szCs w:val="24"/>
        </w:rPr>
        <w:t>并以长期陪伴助力关键领域</w:t>
      </w:r>
      <w:proofErr w:type="gramStart"/>
      <w:r w:rsidRPr="005B4B92">
        <w:rPr>
          <w:rFonts w:ascii="仿宋" w:eastAsia="仿宋" w:hAnsi="仿宋" w:hint="eastAsia"/>
          <w:sz w:val="24"/>
          <w:szCs w:val="24"/>
        </w:rPr>
        <w:t>强链</w:t>
      </w:r>
      <w:r w:rsidR="00C6388F" w:rsidRPr="005B4B92">
        <w:rPr>
          <w:rFonts w:ascii="仿宋" w:eastAsia="仿宋" w:hAnsi="仿宋" w:hint="eastAsia"/>
          <w:sz w:val="24"/>
          <w:szCs w:val="24"/>
        </w:rPr>
        <w:t>补链</w:t>
      </w:r>
      <w:proofErr w:type="gramEnd"/>
      <w:r w:rsidR="00C6388F">
        <w:rPr>
          <w:rFonts w:ascii="仿宋" w:eastAsia="仿宋" w:hAnsi="仿宋" w:hint="eastAsia"/>
          <w:sz w:val="24"/>
          <w:szCs w:val="24"/>
        </w:rPr>
        <w:t>。</w:t>
      </w:r>
    </w:p>
    <w:p w14:paraId="65B0BC95" w14:textId="039F6546" w:rsidR="00CE7C23" w:rsidRDefault="00BE0D13" w:rsidP="00BE0D13">
      <w:pPr>
        <w:spacing w:line="400" w:lineRule="exact"/>
        <w:ind w:firstLineChars="200" w:firstLine="480"/>
        <w:rPr>
          <w:rFonts w:ascii="仿宋" w:eastAsia="仿宋" w:hAnsi="仿宋"/>
          <w:sz w:val="24"/>
          <w:szCs w:val="24"/>
        </w:rPr>
      </w:pPr>
      <w:r w:rsidRPr="005B4B92">
        <w:rPr>
          <w:rFonts w:ascii="仿宋" w:eastAsia="仿宋" w:hAnsi="仿宋" w:hint="eastAsia"/>
          <w:sz w:val="24"/>
          <w:szCs w:val="24"/>
        </w:rPr>
        <w:t>国有资本的规模特征与稳定来源可为长周期创新提供持续供给。原创性技术产业化</w:t>
      </w:r>
      <w:r w:rsidR="009328CA">
        <w:rPr>
          <w:rFonts w:ascii="仿宋" w:eastAsia="仿宋" w:hAnsi="仿宋" w:hint="eastAsia"/>
          <w:sz w:val="24"/>
          <w:szCs w:val="24"/>
        </w:rPr>
        <w:t>通常跨越十年以上</w:t>
      </w:r>
      <w:r w:rsidRPr="005B4B92">
        <w:rPr>
          <w:rFonts w:ascii="仿宋" w:eastAsia="仿宋" w:hAnsi="仿宋" w:hint="eastAsia"/>
          <w:sz w:val="24"/>
          <w:szCs w:val="24"/>
        </w:rPr>
        <w:t>周期，传统金融工具</w:t>
      </w:r>
      <w:r w:rsidR="009328CA">
        <w:rPr>
          <w:rFonts w:ascii="仿宋" w:eastAsia="仿宋" w:hAnsi="仿宋" w:hint="eastAsia"/>
          <w:sz w:val="24"/>
          <w:szCs w:val="24"/>
        </w:rPr>
        <w:t>期限结构与此类需求存在天然错配，</w:t>
      </w:r>
      <w:r w:rsidRPr="005B4B92">
        <w:rPr>
          <w:rFonts w:ascii="仿宋" w:eastAsia="仿宋" w:hAnsi="仿宋" w:hint="eastAsia"/>
          <w:sz w:val="24"/>
          <w:szCs w:val="24"/>
        </w:rPr>
        <w:t>国有资本因体量庞大、来源稳定，</w:t>
      </w:r>
      <w:r w:rsidR="009328CA">
        <w:rPr>
          <w:rFonts w:ascii="仿宋" w:eastAsia="仿宋" w:hAnsi="仿宋" w:hint="eastAsia"/>
          <w:sz w:val="24"/>
          <w:szCs w:val="24"/>
        </w:rPr>
        <w:t>能持续投入陪伴企业穿越创新周期，跨越</w:t>
      </w:r>
      <w:r w:rsidRPr="005B4B92">
        <w:rPr>
          <w:rFonts w:ascii="仿宋" w:eastAsia="仿宋" w:hAnsi="仿宋" w:hint="eastAsia"/>
          <w:sz w:val="24"/>
          <w:szCs w:val="24"/>
        </w:rPr>
        <w:t>“死亡之谷”。</w:t>
      </w:r>
    </w:p>
    <w:p w14:paraId="422492E4" w14:textId="2A71DC86" w:rsidR="008C2853" w:rsidRPr="005B4B92" w:rsidRDefault="008C2853" w:rsidP="00A02A15">
      <w:pPr>
        <w:spacing w:afterLines="50" w:after="156" w:line="400" w:lineRule="exact"/>
        <w:ind w:firstLineChars="200" w:firstLine="480"/>
        <w:rPr>
          <w:rFonts w:ascii="仿宋" w:eastAsia="仿宋" w:hAnsi="仿宋"/>
          <w:sz w:val="24"/>
          <w:szCs w:val="24"/>
        </w:rPr>
      </w:pPr>
      <w:r w:rsidRPr="005B4B92">
        <w:rPr>
          <w:rFonts w:ascii="仿宋" w:eastAsia="仿宋" w:hAnsi="仿宋" w:hint="eastAsia"/>
          <w:sz w:val="24"/>
          <w:szCs w:val="24"/>
        </w:rPr>
        <w:t>国有资本的</w:t>
      </w:r>
      <w:r w:rsidR="00C06E1B">
        <w:rPr>
          <w:rFonts w:ascii="仿宋" w:eastAsia="仿宋" w:hAnsi="仿宋" w:hint="eastAsia"/>
          <w:sz w:val="24"/>
          <w:szCs w:val="24"/>
        </w:rPr>
        <w:t>逆周期生态支撑</w:t>
      </w:r>
      <w:r w:rsidRPr="005B4B92">
        <w:rPr>
          <w:rFonts w:ascii="仿宋" w:eastAsia="仿宋" w:hAnsi="仿宋" w:hint="eastAsia"/>
          <w:sz w:val="24"/>
          <w:szCs w:val="24"/>
        </w:rPr>
        <w:t>可为新质生产力培育提供系统性条件。资本市场固有的顺周期效应，</w:t>
      </w:r>
      <w:r w:rsidR="00453EE8">
        <w:rPr>
          <w:rFonts w:ascii="仿宋" w:eastAsia="仿宋" w:hAnsi="仿宋" w:hint="eastAsia"/>
          <w:sz w:val="24"/>
          <w:szCs w:val="24"/>
        </w:rPr>
        <w:t>常使创新企业在下行期面临断供风险，</w:t>
      </w:r>
      <w:r w:rsidR="000F08E3">
        <w:rPr>
          <w:rFonts w:ascii="仿宋" w:eastAsia="仿宋" w:hAnsi="仿宋" w:hint="eastAsia"/>
          <w:sz w:val="24"/>
          <w:szCs w:val="24"/>
        </w:rPr>
        <w:t>在制度安排持续完善的条件下，</w:t>
      </w:r>
      <w:r w:rsidR="00453EE8">
        <w:rPr>
          <w:rFonts w:ascii="仿宋" w:eastAsia="仿宋" w:hAnsi="仿宋" w:hint="eastAsia"/>
          <w:sz w:val="24"/>
          <w:szCs w:val="24"/>
        </w:rPr>
        <w:t>国有资本</w:t>
      </w:r>
      <w:r w:rsidRPr="005B4B92">
        <w:rPr>
          <w:rFonts w:ascii="仿宋" w:eastAsia="仿宋" w:hAnsi="仿宋" w:hint="eastAsia"/>
          <w:sz w:val="24"/>
          <w:szCs w:val="24"/>
        </w:rPr>
        <w:t>的逆周期调节能力</w:t>
      </w:r>
      <w:r w:rsidR="00453EE8">
        <w:rPr>
          <w:rFonts w:ascii="仿宋" w:eastAsia="仿宋" w:hAnsi="仿宋" w:hint="eastAsia"/>
          <w:sz w:val="24"/>
          <w:szCs w:val="24"/>
        </w:rPr>
        <w:t>恰可在</w:t>
      </w:r>
      <w:proofErr w:type="gramStart"/>
      <w:r w:rsidR="00453EE8">
        <w:rPr>
          <w:rFonts w:ascii="仿宋" w:eastAsia="仿宋" w:hAnsi="仿宋" w:hint="eastAsia"/>
          <w:sz w:val="24"/>
          <w:szCs w:val="24"/>
        </w:rPr>
        <w:t>此刻拖底缓冲</w:t>
      </w:r>
      <w:proofErr w:type="gramEnd"/>
      <w:r w:rsidR="00453EE8">
        <w:rPr>
          <w:rFonts w:ascii="仿宋" w:eastAsia="仿宋" w:hAnsi="仿宋" w:hint="eastAsia"/>
          <w:sz w:val="24"/>
          <w:szCs w:val="24"/>
        </w:rPr>
        <w:t>。同时，</w:t>
      </w:r>
      <w:r w:rsidRPr="005B4B92">
        <w:rPr>
          <w:rFonts w:ascii="仿宋" w:eastAsia="仿宋" w:hAnsi="仿宋" w:hint="eastAsia"/>
          <w:sz w:val="24"/>
          <w:szCs w:val="24"/>
        </w:rPr>
        <w:t>国有资本</w:t>
      </w:r>
      <w:r w:rsidR="00453EE8">
        <w:rPr>
          <w:rFonts w:ascii="仿宋" w:eastAsia="仿宋" w:hAnsi="仿宋" w:hint="eastAsia"/>
          <w:sz w:val="24"/>
          <w:szCs w:val="24"/>
        </w:rPr>
        <w:t>背靠的产业体系与政策网络赋予其超越财务投资的资源整合能力，</w:t>
      </w:r>
      <w:r w:rsidRPr="005B4B92">
        <w:rPr>
          <w:rFonts w:ascii="仿宋" w:eastAsia="仿宋" w:hAnsi="仿宋" w:hint="eastAsia"/>
          <w:sz w:val="24"/>
          <w:szCs w:val="24"/>
        </w:rPr>
        <w:t>为其从投钱走向培土提供了可能。</w:t>
      </w:r>
    </w:p>
    <w:tbl>
      <w:tblPr>
        <w:tblW w:w="9746" w:type="dxa"/>
        <w:jc w:val="center"/>
        <w:tblBorders>
          <w:top w:val="single" w:sz="18" w:space="0" w:color="943634"/>
          <w:bottom w:val="single" w:sz="18" w:space="0" w:color="943634"/>
          <w:insideH w:val="single" w:sz="4" w:space="0" w:color="000000"/>
          <w:insideV w:val="single" w:sz="4" w:space="0" w:color="000000"/>
        </w:tblBorders>
        <w:tblLayout w:type="fixed"/>
        <w:tblLook w:val="04A0" w:firstRow="1" w:lastRow="0" w:firstColumn="1" w:lastColumn="0" w:noHBand="0" w:noVBand="1"/>
      </w:tblPr>
      <w:tblGrid>
        <w:gridCol w:w="4873"/>
        <w:gridCol w:w="4873"/>
      </w:tblGrid>
      <w:tr w:rsidR="006D70E2" w:rsidRPr="00DD41B3" w14:paraId="1EB9FDB2" w14:textId="77777777" w:rsidTr="00082E2E">
        <w:trPr>
          <w:trHeight w:val="283"/>
          <w:jc w:val="center"/>
        </w:trPr>
        <w:tc>
          <w:tcPr>
            <w:tcW w:w="4873" w:type="dxa"/>
            <w:tcBorders>
              <w:top w:val="single" w:sz="4" w:space="0" w:color="auto"/>
              <w:left w:val="nil"/>
              <w:bottom w:val="single" w:sz="4" w:space="0" w:color="auto"/>
              <w:right w:val="nil"/>
            </w:tcBorders>
            <w:vAlign w:val="center"/>
          </w:tcPr>
          <w:p w14:paraId="16F38A01" w14:textId="21489903" w:rsidR="006D70E2" w:rsidRPr="00A00B21" w:rsidRDefault="00082E2E" w:rsidP="00E01450">
            <w:pPr>
              <w:adjustRightInd w:val="0"/>
              <w:snapToGrid w:val="0"/>
              <w:spacing w:beforeLines="20" w:before="62" w:afterLines="30" w:after="93"/>
              <w:jc w:val="left"/>
              <w:rPr>
                <w:rFonts w:asciiTheme="minorEastAsia" w:hAnsiTheme="minorEastAsia"/>
                <w:b/>
                <w:bCs/>
                <w:color w:val="FFFFFF"/>
                <w:kern w:val="0"/>
                <w:sz w:val="28"/>
                <w:szCs w:val="28"/>
              </w:rPr>
            </w:pPr>
            <w:bookmarkStart w:id="0" w:name="_GoBack"/>
            <w:bookmarkEnd w:id="0"/>
            <w:r>
              <w:rPr>
                <w:noProof/>
              </w:rPr>
              <w:lastRenderedPageBreak/>
              <w:drawing>
                <wp:inline distT="0" distB="0" distL="0" distR="0" wp14:anchorId="7922C993" wp14:editId="05E6A871">
                  <wp:extent cx="2957195" cy="177419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4873" w:type="dxa"/>
            <w:tcBorders>
              <w:top w:val="single" w:sz="4" w:space="0" w:color="auto"/>
              <w:left w:val="nil"/>
              <w:bottom w:val="single" w:sz="4" w:space="0" w:color="auto"/>
              <w:right w:val="nil"/>
            </w:tcBorders>
            <w:vAlign w:val="center"/>
          </w:tcPr>
          <w:p w14:paraId="1801F8FF" w14:textId="0EE44568" w:rsidR="006D70E2" w:rsidRPr="00A00B21" w:rsidRDefault="00D5354A" w:rsidP="00E01450">
            <w:pPr>
              <w:adjustRightInd w:val="0"/>
              <w:snapToGrid w:val="0"/>
              <w:spacing w:beforeLines="20" w:before="62" w:afterLines="30" w:after="93"/>
              <w:jc w:val="left"/>
              <w:rPr>
                <w:rFonts w:asciiTheme="minorEastAsia" w:hAnsiTheme="minorEastAsia"/>
                <w:b/>
                <w:bCs/>
                <w:color w:val="FFFFFF"/>
                <w:kern w:val="0"/>
                <w:sz w:val="28"/>
                <w:szCs w:val="28"/>
              </w:rPr>
            </w:pPr>
            <w:r>
              <w:object w:dxaOrig="10051" w:dyaOrig="7816" w14:anchorId="2E7A81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3.85pt;height:180.85pt" o:ole="">
                  <v:imagedata r:id="rId9" o:title=""/>
                </v:shape>
                <o:OLEObject Type="Embed" ProgID="Visio.Drawing.15" ShapeID="_x0000_i1025" DrawAspect="Content" ObjectID="_1837690902" r:id="rId10"/>
              </w:object>
            </w:r>
          </w:p>
        </w:tc>
      </w:tr>
      <w:tr w:rsidR="006D70E2" w:rsidRPr="00DD41B3" w14:paraId="18C67235" w14:textId="77777777" w:rsidTr="00D5354A">
        <w:trPr>
          <w:trHeight w:val="283"/>
          <w:jc w:val="center"/>
        </w:trPr>
        <w:tc>
          <w:tcPr>
            <w:tcW w:w="4873" w:type="dxa"/>
            <w:tcBorders>
              <w:top w:val="single" w:sz="4" w:space="0" w:color="auto"/>
              <w:left w:val="nil"/>
              <w:bottom w:val="single" w:sz="4" w:space="0" w:color="auto"/>
              <w:right w:val="nil"/>
            </w:tcBorders>
          </w:tcPr>
          <w:p w14:paraId="60464BD6" w14:textId="60162FA0" w:rsidR="006D70E2" w:rsidRPr="00A00B21" w:rsidRDefault="006D70E2" w:rsidP="006D70E2">
            <w:pPr>
              <w:widowControl/>
              <w:jc w:val="left"/>
              <w:rPr>
                <w:rFonts w:asciiTheme="minorEastAsia" w:hAnsiTheme="minorEastAsia" w:cs="宋体"/>
                <w:color w:val="000000"/>
                <w:kern w:val="0"/>
                <w:sz w:val="18"/>
                <w:szCs w:val="20"/>
              </w:rPr>
            </w:pPr>
            <w:r w:rsidRPr="00A00B21">
              <w:rPr>
                <w:rFonts w:asciiTheme="minorEastAsia" w:hAnsiTheme="minorEastAsia" w:hint="eastAsia"/>
                <w:b/>
                <w:iCs/>
                <w:kern w:val="0"/>
                <w:szCs w:val="21"/>
              </w:rPr>
              <w:t>图</w:t>
            </w:r>
            <w:r>
              <w:rPr>
                <w:rFonts w:asciiTheme="minorEastAsia" w:hAnsiTheme="minorEastAsia" w:hint="eastAsia"/>
                <w:b/>
                <w:iCs/>
                <w:kern w:val="0"/>
                <w:szCs w:val="21"/>
              </w:rPr>
              <w:t>1</w:t>
            </w:r>
            <w:r w:rsidRPr="00A00B21">
              <w:rPr>
                <w:rFonts w:asciiTheme="minorEastAsia" w:hAnsiTheme="minorEastAsia" w:hint="eastAsia"/>
                <w:b/>
                <w:iCs/>
                <w:kern w:val="0"/>
                <w:szCs w:val="21"/>
              </w:rPr>
              <w:t xml:space="preserve"> </w:t>
            </w:r>
            <w:r>
              <w:rPr>
                <w:rFonts w:asciiTheme="minorEastAsia" w:hAnsiTheme="minorEastAsia"/>
                <w:b/>
                <w:iCs/>
                <w:kern w:val="0"/>
                <w:szCs w:val="21"/>
              </w:rPr>
              <w:t xml:space="preserve"> </w:t>
            </w:r>
            <w:r w:rsidR="00842AC7" w:rsidRPr="00842AC7">
              <w:rPr>
                <w:rFonts w:asciiTheme="minorEastAsia" w:hAnsiTheme="minorEastAsia" w:hint="eastAsia"/>
                <w:b/>
                <w:iCs/>
                <w:kern w:val="0"/>
                <w:szCs w:val="21"/>
              </w:rPr>
              <w:t>2025年</w:t>
            </w:r>
            <w:r w:rsidR="007E2032">
              <w:rPr>
                <w:rFonts w:asciiTheme="minorEastAsia" w:hAnsiTheme="minorEastAsia" w:hint="eastAsia"/>
                <w:b/>
                <w:iCs/>
                <w:kern w:val="0"/>
                <w:szCs w:val="21"/>
              </w:rPr>
              <w:t>中国</w:t>
            </w:r>
            <w:r w:rsidR="00842AC7" w:rsidRPr="00842AC7">
              <w:rPr>
                <w:rFonts w:asciiTheme="minorEastAsia" w:hAnsiTheme="minorEastAsia" w:hint="eastAsia"/>
                <w:b/>
                <w:iCs/>
                <w:kern w:val="0"/>
                <w:szCs w:val="21"/>
              </w:rPr>
              <w:t>各类型LP出资金额占比情况</w:t>
            </w:r>
          </w:p>
        </w:tc>
        <w:tc>
          <w:tcPr>
            <w:tcW w:w="4873" w:type="dxa"/>
            <w:tcBorders>
              <w:top w:val="single" w:sz="4" w:space="0" w:color="auto"/>
              <w:left w:val="nil"/>
              <w:bottom w:val="single" w:sz="4" w:space="0" w:color="auto"/>
              <w:right w:val="nil"/>
            </w:tcBorders>
          </w:tcPr>
          <w:p w14:paraId="03D83719" w14:textId="00114AA0" w:rsidR="006D70E2" w:rsidRPr="00A00B21" w:rsidRDefault="006D70E2" w:rsidP="00FD43EF">
            <w:pPr>
              <w:widowControl/>
              <w:jc w:val="left"/>
              <w:rPr>
                <w:rFonts w:asciiTheme="minorEastAsia" w:hAnsiTheme="minorEastAsia" w:cs="宋体"/>
                <w:color w:val="000000"/>
                <w:kern w:val="0"/>
                <w:sz w:val="18"/>
                <w:szCs w:val="20"/>
              </w:rPr>
            </w:pPr>
            <w:r w:rsidRPr="00A00B21">
              <w:rPr>
                <w:rFonts w:asciiTheme="minorEastAsia" w:hAnsiTheme="minorEastAsia" w:hint="eastAsia"/>
                <w:b/>
                <w:iCs/>
                <w:kern w:val="0"/>
                <w:szCs w:val="21"/>
              </w:rPr>
              <w:t>图</w:t>
            </w:r>
            <w:r>
              <w:rPr>
                <w:rFonts w:asciiTheme="minorEastAsia" w:hAnsiTheme="minorEastAsia" w:hint="eastAsia"/>
                <w:b/>
                <w:iCs/>
                <w:kern w:val="0"/>
                <w:szCs w:val="21"/>
              </w:rPr>
              <w:t>2</w:t>
            </w:r>
            <w:r w:rsidRPr="00A00B21">
              <w:rPr>
                <w:rFonts w:asciiTheme="minorEastAsia" w:hAnsiTheme="minorEastAsia" w:hint="eastAsia"/>
                <w:b/>
                <w:iCs/>
                <w:kern w:val="0"/>
                <w:szCs w:val="21"/>
              </w:rPr>
              <w:t xml:space="preserve">  </w:t>
            </w:r>
            <w:r w:rsidR="00FD43EF" w:rsidRPr="00FD43EF">
              <w:rPr>
                <w:rFonts w:asciiTheme="minorEastAsia" w:hAnsiTheme="minorEastAsia" w:hint="eastAsia"/>
                <w:b/>
                <w:iCs/>
                <w:kern w:val="0"/>
                <w:szCs w:val="21"/>
              </w:rPr>
              <w:t>国有资本</w:t>
            </w:r>
            <w:r w:rsidR="00FD43EF">
              <w:rPr>
                <w:rFonts w:asciiTheme="minorEastAsia" w:hAnsiTheme="minorEastAsia" w:hint="eastAsia"/>
                <w:b/>
                <w:iCs/>
                <w:kern w:val="0"/>
                <w:szCs w:val="21"/>
              </w:rPr>
              <w:t>发挥</w:t>
            </w:r>
            <w:r w:rsidR="00FD43EF" w:rsidRPr="00FD43EF">
              <w:rPr>
                <w:rFonts w:asciiTheme="minorEastAsia" w:hAnsiTheme="minorEastAsia" w:hint="eastAsia"/>
                <w:b/>
                <w:iCs/>
                <w:kern w:val="0"/>
                <w:szCs w:val="21"/>
              </w:rPr>
              <w:t>耐心资本的逻辑支撑</w:t>
            </w:r>
          </w:p>
        </w:tc>
      </w:tr>
      <w:tr w:rsidR="006D70E2" w:rsidRPr="00DD41B3" w14:paraId="0641CA60" w14:textId="77777777" w:rsidTr="00E01450">
        <w:trPr>
          <w:trHeight w:val="283"/>
          <w:jc w:val="center"/>
        </w:trPr>
        <w:tc>
          <w:tcPr>
            <w:tcW w:w="9746" w:type="dxa"/>
            <w:gridSpan w:val="2"/>
            <w:tcBorders>
              <w:top w:val="single" w:sz="4" w:space="0" w:color="auto"/>
              <w:left w:val="nil"/>
              <w:bottom w:val="single" w:sz="12" w:space="0" w:color="auto"/>
              <w:right w:val="nil"/>
            </w:tcBorders>
            <w:hideMark/>
          </w:tcPr>
          <w:p w14:paraId="1018109B" w14:textId="2262DC66" w:rsidR="006D70E2" w:rsidRPr="00A00B21" w:rsidRDefault="006D70E2" w:rsidP="00B4299C">
            <w:pPr>
              <w:widowControl/>
              <w:jc w:val="left"/>
              <w:rPr>
                <w:rFonts w:asciiTheme="minorEastAsia" w:hAnsiTheme="minorEastAsia"/>
                <w:color w:val="000000"/>
                <w:kern w:val="0"/>
                <w:sz w:val="20"/>
                <w:szCs w:val="20"/>
              </w:rPr>
            </w:pPr>
            <w:r w:rsidRPr="00A00B21">
              <w:rPr>
                <w:rFonts w:asciiTheme="minorEastAsia" w:hAnsiTheme="minorEastAsia" w:cs="宋体" w:hint="eastAsia"/>
                <w:color w:val="000000"/>
                <w:kern w:val="0"/>
                <w:sz w:val="18"/>
                <w:szCs w:val="20"/>
              </w:rPr>
              <w:t>数据</w:t>
            </w:r>
            <w:r w:rsidRPr="00A00B21">
              <w:rPr>
                <w:rFonts w:asciiTheme="minorEastAsia" w:hAnsiTheme="minorEastAsia" w:cs="宋体"/>
                <w:color w:val="000000"/>
                <w:kern w:val="0"/>
                <w:sz w:val="18"/>
                <w:szCs w:val="20"/>
              </w:rPr>
              <w:t>来源：大公</w:t>
            </w:r>
            <w:r w:rsidRPr="00A00B21">
              <w:rPr>
                <w:rFonts w:asciiTheme="minorEastAsia" w:hAnsiTheme="minorEastAsia" w:cs="宋体" w:hint="eastAsia"/>
                <w:color w:val="000000"/>
                <w:kern w:val="0"/>
                <w:sz w:val="18"/>
                <w:szCs w:val="20"/>
              </w:rPr>
              <w:t>国际</w:t>
            </w:r>
            <w:r w:rsidR="00B4299C">
              <w:rPr>
                <w:rFonts w:asciiTheme="minorEastAsia" w:hAnsiTheme="minorEastAsia" w:cs="宋体" w:hint="eastAsia"/>
                <w:color w:val="000000"/>
                <w:kern w:val="0"/>
                <w:sz w:val="18"/>
                <w:szCs w:val="20"/>
              </w:rPr>
              <w:t>根据公开资料</w:t>
            </w:r>
            <w:r w:rsidRPr="00A00B21">
              <w:rPr>
                <w:rFonts w:asciiTheme="minorEastAsia" w:hAnsiTheme="minorEastAsia" w:cs="宋体"/>
                <w:color w:val="000000"/>
                <w:kern w:val="0"/>
                <w:sz w:val="18"/>
                <w:szCs w:val="20"/>
              </w:rPr>
              <w:t>整理</w:t>
            </w:r>
          </w:p>
        </w:tc>
      </w:tr>
    </w:tbl>
    <w:p w14:paraId="7D2CF91F" w14:textId="1D3D8F85" w:rsidR="00C4685C" w:rsidRPr="005B4B92" w:rsidRDefault="00052488" w:rsidP="004E354F">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二</w:t>
      </w:r>
      <w:r w:rsidR="00375C31" w:rsidRPr="005B4B92">
        <w:rPr>
          <w:rFonts w:ascii="仿宋" w:eastAsia="仿宋" w:hAnsi="仿宋" w:hint="eastAsia"/>
          <w:b/>
          <w:bCs/>
          <w:sz w:val="28"/>
          <w:szCs w:val="28"/>
        </w:rPr>
        <w:t>、</w:t>
      </w:r>
      <w:r w:rsidR="00120F6B">
        <w:rPr>
          <w:rFonts w:ascii="仿宋" w:eastAsia="仿宋" w:hAnsi="仿宋" w:hint="eastAsia"/>
          <w:b/>
          <w:bCs/>
          <w:sz w:val="28"/>
          <w:szCs w:val="28"/>
        </w:rPr>
        <w:t>制度摩擦</w:t>
      </w:r>
      <w:r w:rsidR="00971E43" w:rsidRPr="005B4B92">
        <w:rPr>
          <w:rFonts w:ascii="仿宋" w:eastAsia="仿宋" w:hAnsi="仿宋" w:hint="eastAsia"/>
          <w:b/>
          <w:bCs/>
          <w:sz w:val="28"/>
          <w:szCs w:val="28"/>
        </w:rPr>
        <w:t>：</w:t>
      </w:r>
      <w:r w:rsidR="0010632A" w:rsidRPr="005B4B92">
        <w:rPr>
          <w:rFonts w:ascii="仿宋" w:eastAsia="仿宋" w:hAnsi="仿宋" w:hint="eastAsia"/>
          <w:b/>
          <w:bCs/>
          <w:sz w:val="28"/>
          <w:szCs w:val="28"/>
        </w:rPr>
        <w:t>国有资本</w:t>
      </w:r>
      <w:r w:rsidR="00120F6B">
        <w:rPr>
          <w:rFonts w:ascii="仿宋" w:eastAsia="仿宋" w:hAnsi="仿宋" w:hint="eastAsia"/>
          <w:b/>
          <w:bCs/>
          <w:sz w:val="28"/>
          <w:szCs w:val="28"/>
        </w:rPr>
        <w:t>“募投管退”</w:t>
      </w:r>
      <w:r w:rsidR="00FD2003">
        <w:rPr>
          <w:rFonts w:ascii="仿宋" w:eastAsia="仿宋" w:hAnsi="仿宋" w:hint="eastAsia"/>
          <w:b/>
          <w:bCs/>
          <w:sz w:val="28"/>
          <w:szCs w:val="28"/>
        </w:rPr>
        <w:t>环节</w:t>
      </w:r>
      <w:r w:rsidR="00120F6B">
        <w:rPr>
          <w:rFonts w:ascii="仿宋" w:eastAsia="仿宋" w:hAnsi="仿宋" w:hint="eastAsia"/>
          <w:b/>
          <w:bCs/>
          <w:sz w:val="28"/>
          <w:szCs w:val="28"/>
        </w:rPr>
        <w:t>的</w:t>
      </w:r>
      <w:r w:rsidR="00FD2003">
        <w:rPr>
          <w:rFonts w:ascii="仿宋" w:eastAsia="仿宋" w:hAnsi="仿宋" w:hint="eastAsia"/>
          <w:b/>
          <w:bCs/>
          <w:sz w:val="28"/>
          <w:szCs w:val="28"/>
        </w:rPr>
        <w:t>制度性约束</w:t>
      </w:r>
    </w:p>
    <w:p w14:paraId="0158AEAE" w14:textId="78B53B0C" w:rsidR="00081780" w:rsidRPr="005B4B92" w:rsidRDefault="003D7291" w:rsidP="00081780">
      <w:pPr>
        <w:spacing w:line="400" w:lineRule="exact"/>
        <w:ind w:firstLineChars="200" w:firstLine="480"/>
        <w:rPr>
          <w:rFonts w:ascii="仿宋" w:eastAsia="仿宋" w:hAnsi="仿宋"/>
          <w:sz w:val="24"/>
          <w:szCs w:val="24"/>
        </w:rPr>
      </w:pPr>
      <w:r w:rsidRPr="005B4B92">
        <w:rPr>
          <w:rFonts w:ascii="仿宋" w:eastAsia="仿宋" w:hAnsi="仿宋" w:hint="eastAsia"/>
          <w:sz w:val="24"/>
          <w:szCs w:val="24"/>
        </w:rPr>
        <w:t>国有资本</w:t>
      </w:r>
      <w:r w:rsidR="000D313B">
        <w:rPr>
          <w:rFonts w:ascii="仿宋" w:eastAsia="仿宋" w:hAnsi="仿宋" w:hint="eastAsia"/>
          <w:sz w:val="24"/>
          <w:szCs w:val="24"/>
        </w:rPr>
        <w:t>作为</w:t>
      </w:r>
      <w:r w:rsidRPr="005B4B92">
        <w:rPr>
          <w:rFonts w:ascii="仿宋" w:eastAsia="仿宋" w:hAnsi="仿宋" w:hint="eastAsia"/>
          <w:sz w:val="24"/>
          <w:szCs w:val="24"/>
        </w:rPr>
        <w:t>耐心资本主力军的</w:t>
      </w:r>
      <w:r w:rsidR="000D313B">
        <w:rPr>
          <w:rFonts w:ascii="仿宋" w:eastAsia="仿宋" w:hAnsi="仿宋" w:hint="eastAsia"/>
          <w:sz w:val="24"/>
          <w:szCs w:val="24"/>
        </w:rPr>
        <w:t>功能定位</w:t>
      </w:r>
      <w:r w:rsidRPr="005B4B92">
        <w:rPr>
          <w:rFonts w:ascii="仿宋" w:eastAsia="仿宋" w:hAnsi="仿宋" w:hint="eastAsia"/>
          <w:sz w:val="24"/>
          <w:szCs w:val="24"/>
        </w:rPr>
        <w:t>虽已</w:t>
      </w:r>
      <w:r w:rsidR="000D313B">
        <w:rPr>
          <w:rFonts w:ascii="仿宋" w:eastAsia="仿宋" w:hAnsi="仿宋" w:hint="eastAsia"/>
          <w:sz w:val="24"/>
          <w:szCs w:val="24"/>
        </w:rPr>
        <w:t>明确</w:t>
      </w:r>
      <w:r w:rsidRPr="005B4B92">
        <w:rPr>
          <w:rFonts w:ascii="仿宋" w:eastAsia="仿宋" w:hAnsi="仿宋" w:hint="eastAsia"/>
          <w:sz w:val="24"/>
          <w:szCs w:val="24"/>
        </w:rPr>
        <w:t>，但</w:t>
      </w:r>
      <w:r w:rsidR="000D313B">
        <w:rPr>
          <w:rFonts w:ascii="仿宋" w:eastAsia="仿宋" w:hAnsi="仿宋" w:hint="eastAsia"/>
          <w:sz w:val="24"/>
          <w:szCs w:val="24"/>
        </w:rPr>
        <w:t>在实践中，现行</w:t>
      </w:r>
      <w:r w:rsidR="00F4177F" w:rsidRPr="005B4B92">
        <w:rPr>
          <w:rFonts w:ascii="仿宋" w:eastAsia="仿宋" w:hAnsi="仿宋" w:hint="eastAsia"/>
          <w:sz w:val="24"/>
          <w:szCs w:val="24"/>
        </w:rPr>
        <w:t>国有资本管理体制</w:t>
      </w:r>
      <w:r w:rsidR="007636BD">
        <w:rPr>
          <w:rFonts w:ascii="仿宋" w:eastAsia="仿宋" w:hAnsi="仿宋" w:hint="eastAsia"/>
          <w:sz w:val="24"/>
          <w:szCs w:val="24"/>
        </w:rPr>
        <w:t>在</w:t>
      </w:r>
      <w:r w:rsidR="00F4177F" w:rsidRPr="005B4B92">
        <w:rPr>
          <w:rFonts w:ascii="仿宋" w:eastAsia="仿宋" w:hAnsi="仿宋" w:hint="eastAsia"/>
          <w:sz w:val="24"/>
          <w:szCs w:val="24"/>
        </w:rPr>
        <w:t>“募投管退”</w:t>
      </w:r>
      <w:r w:rsidR="000D313B">
        <w:rPr>
          <w:rFonts w:ascii="仿宋" w:eastAsia="仿宋" w:hAnsi="仿宋" w:hint="eastAsia"/>
          <w:sz w:val="24"/>
          <w:szCs w:val="24"/>
        </w:rPr>
        <w:t>各环节</w:t>
      </w:r>
      <w:r w:rsidR="007636BD">
        <w:rPr>
          <w:rFonts w:ascii="仿宋" w:eastAsia="仿宋" w:hAnsi="仿宋" w:hint="eastAsia"/>
          <w:sz w:val="24"/>
          <w:szCs w:val="24"/>
        </w:rPr>
        <w:t>的制度安排</w:t>
      </w:r>
      <w:r w:rsidR="00472AE1">
        <w:rPr>
          <w:rFonts w:ascii="仿宋" w:eastAsia="仿宋" w:hAnsi="仿宋" w:hint="eastAsia"/>
          <w:sz w:val="24"/>
          <w:szCs w:val="24"/>
        </w:rPr>
        <w:t>制约</w:t>
      </w:r>
      <w:r w:rsidR="00F4177F" w:rsidRPr="005B4B92">
        <w:rPr>
          <w:rFonts w:ascii="仿宋" w:eastAsia="仿宋" w:hAnsi="仿宋" w:hint="eastAsia"/>
          <w:sz w:val="24"/>
          <w:szCs w:val="24"/>
        </w:rPr>
        <w:t>耐心资本功能的充分释放</w:t>
      </w:r>
      <w:r w:rsidRPr="005B4B92">
        <w:rPr>
          <w:rFonts w:ascii="仿宋" w:eastAsia="仿宋" w:hAnsi="仿宋" w:hint="eastAsia"/>
          <w:sz w:val="24"/>
          <w:szCs w:val="24"/>
        </w:rPr>
        <w:t>。</w:t>
      </w:r>
    </w:p>
    <w:p w14:paraId="402073A8" w14:textId="1D4EEDCE" w:rsidR="00526EC3" w:rsidRPr="005B4B92" w:rsidRDefault="00526EC3" w:rsidP="00526EC3">
      <w:pPr>
        <w:spacing w:line="400" w:lineRule="exact"/>
        <w:ind w:firstLineChars="200" w:firstLine="482"/>
        <w:rPr>
          <w:rFonts w:ascii="仿宋" w:eastAsia="仿宋" w:hAnsi="仿宋"/>
          <w:sz w:val="24"/>
          <w:szCs w:val="24"/>
        </w:rPr>
      </w:pPr>
      <w:r w:rsidRPr="00103AD9">
        <w:rPr>
          <w:rFonts w:ascii="仿宋" w:eastAsia="仿宋" w:hAnsi="仿宋" w:hint="eastAsia"/>
          <w:b/>
          <w:sz w:val="24"/>
          <w:szCs w:val="24"/>
        </w:rPr>
        <w:t>募资</w:t>
      </w:r>
      <w:proofErr w:type="gramStart"/>
      <w:r w:rsidR="000509B3" w:rsidRPr="00103AD9">
        <w:rPr>
          <w:rFonts w:ascii="仿宋" w:eastAsia="仿宋" w:hAnsi="仿宋" w:hint="eastAsia"/>
          <w:b/>
          <w:sz w:val="24"/>
          <w:szCs w:val="24"/>
        </w:rPr>
        <w:t>端</w:t>
      </w:r>
      <w:r w:rsidR="007A6778">
        <w:rPr>
          <w:rFonts w:ascii="仿宋" w:eastAsia="仿宋" w:hAnsi="仿宋" w:hint="eastAsia"/>
          <w:b/>
          <w:sz w:val="24"/>
          <w:szCs w:val="24"/>
        </w:rPr>
        <w:t>面临</w:t>
      </w:r>
      <w:proofErr w:type="gramEnd"/>
      <w:r w:rsidR="007A6778">
        <w:rPr>
          <w:rFonts w:ascii="仿宋" w:eastAsia="仿宋" w:hAnsi="仿宋" w:hint="eastAsia"/>
          <w:b/>
          <w:sz w:val="24"/>
          <w:szCs w:val="24"/>
        </w:rPr>
        <w:t>资金来源单一与期限错配的双重约束</w:t>
      </w:r>
      <w:r w:rsidR="000509B3" w:rsidRPr="005B4B92">
        <w:rPr>
          <w:rFonts w:ascii="仿宋" w:eastAsia="仿宋" w:hAnsi="仿宋" w:hint="eastAsia"/>
          <w:sz w:val="24"/>
          <w:szCs w:val="24"/>
        </w:rPr>
        <w:t>。</w:t>
      </w:r>
      <w:r w:rsidR="008F4AEC" w:rsidRPr="005B4B92">
        <w:rPr>
          <w:rFonts w:ascii="仿宋" w:eastAsia="仿宋" w:hAnsi="仿宋" w:hint="eastAsia"/>
          <w:sz w:val="24"/>
          <w:szCs w:val="24"/>
        </w:rPr>
        <w:t>当前国有</w:t>
      </w:r>
      <w:r w:rsidR="00B97F90">
        <w:rPr>
          <w:rFonts w:ascii="仿宋" w:eastAsia="仿宋" w:hAnsi="仿宋" w:hint="eastAsia"/>
          <w:sz w:val="24"/>
          <w:szCs w:val="24"/>
        </w:rPr>
        <w:t>资本的资金来源高度倚重财政</w:t>
      </w:r>
      <w:r w:rsidR="008F4AEC" w:rsidRPr="005B4B92">
        <w:rPr>
          <w:rFonts w:ascii="仿宋" w:eastAsia="仿宋" w:hAnsi="仿宋" w:hint="eastAsia"/>
          <w:sz w:val="24"/>
          <w:szCs w:val="24"/>
        </w:rPr>
        <w:t>，</w:t>
      </w:r>
      <w:r w:rsidR="00CC4929" w:rsidRPr="005B4B92">
        <w:rPr>
          <w:rFonts w:ascii="仿宋" w:eastAsia="仿宋" w:hAnsi="仿宋" w:hint="eastAsia"/>
          <w:sz w:val="24"/>
          <w:szCs w:val="24"/>
        </w:rPr>
        <w:t>对</w:t>
      </w:r>
      <w:r w:rsidR="008F4AEC" w:rsidRPr="005B4B92">
        <w:rPr>
          <w:rFonts w:ascii="仿宋" w:eastAsia="仿宋" w:hAnsi="仿宋" w:hint="eastAsia"/>
          <w:sz w:val="24"/>
          <w:szCs w:val="24"/>
        </w:rPr>
        <w:t>保险资金</w:t>
      </w:r>
      <w:r w:rsidR="009D1237">
        <w:rPr>
          <w:rFonts w:ascii="仿宋" w:eastAsia="仿宋" w:hAnsi="仿宋" w:hint="eastAsia"/>
          <w:sz w:val="24"/>
          <w:szCs w:val="24"/>
        </w:rPr>
        <w:t>、社保基金、企业年金等</w:t>
      </w:r>
      <w:r w:rsidR="00AA6DD0">
        <w:rPr>
          <w:rFonts w:ascii="仿宋" w:eastAsia="仿宋" w:hAnsi="仿宋" w:hint="eastAsia"/>
          <w:sz w:val="24"/>
          <w:szCs w:val="24"/>
        </w:rPr>
        <w:t>市场化</w:t>
      </w:r>
      <w:r w:rsidR="009D1237">
        <w:rPr>
          <w:rFonts w:ascii="仿宋" w:eastAsia="仿宋" w:hAnsi="仿宋" w:hint="eastAsia"/>
          <w:sz w:val="24"/>
          <w:szCs w:val="24"/>
        </w:rPr>
        <w:t>长期资本</w:t>
      </w:r>
      <w:r w:rsidR="00CC4929" w:rsidRPr="005B4B92">
        <w:rPr>
          <w:rFonts w:ascii="仿宋" w:eastAsia="仿宋" w:hAnsi="仿宋" w:hint="eastAsia"/>
          <w:sz w:val="24"/>
          <w:szCs w:val="24"/>
        </w:rPr>
        <w:t>的撬动与吸纳能力不足，</w:t>
      </w:r>
      <w:r w:rsidR="009D1237">
        <w:rPr>
          <w:rFonts w:ascii="仿宋" w:eastAsia="仿宋" w:hAnsi="仿宋" w:hint="eastAsia"/>
          <w:sz w:val="24"/>
          <w:szCs w:val="24"/>
        </w:rPr>
        <w:t>资金</w:t>
      </w:r>
      <w:r w:rsidR="0061409D" w:rsidRPr="005B4B92">
        <w:rPr>
          <w:rFonts w:ascii="仿宋" w:eastAsia="仿宋" w:hAnsi="仿宋" w:hint="eastAsia"/>
          <w:sz w:val="24"/>
          <w:szCs w:val="24"/>
        </w:rPr>
        <w:t>稳定性</w:t>
      </w:r>
      <w:r w:rsidR="009D1237">
        <w:rPr>
          <w:rFonts w:ascii="仿宋" w:eastAsia="仿宋" w:hAnsi="仿宋" w:hint="eastAsia"/>
          <w:sz w:val="24"/>
          <w:szCs w:val="24"/>
        </w:rPr>
        <w:t>易受</w:t>
      </w:r>
      <w:r w:rsidR="0061409D" w:rsidRPr="005B4B92">
        <w:rPr>
          <w:rFonts w:ascii="仿宋" w:eastAsia="仿宋" w:hAnsi="仿宋" w:hint="eastAsia"/>
          <w:sz w:val="24"/>
          <w:szCs w:val="24"/>
        </w:rPr>
        <w:t>财政周期</w:t>
      </w:r>
      <w:r w:rsidR="009D1237">
        <w:rPr>
          <w:rFonts w:ascii="仿宋" w:eastAsia="仿宋" w:hAnsi="仿宋" w:hint="eastAsia"/>
          <w:sz w:val="24"/>
          <w:szCs w:val="24"/>
        </w:rPr>
        <w:t>影响</w:t>
      </w:r>
      <w:r w:rsidR="0061409D" w:rsidRPr="005B4B92">
        <w:rPr>
          <w:rFonts w:ascii="仿宋" w:eastAsia="仿宋" w:hAnsi="仿宋" w:hint="eastAsia"/>
          <w:sz w:val="24"/>
          <w:szCs w:val="24"/>
        </w:rPr>
        <w:t>。</w:t>
      </w:r>
      <w:r w:rsidR="008E02C6" w:rsidRPr="005B4B92">
        <w:rPr>
          <w:rFonts w:ascii="仿宋" w:eastAsia="仿宋" w:hAnsi="仿宋" w:hint="eastAsia"/>
          <w:sz w:val="24"/>
          <w:szCs w:val="24"/>
        </w:rPr>
        <w:t>在遴选</w:t>
      </w:r>
      <w:proofErr w:type="gramStart"/>
      <w:r w:rsidR="008E02C6" w:rsidRPr="005B4B92">
        <w:rPr>
          <w:rFonts w:ascii="仿宋" w:eastAsia="仿宋" w:hAnsi="仿宋" w:hint="eastAsia"/>
          <w:sz w:val="24"/>
          <w:szCs w:val="24"/>
        </w:rPr>
        <w:t>子基金</w:t>
      </w:r>
      <w:proofErr w:type="gramEnd"/>
      <w:r w:rsidR="008E02C6" w:rsidRPr="005B4B92">
        <w:rPr>
          <w:rFonts w:ascii="仿宋" w:eastAsia="仿宋" w:hAnsi="仿宋" w:hint="eastAsia"/>
          <w:sz w:val="24"/>
          <w:szCs w:val="24"/>
        </w:rPr>
        <w:t>管理人时，</w:t>
      </w:r>
      <w:r w:rsidR="00AA6DD0" w:rsidRPr="005B4B92">
        <w:rPr>
          <w:rFonts w:ascii="仿宋" w:eastAsia="仿宋" w:hAnsi="仿宋" w:hint="eastAsia"/>
          <w:sz w:val="24"/>
          <w:szCs w:val="24"/>
        </w:rPr>
        <w:t>国资</w:t>
      </w:r>
      <w:proofErr w:type="gramStart"/>
      <w:r w:rsidR="00AA6DD0" w:rsidRPr="005B4B92">
        <w:rPr>
          <w:rFonts w:ascii="仿宋" w:eastAsia="仿宋" w:hAnsi="仿宋" w:hint="eastAsia"/>
          <w:sz w:val="24"/>
          <w:szCs w:val="24"/>
        </w:rPr>
        <w:t>母基金</w:t>
      </w:r>
      <w:proofErr w:type="gramEnd"/>
      <w:r w:rsidR="00AA6DD0">
        <w:rPr>
          <w:rFonts w:ascii="仿宋" w:eastAsia="仿宋" w:hAnsi="仿宋" w:hint="eastAsia"/>
          <w:sz w:val="24"/>
          <w:szCs w:val="24"/>
        </w:rPr>
        <w:t>普遍</w:t>
      </w:r>
      <w:r w:rsidR="008E02C6" w:rsidRPr="005B4B92">
        <w:rPr>
          <w:rFonts w:ascii="仿宋" w:eastAsia="仿宋" w:hAnsi="仿宋" w:hint="eastAsia"/>
          <w:sz w:val="24"/>
          <w:szCs w:val="24"/>
        </w:rPr>
        <w:t>倾向于选择话语体系相近、合</w:t>
      </w:r>
      <w:proofErr w:type="gramStart"/>
      <w:r w:rsidR="008E02C6" w:rsidRPr="005B4B92">
        <w:rPr>
          <w:rFonts w:ascii="仿宋" w:eastAsia="仿宋" w:hAnsi="仿宋" w:hint="eastAsia"/>
          <w:sz w:val="24"/>
          <w:szCs w:val="24"/>
        </w:rPr>
        <w:t>规</w:t>
      </w:r>
      <w:proofErr w:type="gramEnd"/>
      <w:r w:rsidR="008E02C6" w:rsidRPr="005B4B92">
        <w:rPr>
          <w:rFonts w:ascii="仿宋" w:eastAsia="仿宋" w:hAnsi="仿宋" w:hint="eastAsia"/>
          <w:sz w:val="24"/>
          <w:szCs w:val="24"/>
        </w:rPr>
        <w:t>记录完备的国资GP，市场化机构面临隐形门槛，进一步收窄了资金来源的多元性。</w:t>
      </w:r>
      <w:r w:rsidR="006A3277">
        <w:rPr>
          <w:rFonts w:ascii="仿宋" w:eastAsia="仿宋" w:hAnsi="仿宋" w:hint="eastAsia"/>
          <w:sz w:val="24"/>
          <w:szCs w:val="24"/>
        </w:rPr>
        <w:t>此外</w:t>
      </w:r>
      <w:r w:rsidR="004E6F7D">
        <w:rPr>
          <w:rFonts w:ascii="仿宋" w:eastAsia="仿宋" w:hAnsi="仿宋" w:hint="eastAsia"/>
          <w:sz w:val="24"/>
          <w:szCs w:val="24"/>
        </w:rPr>
        <w:t>，财政</w:t>
      </w:r>
      <w:r w:rsidR="00EA6D2E" w:rsidRPr="005B4B92">
        <w:rPr>
          <w:rFonts w:ascii="仿宋" w:eastAsia="仿宋" w:hAnsi="仿宋" w:hint="eastAsia"/>
          <w:sz w:val="24"/>
          <w:szCs w:val="24"/>
        </w:rPr>
        <w:t>资金</w:t>
      </w:r>
      <w:r w:rsidR="006A3277">
        <w:rPr>
          <w:rFonts w:ascii="仿宋" w:eastAsia="仿宋" w:hAnsi="仿宋" w:hint="eastAsia"/>
          <w:sz w:val="24"/>
          <w:szCs w:val="24"/>
        </w:rPr>
        <w:t>按</w:t>
      </w:r>
      <w:r w:rsidR="004E6F7D">
        <w:rPr>
          <w:rFonts w:ascii="仿宋" w:eastAsia="仿宋" w:hAnsi="仿宋" w:hint="eastAsia"/>
          <w:sz w:val="24"/>
          <w:szCs w:val="24"/>
        </w:rPr>
        <w:t>年度拨付</w:t>
      </w:r>
      <w:r w:rsidR="006A3277">
        <w:rPr>
          <w:rFonts w:ascii="仿宋" w:eastAsia="仿宋" w:hAnsi="仿宋" w:hint="eastAsia"/>
          <w:sz w:val="24"/>
          <w:szCs w:val="24"/>
        </w:rPr>
        <w:t>的预算管理模式</w:t>
      </w:r>
      <w:r w:rsidR="004E6F7D">
        <w:rPr>
          <w:rFonts w:ascii="仿宋" w:eastAsia="仿宋" w:hAnsi="仿宋" w:hint="eastAsia"/>
          <w:sz w:val="24"/>
          <w:szCs w:val="24"/>
        </w:rPr>
        <w:t>与产业培育的长周期</w:t>
      </w:r>
      <w:r w:rsidR="006A3277">
        <w:rPr>
          <w:rFonts w:ascii="仿宋" w:eastAsia="仿宋" w:hAnsi="仿宋" w:hint="eastAsia"/>
          <w:sz w:val="24"/>
          <w:szCs w:val="24"/>
        </w:rPr>
        <w:t>资本投入之间存在</w:t>
      </w:r>
      <w:r w:rsidR="00A6495D" w:rsidRPr="005B4B92">
        <w:rPr>
          <w:rFonts w:ascii="仿宋" w:eastAsia="仿宋" w:hAnsi="仿宋" w:hint="eastAsia"/>
          <w:sz w:val="24"/>
          <w:szCs w:val="24"/>
        </w:rPr>
        <w:t>期限</w:t>
      </w:r>
      <w:r w:rsidR="006A3277">
        <w:rPr>
          <w:rFonts w:ascii="仿宋" w:eastAsia="仿宋" w:hAnsi="仿宋" w:hint="eastAsia"/>
          <w:sz w:val="24"/>
          <w:szCs w:val="24"/>
        </w:rPr>
        <w:t>匹配上的天然差异</w:t>
      </w:r>
      <w:r w:rsidR="00EA6D2E" w:rsidRPr="005B4B92">
        <w:rPr>
          <w:rFonts w:ascii="仿宋" w:eastAsia="仿宋" w:hAnsi="仿宋" w:hint="eastAsia"/>
          <w:sz w:val="24"/>
          <w:szCs w:val="24"/>
        </w:rPr>
        <w:t>。</w:t>
      </w:r>
    </w:p>
    <w:p w14:paraId="36554BEE" w14:textId="2F250C83" w:rsidR="00526EC3" w:rsidRPr="005B4B92" w:rsidRDefault="00092952" w:rsidP="00016AC4">
      <w:pPr>
        <w:spacing w:line="400" w:lineRule="exact"/>
        <w:ind w:firstLineChars="200" w:firstLine="482"/>
        <w:rPr>
          <w:rFonts w:ascii="仿宋" w:eastAsia="仿宋" w:hAnsi="仿宋"/>
          <w:sz w:val="24"/>
          <w:szCs w:val="24"/>
        </w:rPr>
      </w:pPr>
      <w:r w:rsidRPr="00103AD9">
        <w:rPr>
          <w:rFonts w:ascii="仿宋" w:eastAsia="仿宋" w:hAnsi="仿宋" w:hint="eastAsia"/>
          <w:b/>
          <w:sz w:val="24"/>
          <w:szCs w:val="24"/>
        </w:rPr>
        <w:t>投资</w:t>
      </w:r>
      <w:r w:rsidR="00EF5ED6" w:rsidRPr="00103AD9">
        <w:rPr>
          <w:rFonts w:ascii="仿宋" w:eastAsia="仿宋" w:hAnsi="仿宋" w:hint="eastAsia"/>
          <w:b/>
          <w:sz w:val="24"/>
          <w:szCs w:val="24"/>
        </w:rPr>
        <w:t>端</w:t>
      </w:r>
      <w:r w:rsidR="00694236">
        <w:rPr>
          <w:rFonts w:ascii="仿宋" w:eastAsia="仿宋" w:hAnsi="仿宋" w:hint="eastAsia"/>
          <w:b/>
          <w:sz w:val="24"/>
          <w:szCs w:val="24"/>
        </w:rPr>
        <w:t>受限于决策程序与风险偏好的既有安排</w:t>
      </w:r>
      <w:r w:rsidR="00526EC3" w:rsidRPr="005B4B92">
        <w:rPr>
          <w:rFonts w:ascii="仿宋" w:eastAsia="仿宋" w:hAnsi="仿宋" w:hint="eastAsia"/>
          <w:sz w:val="24"/>
          <w:szCs w:val="24"/>
        </w:rPr>
        <w:t>。</w:t>
      </w:r>
      <w:r w:rsidR="00EF5ED6">
        <w:rPr>
          <w:rFonts w:ascii="仿宋" w:eastAsia="仿宋" w:hAnsi="仿宋" w:hint="eastAsia"/>
          <w:sz w:val="24"/>
          <w:szCs w:val="24"/>
        </w:rPr>
        <w:t>国有资本</w:t>
      </w:r>
      <w:r w:rsidR="00502AB3" w:rsidRPr="005B4B92">
        <w:rPr>
          <w:rFonts w:ascii="仿宋" w:eastAsia="仿宋" w:hAnsi="仿宋" w:hint="eastAsia"/>
          <w:sz w:val="24"/>
          <w:szCs w:val="24"/>
        </w:rPr>
        <w:t>投资决策</w:t>
      </w:r>
      <w:r w:rsidR="00694236">
        <w:rPr>
          <w:rFonts w:ascii="仿宋" w:eastAsia="仿宋" w:hAnsi="仿宋" w:hint="eastAsia"/>
          <w:sz w:val="24"/>
          <w:szCs w:val="24"/>
        </w:rPr>
        <w:t>需经过立项、尽调、风控、评审、审批等多重程序，在时效上与市场化创</w:t>
      </w:r>
      <w:proofErr w:type="gramStart"/>
      <w:r w:rsidR="00694236">
        <w:rPr>
          <w:rFonts w:ascii="仿宋" w:eastAsia="仿宋" w:hAnsi="仿宋" w:hint="eastAsia"/>
          <w:sz w:val="24"/>
          <w:szCs w:val="24"/>
        </w:rPr>
        <w:t>投存在</w:t>
      </w:r>
      <w:proofErr w:type="gramEnd"/>
      <w:r w:rsidR="00694236">
        <w:rPr>
          <w:rFonts w:ascii="仿宋" w:eastAsia="仿宋" w:hAnsi="仿宋" w:hint="eastAsia"/>
          <w:sz w:val="24"/>
          <w:szCs w:val="24"/>
        </w:rPr>
        <w:t>客观差距</w:t>
      </w:r>
      <w:r w:rsidR="008453DC">
        <w:rPr>
          <w:rFonts w:ascii="仿宋" w:eastAsia="仿宋" w:hAnsi="仿宋" w:hint="eastAsia"/>
          <w:sz w:val="24"/>
          <w:szCs w:val="24"/>
        </w:rPr>
        <w:t>。</w:t>
      </w:r>
      <w:r w:rsidR="005F660E">
        <w:rPr>
          <w:rFonts w:ascii="仿宋" w:eastAsia="仿宋" w:hAnsi="仿宋" w:hint="eastAsia"/>
          <w:sz w:val="24"/>
          <w:szCs w:val="24"/>
        </w:rPr>
        <w:t>现行</w:t>
      </w:r>
      <w:r w:rsidR="009110C4" w:rsidRPr="005B4B92">
        <w:rPr>
          <w:rFonts w:ascii="仿宋" w:eastAsia="仿宋" w:hAnsi="仿宋" w:hint="eastAsia"/>
          <w:sz w:val="24"/>
          <w:szCs w:val="24"/>
        </w:rPr>
        <w:t>国有</w:t>
      </w:r>
      <w:r w:rsidR="005F660E">
        <w:rPr>
          <w:rFonts w:ascii="仿宋" w:eastAsia="仿宋" w:hAnsi="仿宋" w:hint="eastAsia"/>
          <w:sz w:val="24"/>
          <w:szCs w:val="24"/>
        </w:rPr>
        <w:t>资产</w:t>
      </w:r>
      <w:r w:rsidR="009110C4" w:rsidRPr="005B4B92">
        <w:rPr>
          <w:rFonts w:ascii="仿宋" w:eastAsia="仿宋" w:hAnsi="仿宋" w:hint="eastAsia"/>
          <w:sz w:val="24"/>
          <w:szCs w:val="24"/>
        </w:rPr>
        <w:t>保值增值的刚性约束与早期科技项目高风险、高不确定性</w:t>
      </w:r>
      <w:r w:rsidR="005F660E">
        <w:rPr>
          <w:rFonts w:ascii="仿宋" w:eastAsia="仿宋" w:hAnsi="仿宋" w:hint="eastAsia"/>
          <w:sz w:val="24"/>
          <w:szCs w:val="24"/>
        </w:rPr>
        <w:t>、长验证周期</w:t>
      </w:r>
      <w:r w:rsidR="009110C4" w:rsidRPr="005B4B92">
        <w:rPr>
          <w:rFonts w:ascii="仿宋" w:eastAsia="仿宋" w:hAnsi="仿宋" w:hint="eastAsia"/>
          <w:sz w:val="24"/>
          <w:szCs w:val="24"/>
        </w:rPr>
        <w:t>的</w:t>
      </w:r>
      <w:r w:rsidR="005F660E">
        <w:rPr>
          <w:rFonts w:ascii="仿宋" w:eastAsia="仿宋" w:hAnsi="仿宋" w:hint="eastAsia"/>
          <w:sz w:val="24"/>
          <w:szCs w:val="24"/>
        </w:rPr>
        <w:t>特征之间存在一定协调空间</w:t>
      </w:r>
      <w:r w:rsidR="009110C4" w:rsidRPr="005B4B92">
        <w:rPr>
          <w:rFonts w:ascii="仿宋" w:eastAsia="仿宋" w:hAnsi="仿宋" w:hint="eastAsia"/>
          <w:sz w:val="24"/>
          <w:szCs w:val="24"/>
        </w:rPr>
        <w:t>，</w:t>
      </w:r>
      <w:r w:rsidR="005F660E">
        <w:rPr>
          <w:rFonts w:ascii="仿宋" w:eastAsia="仿宋" w:hAnsi="仿宋" w:hint="eastAsia"/>
          <w:sz w:val="24"/>
          <w:szCs w:val="24"/>
        </w:rPr>
        <w:t>同时</w:t>
      </w:r>
      <w:r w:rsidR="009110C4" w:rsidRPr="005B4B92">
        <w:rPr>
          <w:rFonts w:ascii="仿宋" w:eastAsia="仿宋" w:hAnsi="仿宋" w:hint="eastAsia"/>
          <w:sz w:val="24"/>
          <w:szCs w:val="24"/>
        </w:rPr>
        <w:t>早期科技项目缺乏可供参考的财务指标与成熟估值模型，</w:t>
      </w:r>
      <w:r w:rsidR="005F660E">
        <w:rPr>
          <w:rFonts w:ascii="仿宋" w:eastAsia="仿宋" w:hAnsi="仿宋" w:hint="eastAsia"/>
          <w:sz w:val="24"/>
          <w:szCs w:val="24"/>
        </w:rPr>
        <w:t>对投资判断的专业化能力提出更高要求</w:t>
      </w:r>
      <w:r w:rsidR="009110C4" w:rsidRPr="005B4B92">
        <w:rPr>
          <w:rFonts w:ascii="仿宋" w:eastAsia="仿宋" w:hAnsi="仿宋" w:hint="eastAsia"/>
          <w:sz w:val="24"/>
          <w:szCs w:val="24"/>
        </w:rPr>
        <w:t>，</w:t>
      </w:r>
      <w:r w:rsidR="005F660E">
        <w:rPr>
          <w:rFonts w:ascii="仿宋" w:eastAsia="仿宋" w:hAnsi="仿宋" w:hint="eastAsia"/>
          <w:sz w:val="24"/>
          <w:szCs w:val="24"/>
        </w:rPr>
        <w:t>现有机制安排下，投资决策的响应速度与前瞻性受到一定程度制约。从投向分布看</w:t>
      </w:r>
      <w:r w:rsidR="008453DC">
        <w:rPr>
          <w:rFonts w:ascii="仿宋" w:eastAsia="仿宋" w:hAnsi="仿宋" w:hint="eastAsia"/>
          <w:sz w:val="24"/>
          <w:szCs w:val="24"/>
        </w:rPr>
        <w:t>，</w:t>
      </w:r>
      <w:r w:rsidR="005F660E">
        <w:rPr>
          <w:rFonts w:ascii="仿宋" w:eastAsia="仿宋" w:hAnsi="仿宋" w:hint="eastAsia"/>
          <w:sz w:val="24"/>
          <w:szCs w:val="24"/>
        </w:rPr>
        <w:t>资金配置</w:t>
      </w:r>
      <w:r w:rsidR="008453DC">
        <w:rPr>
          <w:rFonts w:ascii="仿宋" w:eastAsia="仿宋" w:hAnsi="仿宋" w:hint="eastAsia"/>
          <w:sz w:val="24"/>
          <w:szCs w:val="24"/>
        </w:rPr>
        <w:t>集中于</w:t>
      </w:r>
      <w:r w:rsidR="005F660E">
        <w:rPr>
          <w:rFonts w:ascii="仿宋" w:eastAsia="仿宋" w:hAnsi="仿宋" w:hint="eastAsia"/>
          <w:sz w:val="24"/>
          <w:szCs w:val="24"/>
        </w:rPr>
        <w:t>部分</w:t>
      </w:r>
      <w:r w:rsidR="008453DC">
        <w:rPr>
          <w:rFonts w:ascii="仿宋" w:eastAsia="仿宋" w:hAnsi="仿宋" w:hint="eastAsia"/>
          <w:sz w:val="24"/>
          <w:szCs w:val="24"/>
        </w:rPr>
        <w:t>热门赛道，而在</w:t>
      </w:r>
      <w:r w:rsidR="005F660E">
        <w:rPr>
          <w:rFonts w:ascii="仿宋" w:eastAsia="仿宋" w:hAnsi="仿宋" w:hint="eastAsia"/>
          <w:sz w:val="24"/>
          <w:szCs w:val="24"/>
        </w:rPr>
        <w:t>技术攻坚难度大、回报周期更长的基础材料、核心零部件等</w:t>
      </w:r>
      <w:r w:rsidR="008453DC">
        <w:rPr>
          <w:rFonts w:ascii="仿宋" w:eastAsia="仿宋" w:hAnsi="仿宋" w:hint="eastAsia"/>
          <w:sz w:val="24"/>
          <w:szCs w:val="24"/>
        </w:rPr>
        <w:t>弱链、断链环节，</w:t>
      </w:r>
      <w:r w:rsidR="005F660E">
        <w:rPr>
          <w:rFonts w:ascii="仿宋" w:eastAsia="仿宋" w:hAnsi="仿宋" w:hint="eastAsia"/>
          <w:sz w:val="24"/>
          <w:szCs w:val="24"/>
        </w:rPr>
        <w:t>投资覆盖的广度与深度仍有提升空间</w:t>
      </w:r>
      <w:r w:rsidR="00016AC4" w:rsidRPr="005B4B92">
        <w:rPr>
          <w:rFonts w:ascii="仿宋" w:eastAsia="仿宋" w:hAnsi="仿宋" w:hint="eastAsia"/>
          <w:sz w:val="24"/>
          <w:szCs w:val="24"/>
        </w:rPr>
        <w:t>。</w:t>
      </w:r>
    </w:p>
    <w:p w14:paraId="42939614" w14:textId="49ED847F" w:rsidR="00526EC3" w:rsidRPr="005B4B92" w:rsidRDefault="00C60EDC" w:rsidP="00526EC3">
      <w:pPr>
        <w:spacing w:line="400" w:lineRule="exact"/>
        <w:ind w:firstLineChars="200" w:firstLine="482"/>
        <w:rPr>
          <w:rFonts w:ascii="仿宋" w:eastAsia="仿宋" w:hAnsi="仿宋"/>
          <w:sz w:val="24"/>
          <w:szCs w:val="24"/>
        </w:rPr>
      </w:pPr>
      <w:r w:rsidRPr="00103AD9">
        <w:rPr>
          <w:rFonts w:ascii="仿宋" w:eastAsia="仿宋" w:hAnsi="仿宋" w:hint="eastAsia"/>
          <w:b/>
          <w:sz w:val="24"/>
          <w:szCs w:val="24"/>
        </w:rPr>
        <w:t>管理端</w:t>
      </w:r>
      <w:r w:rsidR="0034707C">
        <w:rPr>
          <w:rFonts w:ascii="仿宋" w:eastAsia="仿宋" w:hAnsi="仿宋" w:hint="eastAsia"/>
          <w:b/>
          <w:sz w:val="24"/>
          <w:szCs w:val="24"/>
        </w:rPr>
        <w:t>在</w:t>
      </w:r>
      <w:r w:rsidR="001F53C6" w:rsidRPr="00103AD9">
        <w:rPr>
          <w:rFonts w:ascii="仿宋" w:eastAsia="仿宋" w:hAnsi="仿宋" w:hint="eastAsia"/>
          <w:b/>
          <w:sz w:val="24"/>
          <w:szCs w:val="24"/>
        </w:rPr>
        <w:t>考核周期</w:t>
      </w:r>
      <w:r w:rsidR="0034707C">
        <w:rPr>
          <w:rFonts w:ascii="仿宋" w:eastAsia="仿宋" w:hAnsi="仿宋" w:hint="eastAsia"/>
          <w:b/>
          <w:sz w:val="24"/>
          <w:szCs w:val="24"/>
        </w:rPr>
        <w:t>与责任认定方面存在制度性错配</w:t>
      </w:r>
      <w:r w:rsidR="001F53C6" w:rsidRPr="005B4B92">
        <w:rPr>
          <w:rFonts w:ascii="仿宋" w:eastAsia="仿宋" w:hAnsi="仿宋" w:hint="eastAsia"/>
          <w:sz w:val="24"/>
          <w:szCs w:val="24"/>
        </w:rPr>
        <w:t>。</w:t>
      </w:r>
      <w:r w:rsidR="008B0807">
        <w:rPr>
          <w:rFonts w:ascii="仿宋" w:eastAsia="仿宋" w:hAnsi="仿宋" w:hint="eastAsia"/>
          <w:sz w:val="24"/>
          <w:szCs w:val="24"/>
        </w:rPr>
        <w:t>年度考核</w:t>
      </w:r>
      <w:r w:rsidR="00B83D46">
        <w:rPr>
          <w:rFonts w:ascii="仿宋" w:eastAsia="仿宋" w:hAnsi="仿宋" w:hint="eastAsia"/>
          <w:sz w:val="24"/>
          <w:szCs w:val="24"/>
        </w:rPr>
        <w:t>与任期考核的时间框架，与</w:t>
      </w:r>
      <w:r w:rsidR="005C2822" w:rsidRPr="005B4B92">
        <w:rPr>
          <w:rFonts w:ascii="仿宋" w:eastAsia="仿宋" w:hAnsi="仿宋" w:hint="eastAsia"/>
          <w:sz w:val="24"/>
          <w:szCs w:val="24"/>
        </w:rPr>
        <w:t>产业</w:t>
      </w:r>
      <w:r w:rsidR="00B83D46">
        <w:rPr>
          <w:rFonts w:ascii="仿宋" w:eastAsia="仿宋" w:hAnsi="仿宋" w:hint="eastAsia"/>
          <w:sz w:val="24"/>
          <w:szCs w:val="24"/>
        </w:rPr>
        <w:t>投资需跨越的长周期不相匹配，</w:t>
      </w:r>
      <w:r w:rsidR="008B0807">
        <w:rPr>
          <w:rFonts w:ascii="仿宋" w:eastAsia="仿宋" w:hAnsi="仿宋" w:hint="eastAsia"/>
          <w:sz w:val="24"/>
          <w:szCs w:val="24"/>
        </w:rPr>
        <w:t>是</w:t>
      </w:r>
      <w:r w:rsidR="00B83D46">
        <w:rPr>
          <w:rFonts w:ascii="仿宋" w:eastAsia="仿宋" w:hAnsi="仿宋" w:hint="eastAsia"/>
          <w:sz w:val="24"/>
          <w:szCs w:val="24"/>
        </w:rPr>
        <w:t>制约投资行为长期化</w:t>
      </w:r>
      <w:r w:rsidR="008B0807">
        <w:rPr>
          <w:rFonts w:ascii="仿宋" w:eastAsia="仿宋" w:hAnsi="仿宋" w:hint="eastAsia"/>
          <w:sz w:val="24"/>
          <w:szCs w:val="24"/>
        </w:rPr>
        <w:t>的</w:t>
      </w:r>
      <w:r w:rsidR="00B83D46">
        <w:rPr>
          <w:rFonts w:ascii="仿宋" w:eastAsia="仿宋" w:hAnsi="仿宋" w:hint="eastAsia"/>
          <w:sz w:val="24"/>
          <w:szCs w:val="24"/>
        </w:rPr>
        <w:t>重要</w:t>
      </w:r>
      <w:r w:rsidR="008B0807">
        <w:rPr>
          <w:rFonts w:ascii="仿宋" w:eastAsia="仿宋" w:hAnsi="仿宋" w:hint="eastAsia"/>
          <w:sz w:val="24"/>
          <w:szCs w:val="24"/>
        </w:rPr>
        <w:t>制度</w:t>
      </w:r>
      <w:r w:rsidR="00B83D46">
        <w:rPr>
          <w:rFonts w:ascii="仿宋" w:eastAsia="仿宋" w:hAnsi="仿宋" w:hint="eastAsia"/>
          <w:sz w:val="24"/>
          <w:szCs w:val="24"/>
        </w:rPr>
        <w:t>因素</w:t>
      </w:r>
      <w:r w:rsidR="005B4AF8" w:rsidRPr="005B4B92">
        <w:rPr>
          <w:rFonts w:ascii="仿宋" w:eastAsia="仿宋" w:hAnsi="仿宋" w:hint="eastAsia"/>
          <w:sz w:val="24"/>
          <w:szCs w:val="24"/>
        </w:rPr>
        <w:t>。</w:t>
      </w:r>
      <w:r w:rsidR="009D1422" w:rsidRPr="005B4B92">
        <w:rPr>
          <w:rFonts w:ascii="仿宋" w:eastAsia="仿宋" w:hAnsi="仿宋" w:hint="eastAsia"/>
          <w:sz w:val="24"/>
          <w:szCs w:val="24"/>
        </w:rPr>
        <w:t>在</w:t>
      </w:r>
      <w:r w:rsidR="005B4AF8" w:rsidRPr="005B4B92">
        <w:rPr>
          <w:rFonts w:ascii="仿宋" w:eastAsia="仿宋" w:hAnsi="仿宋" w:hint="eastAsia"/>
          <w:sz w:val="24"/>
          <w:szCs w:val="24"/>
        </w:rPr>
        <w:t>容错</w:t>
      </w:r>
      <w:r w:rsidR="003B5342">
        <w:rPr>
          <w:rFonts w:ascii="仿宋" w:eastAsia="仿宋" w:hAnsi="仿宋" w:hint="eastAsia"/>
          <w:sz w:val="24"/>
          <w:szCs w:val="24"/>
        </w:rPr>
        <w:t>免责</w:t>
      </w:r>
      <w:r w:rsidR="009D1422" w:rsidRPr="005B4B92">
        <w:rPr>
          <w:rFonts w:ascii="仿宋" w:eastAsia="仿宋" w:hAnsi="仿宋" w:hint="eastAsia"/>
          <w:sz w:val="24"/>
          <w:szCs w:val="24"/>
        </w:rPr>
        <w:t>方面，</w:t>
      </w:r>
      <w:r w:rsidR="003B5342">
        <w:rPr>
          <w:rFonts w:ascii="仿宋" w:eastAsia="仿宋" w:hAnsi="仿宋" w:hint="eastAsia"/>
          <w:sz w:val="24"/>
          <w:szCs w:val="24"/>
        </w:rPr>
        <w:t>部分地方</w:t>
      </w:r>
      <w:r w:rsidR="009D1422" w:rsidRPr="005B4B92">
        <w:rPr>
          <w:rFonts w:ascii="仿宋" w:eastAsia="仿宋" w:hAnsi="仿宋" w:hint="eastAsia"/>
          <w:sz w:val="24"/>
          <w:szCs w:val="24"/>
        </w:rPr>
        <w:t>已</w:t>
      </w:r>
      <w:r w:rsidR="00AC0376">
        <w:rPr>
          <w:rFonts w:ascii="仿宋" w:eastAsia="仿宋" w:hAnsi="仿宋" w:hint="eastAsia"/>
          <w:sz w:val="24"/>
          <w:szCs w:val="24"/>
        </w:rPr>
        <w:t>出台尽职免责办法甚至明确种子</w:t>
      </w:r>
      <w:proofErr w:type="gramStart"/>
      <w:r w:rsidR="00AC0376">
        <w:rPr>
          <w:rFonts w:ascii="仿宋" w:eastAsia="仿宋" w:hAnsi="仿宋" w:hint="eastAsia"/>
          <w:sz w:val="24"/>
          <w:szCs w:val="24"/>
        </w:rPr>
        <w:t>期项目</w:t>
      </w:r>
      <w:r w:rsidR="00986BA9">
        <w:rPr>
          <w:rFonts w:ascii="仿宋" w:eastAsia="仿宋" w:hAnsi="仿宋" w:hint="eastAsia"/>
          <w:sz w:val="24"/>
          <w:szCs w:val="24"/>
        </w:rPr>
        <w:t>容亏率</w:t>
      </w:r>
      <w:proofErr w:type="gramEnd"/>
      <w:r w:rsidR="00AC0376">
        <w:rPr>
          <w:rFonts w:ascii="仿宋" w:eastAsia="仿宋" w:hAnsi="仿宋" w:hint="eastAsia"/>
          <w:sz w:val="24"/>
          <w:szCs w:val="24"/>
        </w:rPr>
        <w:t>可</w:t>
      </w:r>
      <w:r w:rsidR="00986BA9">
        <w:rPr>
          <w:rFonts w:ascii="仿宋" w:eastAsia="仿宋" w:hAnsi="仿宋" w:hint="eastAsia"/>
          <w:sz w:val="24"/>
          <w:szCs w:val="24"/>
        </w:rPr>
        <w:t>达1</w:t>
      </w:r>
      <w:r w:rsidR="00986BA9">
        <w:rPr>
          <w:rFonts w:ascii="仿宋" w:eastAsia="仿宋" w:hAnsi="仿宋"/>
          <w:sz w:val="24"/>
          <w:szCs w:val="24"/>
        </w:rPr>
        <w:t>00%</w:t>
      </w:r>
      <w:r w:rsidR="009D1422" w:rsidRPr="005B4B92">
        <w:rPr>
          <w:rFonts w:ascii="仿宋" w:eastAsia="仿宋" w:hAnsi="仿宋" w:hint="eastAsia"/>
          <w:sz w:val="24"/>
          <w:szCs w:val="24"/>
        </w:rPr>
        <w:t>，</w:t>
      </w:r>
      <w:r w:rsidR="005B4AF8" w:rsidRPr="005B4B92">
        <w:rPr>
          <w:rFonts w:ascii="仿宋" w:eastAsia="仿宋" w:hAnsi="仿宋" w:hint="eastAsia"/>
          <w:sz w:val="24"/>
          <w:szCs w:val="24"/>
        </w:rPr>
        <w:t>但</w:t>
      </w:r>
      <w:r w:rsidR="003D17FB">
        <w:rPr>
          <w:rFonts w:ascii="仿宋" w:eastAsia="仿宋" w:hAnsi="仿宋" w:hint="eastAsia"/>
          <w:sz w:val="24"/>
          <w:szCs w:val="24"/>
        </w:rPr>
        <w:t>实践中</w:t>
      </w:r>
      <w:r w:rsidR="00AA18E3">
        <w:rPr>
          <w:rFonts w:ascii="仿宋" w:eastAsia="仿宋" w:hAnsi="仿宋" w:hint="eastAsia"/>
          <w:sz w:val="24"/>
          <w:szCs w:val="24"/>
        </w:rPr>
        <w:t>，</w:t>
      </w:r>
      <w:r w:rsidR="00AD1ECA">
        <w:rPr>
          <w:rFonts w:ascii="仿宋" w:eastAsia="仿宋" w:hAnsi="仿宋" w:hint="eastAsia"/>
          <w:sz w:val="24"/>
          <w:szCs w:val="24"/>
        </w:rPr>
        <w:t>审计巡视以是否亏损</w:t>
      </w:r>
      <w:r w:rsidR="00422364">
        <w:rPr>
          <w:rFonts w:ascii="仿宋" w:eastAsia="仿宋" w:hAnsi="仿宋" w:hint="eastAsia"/>
          <w:sz w:val="24"/>
          <w:szCs w:val="24"/>
        </w:rPr>
        <w:t>为</w:t>
      </w:r>
      <w:r w:rsidR="00AA18E3">
        <w:rPr>
          <w:rFonts w:ascii="仿宋" w:eastAsia="仿宋" w:hAnsi="仿宋" w:hint="eastAsia"/>
          <w:sz w:val="24"/>
          <w:szCs w:val="24"/>
        </w:rPr>
        <w:t>主要关注点</w:t>
      </w:r>
      <w:r w:rsidR="00422364">
        <w:rPr>
          <w:rFonts w:ascii="仿宋" w:eastAsia="仿宋" w:hAnsi="仿宋" w:hint="eastAsia"/>
          <w:sz w:val="24"/>
          <w:szCs w:val="24"/>
        </w:rPr>
        <w:t>，</w:t>
      </w:r>
      <w:r w:rsidR="00AA18E3">
        <w:rPr>
          <w:rFonts w:ascii="仿宋" w:eastAsia="仿宋" w:hAnsi="仿宋" w:hint="eastAsia"/>
          <w:sz w:val="24"/>
          <w:szCs w:val="24"/>
        </w:rPr>
        <w:t>尽职免责在具体案例中的适用标准与操作程序尚需进一步细化</w:t>
      </w:r>
      <w:r w:rsidR="00AD1ECA">
        <w:rPr>
          <w:rFonts w:ascii="仿宋" w:eastAsia="仿宋" w:hAnsi="仿宋" w:hint="eastAsia"/>
          <w:sz w:val="24"/>
          <w:szCs w:val="24"/>
        </w:rPr>
        <w:t>。</w:t>
      </w:r>
      <w:r w:rsidR="00AA18E3" w:rsidRPr="00AA18E3">
        <w:rPr>
          <w:rFonts w:ascii="仿宋" w:eastAsia="仿宋" w:hAnsi="仿宋" w:hint="eastAsia"/>
          <w:sz w:val="24"/>
          <w:szCs w:val="24"/>
        </w:rPr>
        <w:t>决策行为记录体系的不完备，</w:t>
      </w:r>
      <w:r w:rsidR="00AA18E3" w:rsidRPr="00AA18E3">
        <w:rPr>
          <w:rFonts w:ascii="仿宋" w:eastAsia="仿宋" w:hAnsi="仿宋" w:hint="eastAsia"/>
          <w:sz w:val="24"/>
          <w:szCs w:val="24"/>
        </w:rPr>
        <w:lastRenderedPageBreak/>
        <w:t>使得事后难以还原决策依据与判断过程，技术路线选择的失误与履职不到位之间的边界在实操中区分难度较大。</w:t>
      </w:r>
    </w:p>
    <w:p w14:paraId="72146802" w14:textId="0DD150BC" w:rsidR="00526EC3" w:rsidRPr="005B4B92" w:rsidRDefault="00E849E0" w:rsidP="00526EC3">
      <w:pPr>
        <w:spacing w:line="400" w:lineRule="exact"/>
        <w:ind w:firstLineChars="200" w:firstLine="482"/>
        <w:rPr>
          <w:rFonts w:ascii="仿宋" w:eastAsia="仿宋" w:hAnsi="仿宋"/>
          <w:sz w:val="24"/>
          <w:szCs w:val="24"/>
        </w:rPr>
      </w:pPr>
      <w:r w:rsidRPr="00886B57">
        <w:rPr>
          <w:rFonts w:ascii="仿宋" w:eastAsia="仿宋" w:hAnsi="仿宋" w:hint="eastAsia"/>
          <w:b/>
          <w:sz w:val="24"/>
          <w:szCs w:val="24"/>
        </w:rPr>
        <w:t>退出</w:t>
      </w:r>
      <w:proofErr w:type="gramStart"/>
      <w:r w:rsidRPr="00886B57">
        <w:rPr>
          <w:rFonts w:ascii="仿宋" w:eastAsia="仿宋" w:hAnsi="仿宋" w:hint="eastAsia"/>
          <w:b/>
          <w:sz w:val="24"/>
          <w:szCs w:val="24"/>
        </w:rPr>
        <w:t>端</w:t>
      </w:r>
      <w:r w:rsidR="00AA18E3">
        <w:rPr>
          <w:rFonts w:ascii="仿宋" w:eastAsia="仿宋" w:hAnsi="仿宋" w:hint="eastAsia"/>
          <w:b/>
          <w:sz w:val="24"/>
          <w:szCs w:val="24"/>
        </w:rPr>
        <w:t>存在</w:t>
      </w:r>
      <w:proofErr w:type="gramEnd"/>
      <w:r w:rsidR="00AA18E3">
        <w:rPr>
          <w:rFonts w:ascii="仿宋" w:eastAsia="仿宋" w:hAnsi="仿宋" w:hint="eastAsia"/>
          <w:b/>
          <w:sz w:val="24"/>
          <w:szCs w:val="24"/>
        </w:rPr>
        <w:t>渠道结构与定价规则的限制</w:t>
      </w:r>
      <w:r w:rsidR="00526EC3" w:rsidRPr="00886B57">
        <w:rPr>
          <w:rFonts w:ascii="仿宋" w:eastAsia="仿宋" w:hAnsi="仿宋" w:hint="eastAsia"/>
          <w:b/>
          <w:sz w:val="24"/>
          <w:szCs w:val="24"/>
        </w:rPr>
        <w:t>。</w:t>
      </w:r>
      <w:r w:rsidR="001C2DA8" w:rsidRPr="00EB57E0">
        <w:rPr>
          <w:rFonts w:ascii="仿宋" w:eastAsia="仿宋" w:hAnsi="仿宋" w:hint="eastAsia"/>
          <w:sz w:val="24"/>
          <w:szCs w:val="24"/>
        </w:rPr>
        <w:t>当前国有</w:t>
      </w:r>
      <w:proofErr w:type="gramStart"/>
      <w:r w:rsidR="001C2DA8" w:rsidRPr="00EB57E0">
        <w:rPr>
          <w:rFonts w:ascii="仿宋" w:eastAsia="仿宋" w:hAnsi="仿宋" w:hint="eastAsia"/>
          <w:sz w:val="24"/>
          <w:szCs w:val="24"/>
        </w:rPr>
        <w:t>创投类项目</w:t>
      </w:r>
      <w:proofErr w:type="gramEnd"/>
      <w:r w:rsidR="001C2DA8" w:rsidRPr="00EB57E0">
        <w:rPr>
          <w:rFonts w:ascii="仿宋" w:eastAsia="仿宋" w:hAnsi="仿宋" w:hint="eastAsia"/>
          <w:sz w:val="24"/>
          <w:szCs w:val="24"/>
        </w:rPr>
        <w:t>的</w:t>
      </w:r>
      <w:proofErr w:type="gramStart"/>
      <w:r w:rsidR="001C2DA8" w:rsidRPr="00EB57E0">
        <w:rPr>
          <w:rFonts w:ascii="仿宋" w:eastAsia="仿宋" w:hAnsi="仿宋" w:hint="eastAsia"/>
          <w:sz w:val="24"/>
          <w:szCs w:val="24"/>
        </w:rPr>
        <w:t>退出仍</w:t>
      </w:r>
      <w:proofErr w:type="gramEnd"/>
      <w:r w:rsidR="001C2DA8" w:rsidRPr="00EB57E0">
        <w:rPr>
          <w:rFonts w:ascii="仿宋" w:eastAsia="仿宋" w:hAnsi="仿宋" w:hint="eastAsia"/>
          <w:sz w:val="24"/>
          <w:szCs w:val="24"/>
        </w:rPr>
        <w:t>以IPO为主要路径，并购基金、S基金等多元化退出工具的发育程度与存量资产规模不相称。在国有股权转让环节，现行制度要求履行审计、评估、备案、挂牌等规范程序。在S基金交易中，市场化买方通常基于资产流动性状况提出折价收购方案，这与国有资产转让中对评估值与成交价的对应关系形成制度上的张力。退出渠道的单一性与定价规则的限制性，对国有资本的循环使用效率形成一定制约。</w:t>
      </w:r>
    </w:p>
    <w:p w14:paraId="51156D20" w14:textId="6B3D31DD" w:rsidR="00C4685C" w:rsidRPr="005B4B92" w:rsidRDefault="00052488" w:rsidP="00C4685C">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三</w:t>
      </w:r>
      <w:r w:rsidR="00C4685C" w:rsidRPr="005B4B92">
        <w:rPr>
          <w:rFonts w:ascii="仿宋" w:eastAsia="仿宋" w:hAnsi="仿宋" w:hint="eastAsia"/>
          <w:b/>
          <w:bCs/>
          <w:sz w:val="28"/>
          <w:szCs w:val="28"/>
        </w:rPr>
        <w:t>、</w:t>
      </w:r>
      <w:r w:rsidR="00A83BA5">
        <w:rPr>
          <w:rFonts w:ascii="仿宋" w:eastAsia="仿宋" w:hAnsi="仿宋" w:hint="eastAsia"/>
          <w:b/>
          <w:bCs/>
          <w:sz w:val="28"/>
          <w:szCs w:val="28"/>
        </w:rPr>
        <w:t>系统重构</w:t>
      </w:r>
      <w:r w:rsidR="00D57C06" w:rsidRPr="005B4B92">
        <w:rPr>
          <w:rFonts w:ascii="仿宋" w:eastAsia="仿宋" w:hAnsi="仿宋" w:hint="eastAsia"/>
          <w:b/>
          <w:bCs/>
          <w:sz w:val="28"/>
          <w:szCs w:val="28"/>
        </w:rPr>
        <w:t>：</w:t>
      </w:r>
      <w:r w:rsidR="00A83BA5">
        <w:rPr>
          <w:rFonts w:ascii="仿宋" w:eastAsia="仿宋" w:hAnsi="仿宋" w:hint="eastAsia"/>
          <w:b/>
          <w:bCs/>
          <w:sz w:val="28"/>
          <w:szCs w:val="28"/>
        </w:rPr>
        <w:t>破解“募投管退”困局的制度突破</w:t>
      </w:r>
    </w:p>
    <w:p w14:paraId="6620BE2D" w14:textId="7FA3B5C1" w:rsidR="00F27F76" w:rsidRPr="007C657B" w:rsidRDefault="00F27F76" w:rsidP="00B237B1">
      <w:pPr>
        <w:spacing w:line="400" w:lineRule="exact"/>
        <w:ind w:firstLineChars="200" w:firstLine="482"/>
        <w:outlineLvl w:val="1"/>
        <w:rPr>
          <w:rFonts w:ascii="仿宋" w:eastAsia="仿宋" w:hAnsi="仿宋"/>
          <w:b/>
          <w:sz w:val="24"/>
          <w:szCs w:val="24"/>
        </w:rPr>
      </w:pPr>
      <w:r w:rsidRPr="007C657B">
        <w:rPr>
          <w:rFonts w:ascii="仿宋" w:eastAsia="仿宋" w:hAnsi="仿宋" w:hint="eastAsia"/>
          <w:b/>
          <w:sz w:val="24"/>
          <w:szCs w:val="24"/>
        </w:rPr>
        <w:t>（一）</w:t>
      </w:r>
      <w:r w:rsidR="00E17666" w:rsidRPr="007C657B">
        <w:rPr>
          <w:rFonts w:ascii="仿宋" w:eastAsia="仿宋" w:hAnsi="仿宋" w:hint="eastAsia"/>
          <w:b/>
          <w:sz w:val="24"/>
          <w:szCs w:val="24"/>
        </w:rPr>
        <w:t>募资端</w:t>
      </w:r>
      <w:r w:rsidR="00DB6F29" w:rsidRPr="007C657B">
        <w:rPr>
          <w:rFonts w:ascii="仿宋" w:eastAsia="仿宋" w:hAnsi="仿宋" w:hint="eastAsia"/>
          <w:b/>
          <w:sz w:val="24"/>
          <w:szCs w:val="24"/>
        </w:rPr>
        <w:t>：</w:t>
      </w:r>
      <w:r w:rsidR="00E17666" w:rsidRPr="007C657B">
        <w:rPr>
          <w:rFonts w:ascii="仿宋" w:eastAsia="仿宋" w:hAnsi="仿宋" w:hint="eastAsia"/>
          <w:b/>
          <w:sz w:val="24"/>
          <w:szCs w:val="24"/>
        </w:rPr>
        <w:t>打通长期资金入市通道</w:t>
      </w:r>
    </w:p>
    <w:p w14:paraId="564AE899" w14:textId="0787935F" w:rsidR="00255DB5" w:rsidRDefault="00745B00" w:rsidP="002F0DD6">
      <w:pPr>
        <w:spacing w:line="400" w:lineRule="exact"/>
        <w:ind w:firstLineChars="200" w:firstLine="480"/>
        <w:rPr>
          <w:rFonts w:ascii="仿宋" w:eastAsia="仿宋" w:hAnsi="仿宋"/>
          <w:sz w:val="24"/>
          <w:szCs w:val="24"/>
        </w:rPr>
      </w:pPr>
      <w:r>
        <w:rPr>
          <w:rFonts w:ascii="仿宋" w:eastAsia="仿宋" w:hAnsi="仿宋" w:hint="eastAsia"/>
          <w:sz w:val="24"/>
          <w:szCs w:val="24"/>
        </w:rPr>
        <w:t>解决</w:t>
      </w:r>
      <w:r w:rsidR="007E1DAD">
        <w:rPr>
          <w:rFonts w:ascii="仿宋" w:eastAsia="仿宋" w:hAnsi="仿宋" w:hint="eastAsia"/>
          <w:sz w:val="24"/>
          <w:szCs w:val="24"/>
        </w:rPr>
        <w:t>募资</w:t>
      </w:r>
      <w:proofErr w:type="gramStart"/>
      <w:r w:rsidR="007E1DAD">
        <w:rPr>
          <w:rFonts w:ascii="仿宋" w:eastAsia="仿宋" w:hAnsi="仿宋" w:hint="eastAsia"/>
          <w:sz w:val="24"/>
          <w:szCs w:val="24"/>
        </w:rPr>
        <w:t>端制度</w:t>
      </w:r>
      <w:proofErr w:type="gramEnd"/>
      <w:r w:rsidR="007E1DAD">
        <w:rPr>
          <w:rFonts w:ascii="仿宋" w:eastAsia="仿宋" w:hAnsi="仿宋" w:hint="eastAsia"/>
          <w:sz w:val="24"/>
          <w:szCs w:val="24"/>
        </w:rPr>
        <w:t>性约束的</w:t>
      </w:r>
      <w:r>
        <w:rPr>
          <w:rFonts w:ascii="仿宋" w:eastAsia="仿宋" w:hAnsi="仿宋" w:hint="eastAsia"/>
          <w:sz w:val="24"/>
          <w:szCs w:val="24"/>
        </w:rPr>
        <w:t>关键在于建立国有资本与长期资金的制度化对接机制，</w:t>
      </w:r>
      <w:r w:rsidR="0029369F">
        <w:rPr>
          <w:rFonts w:ascii="仿宋" w:eastAsia="仿宋" w:hAnsi="仿宋" w:hint="eastAsia"/>
          <w:sz w:val="24"/>
          <w:szCs w:val="24"/>
        </w:rPr>
        <w:t>推动国有资本运营平台</w:t>
      </w:r>
      <w:r w:rsidR="00255DB5" w:rsidRPr="005B4B92">
        <w:rPr>
          <w:rFonts w:ascii="仿宋" w:eastAsia="仿宋" w:hAnsi="仿宋" w:hint="eastAsia"/>
          <w:sz w:val="24"/>
          <w:szCs w:val="24"/>
        </w:rPr>
        <w:t>与社保基金、保险机构、企业年金管理机构建立战略层面的出资合作框架。在合作架构上，可采取国有资本出资作为引导层、长期资金作为优先层的结构化安排，通过收益分配顺序的差异化设计，使保险资金等长期资本获得与其风险偏好相匹配的稳定回报预期，国有资本则以次级回报承担更高风险，换取对投资方向的战略主导权。在国有资本自身出资机制上，推动出资方式从年度预算拨付向跨周期资本配置转变</w:t>
      </w:r>
      <w:r w:rsidR="006B1355" w:rsidRPr="005B4B92">
        <w:rPr>
          <w:rFonts w:ascii="仿宋" w:eastAsia="仿宋" w:hAnsi="仿宋" w:hint="eastAsia"/>
          <w:sz w:val="24"/>
          <w:szCs w:val="24"/>
        </w:rPr>
        <w:t>，即</w:t>
      </w:r>
      <w:r w:rsidR="00255DB5" w:rsidRPr="005B4B92">
        <w:rPr>
          <w:rFonts w:ascii="仿宋" w:eastAsia="仿宋" w:hAnsi="仿宋" w:hint="eastAsia"/>
          <w:sz w:val="24"/>
          <w:szCs w:val="24"/>
        </w:rPr>
        <w:t>对</w:t>
      </w:r>
      <w:proofErr w:type="gramStart"/>
      <w:r w:rsidR="00255DB5" w:rsidRPr="005B4B92">
        <w:rPr>
          <w:rFonts w:ascii="仿宋" w:eastAsia="仿宋" w:hAnsi="仿宋" w:hint="eastAsia"/>
          <w:sz w:val="24"/>
          <w:szCs w:val="24"/>
        </w:rPr>
        <w:t>承担战</w:t>
      </w:r>
      <w:proofErr w:type="gramEnd"/>
      <w:r w:rsidR="00255DB5" w:rsidRPr="005B4B92">
        <w:rPr>
          <w:rFonts w:ascii="仿宋" w:eastAsia="仿宋" w:hAnsi="仿宋" w:hint="eastAsia"/>
          <w:sz w:val="24"/>
          <w:szCs w:val="24"/>
        </w:rPr>
        <w:t>新产业培育功能的国有创投平台，探索建立与产业周期相匹配的资本金补充机制，使其具备穿越经济周期的持续出资能力。</w:t>
      </w:r>
    </w:p>
    <w:p w14:paraId="19C54C27" w14:textId="415E24FF" w:rsidR="002453B8" w:rsidRPr="007C657B" w:rsidRDefault="002453B8" w:rsidP="00B237B1">
      <w:pPr>
        <w:spacing w:line="400" w:lineRule="exact"/>
        <w:ind w:firstLineChars="200" w:firstLine="482"/>
        <w:outlineLvl w:val="1"/>
        <w:rPr>
          <w:rFonts w:ascii="仿宋" w:eastAsia="仿宋" w:hAnsi="仿宋"/>
          <w:b/>
          <w:sz w:val="24"/>
          <w:szCs w:val="24"/>
        </w:rPr>
      </w:pPr>
      <w:r w:rsidRPr="007C657B">
        <w:rPr>
          <w:rFonts w:ascii="仿宋" w:eastAsia="仿宋" w:hAnsi="仿宋" w:hint="eastAsia"/>
          <w:b/>
          <w:sz w:val="24"/>
          <w:szCs w:val="24"/>
        </w:rPr>
        <w:t>（二）</w:t>
      </w:r>
      <w:r w:rsidR="009F5676" w:rsidRPr="007C657B">
        <w:rPr>
          <w:rFonts w:ascii="仿宋" w:eastAsia="仿宋" w:hAnsi="仿宋" w:hint="eastAsia"/>
          <w:b/>
          <w:sz w:val="24"/>
          <w:szCs w:val="24"/>
        </w:rPr>
        <w:t>投资端</w:t>
      </w:r>
      <w:r w:rsidR="00E436F0" w:rsidRPr="007C657B">
        <w:rPr>
          <w:rFonts w:ascii="仿宋" w:eastAsia="仿宋" w:hAnsi="仿宋" w:hint="eastAsia"/>
          <w:b/>
          <w:sz w:val="24"/>
          <w:szCs w:val="24"/>
        </w:rPr>
        <w:t>：</w:t>
      </w:r>
      <w:r w:rsidR="0033258F" w:rsidRPr="007C657B">
        <w:rPr>
          <w:rFonts w:ascii="仿宋" w:eastAsia="仿宋" w:hAnsi="仿宋" w:hint="eastAsia"/>
          <w:b/>
          <w:sz w:val="24"/>
          <w:szCs w:val="24"/>
        </w:rPr>
        <w:t>优化</w:t>
      </w:r>
      <w:proofErr w:type="gramStart"/>
      <w:r w:rsidR="0033258F" w:rsidRPr="007C657B">
        <w:rPr>
          <w:rFonts w:ascii="仿宋" w:eastAsia="仿宋" w:hAnsi="仿宋" w:hint="eastAsia"/>
          <w:b/>
          <w:sz w:val="24"/>
          <w:szCs w:val="24"/>
        </w:rPr>
        <w:t>投决机制</w:t>
      </w:r>
      <w:proofErr w:type="gramEnd"/>
      <w:r w:rsidR="0033258F" w:rsidRPr="007C657B">
        <w:rPr>
          <w:rFonts w:ascii="仿宋" w:eastAsia="仿宋" w:hAnsi="仿宋" w:hint="eastAsia"/>
          <w:b/>
          <w:sz w:val="24"/>
          <w:szCs w:val="24"/>
        </w:rPr>
        <w:t>与投向引导</w:t>
      </w:r>
    </w:p>
    <w:p w14:paraId="4FCAA52D" w14:textId="7834BB5F" w:rsidR="0018652A" w:rsidRDefault="0038202A" w:rsidP="007F5D4C">
      <w:pPr>
        <w:spacing w:line="400" w:lineRule="exact"/>
        <w:ind w:firstLineChars="200" w:firstLine="480"/>
        <w:rPr>
          <w:rFonts w:ascii="仿宋" w:eastAsia="仿宋" w:hAnsi="仿宋"/>
          <w:sz w:val="24"/>
          <w:szCs w:val="24"/>
        </w:rPr>
      </w:pPr>
      <w:r w:rsidRPr="0038202A">
        <w:rPr>
          <w:rFonts w:ascii="仿宋" w:eastAsia="仿宋" w:hAnsi="仿宋" w:hint="eastAsia"/>
          <w:sz w:val="24"/>
          <w:szCs w:val="24"/>
        </w:rPr>
        <w:t>投资环节</w:t>
      </w:r>
      <w:r w:rsidR="000F08E3">
        <w:rPr>
          <w:rFonts w:ascii="仿宋" w:eastAsia="仿宋" w:hAnsi="仿宋" w:hint="eastAsia"/>
          <w:sz w:val="24"/>
          <w:szCs w:val="24"/>
        </w:rPr>
        <w:t>在决策效率、风险容忍度与投向分布方面仍存在优化空间，根源在于成熟期投资逻辑与早期</w:t>
      </w:r>
      <w:proofErr w:type="gramStart"/>
      <w:r w:rsidR="000F08E3">
        <w:rPr>
          <w:rFonts w:ascii="仿宋" w:eastAsia="仿宋" w:hAnsi="仿宋" w:hint="eastAsia"/>
          <w:sz w:val="24"/>
          <w:szCs w:val="24"/>
        </w:rPr>
        <w:t>科创投资</w:t>
      </w:r>
      <w:proofErr w:type="gramEnd"/>
      <w:r w:rsidR="000F08E3">
        <w:rPr>
          <w:rFonts w:ascii="仿宋" w:eastAsia="仿宋" w:hAnsi="仿宋" w:hint="eastAsia"/>
          <w:sz w:val="24"/>
          <w:szCs w:val="24"/>
        </w:rPr>
        <w:t>规律之间存在适配需求，需进一步推动投资逻辑向</w:t>
      </w:r>
      <w:r w:rsidR="00D36C2F">
        <w:rPr>
          <w:rFonts w:ascii="仿宋" w:eastAsia="仿宋" w:hAnsi="仿宋" w:hint="eastAsia"/>
          <w:sz w:val="24"/>
          <w:szCs w:val="24"/>
        </w:rPr>
        <w:t>专业判断导向</w:t>
      </w:r>
      <w:r w:rsidR="000F08E3">
        <w:rPr>
          <w:rFonts w:ascii="仿宋" w:eastAsia="仿宋" w:hAnsi="仿宋" w:hint="eastAsia"/>
          <w:sz w:val="24"/>
          <w:szCs w:val="24"/>
        </w:rPr>
        <w:t>转变</w:t>
      </w:r>
      <w:r w:rsidRPr="0038202A">
        <w:rPr>
          <w:rFonts w:ascii="仿宋" w:eastAsia="仿宋" w:hAnsi="仿宋" w:hint="eastAsia"/>
          <w:sz w:val="24"/>
          <w:szCs w:val="24"/>
        </w:rPr>
        <w:t>。</w:t>
      </w:r>
    </w:p>
    <w:p w14:paraId="380268F4" w14:textId="77777777" w:rsidR="0018652A" w:rsidRDefault="00E5382C" w:rsidP="007F5D4C">
      <w:pPr>
        <w:spacing w:line="400" w:lineRule="exact"/>
        <w:ind w:firstLineChars="200" w:firstLine="482"/>
        <w:rPr>
          <w:rFonts w:ascii="仿宋" w:eastAsia="仿宋" w:hAnsi="仿宋"/>
          <w:sz w:val="24"/>
          <w:szCs w:val="24"/>
        </w:rPr>
      </w:pPr>
      <w:proofErr w:type="gramStart"/>
      <w:r w:rsidRPr="0018652A">
        <w:rPr>
          <w:rFonts w:ascii="仿宋" w:eastAsia="仿宋" w:hAnsi="仿宋" w:hint="eastAsia"/>
          <w:b/>
          <w:sz w:val="24"/>
          <w:szCs w:val="24"/>
        </w:rPr>
        <w:t>优化投决机制</w:t>
      </w:r>
      <w:proofErr w:type="gramEnd"/>
      <w:r w:rsidR="007F5D4C" w:rsidRPr="0018652A">
        <w:rPr>
          <w:rFonts w:ascii="仿宋" w:eastAsia="仿宋" w:hAnsi="仿宋" w:hint="eastAsia"/>
          <w:b/>
          <w:sz w:val="24"/>
          <w:szCs w:val="24"/>
        </w:rPr>
        <w:t>，</w:t>
      </w:r>
      <w:r w:rsidR="00A950AC" w:rsidRPr="0018652A">
        <w:rPr>
          <w:rFonts w:ascii="仿宋" w:eastAsia="仿宋" w:hAnsi="仿宋" w:hint="eastAsia"/>
          <w:b/>
          <w:sz w:val="24"/>
          <w:szCs w:val="24"/>
        </w:rPr>
        <w:t>做实专家决策权重</w:t>
      </w:r>
      <w:r w:rsidRPr="0018652A">
        <w:rPr>
          <w:rFonts w:ascii="仿宋" w:eastAsia="仿宋" w:hAnsi="仿宋" w:hint="eastAsia"/>
          <w:b/>
          <w:sz w:val="24"/>
          <w:szCs w:val="24"/>
        </w:rPr>
        <w:t>。</w:t>
      </w:r>
      <w:r w:rsidR="00D36C2F" w:rsidRPr="00D36C2F">
        <w:rPr>
          <w:rFonts w:ascii="仿宋" w:eastAsia="仿宋" w:hAnsi="仿宋" w:hint="eastAsia"/>
          <w:sz w:val="24"/>
          <w:szCs w:val="24"/>
        </w:rPr>
        <w:t>改变</w:t>
      </w:r>
      <w:proofErr w:type="gramStart"/>
      <w:r w:rsidR="00D36C2F" w:rsidRPr="00D36C2F">
        <w:rPr>
          <w:rFonts w:ascii="仿宋" w:eastAsia="仿宋" w:hAnsi="仿宋" w:hint="eastAsia"/>
          <w:sz w:val="24"/>
          <w:szCs w:val="24"/>
        </w:rPr>
        <w:t>投决会</w:t>
      </w:r>
      <w:proofErr w:type="gramEnd"/>
      <w:r w:rsidR="00D36C2F" w:rsidRPr="00D36C2F">
        <w:rPr>
          <w:rFonts w:ascii="仿宋" w:eastAsia="仿宋" w:hAnsi="仿宋" w:hint="eastAsia"/>
          <w:sz w:val="24"/>
          <w:szCs w:val="24"/>
        </w:rPr>
        <w:t>委员“机构票”模式，推动委员以个人专业判断独立表决并承担相应责任。上海国资基金“16条”已明确支持</w:t>
      </w:r>
      <w:proofErr w:type="gramStart"/>
      <w:r w:rsidR="00D36C2F" w:rsidRPr="00D36C2F">
        <w:rPr>
          <w:rFonts w:ascii="仿宋" w:eastAsia="仿宋" w:hAnsi="仿宋" w:hint="eastAsia"/>
          <w:sz w:val="24"/>
          <w:szCs w:val="24"/>
        </w:rPr>
        <w:t>投决会</w:t>
      </w:r>
      <w:proofErr w:type="gramEnd"/>
      <w:r w:rsidR="00D36C2F" w:rsidRPr="00D36C2F">
        <w:rPr>
          <w:rFonts w:ascii="仿宋" w:eastAsia="仿宋" w:hAnsi="仿宋" w:hint="eastAsia"/>
          <w:sz w:val="24"/>
          <w:szCs w:val="24"/>
        </w:rPr>
        <w:t>委员在授权范围内独立发表意见，鼓励引入行业专家担任</w:t>
      </w:r>
      <w:proofErr w:type="gramStart"/>
      <w:r w:rsidR="00D36C2F" w:rsidRPr="00D36C2F">
        <w:rPr>
          <w:rFonts w:ascii="仿宋" w:eastAsia="仿宋" w:hAnsi="仿宋" w:hint="eastAsia"/>
          <w:sz w:val="24"/>
          <w:szCs w:val="24"/>
        </w:rPr>
        <w:t>投决会</w:t>
      </w:r>
      <w:proofErr w:type="gramEnd"/>
      <w:r w:rsidR="00D36C2F" w:rsidRPr="00D36C2F">
        <w:rPr>
          <w:rFonts w:ascii="仿宋" w:eastAsia="仿宋" w:hAnsi="仿宋" w:hint="eastAsia"/>
          <w:sz w:val="24"/>
          <w:szCs w:val="24"/>
        </w:rPr>
        <w:t>委员，让专业的人真正说了算。</w:t>
      </w:r>
    </w:p>
    <w:p w14:paraId="535309D0" w14:textId="67EB8E2B" w:rsidR="0018652A" w:rsidRDefault="000664BA" w:rsidP="007F5D4C">
      <w:pPr>
        <w:spacing w:line="400" w:lineRule="exact"/>
        <w:ind w:firstLineChars="200" w:firstLine="482"/>
        <w:rPr>
          <w:rFonts w:ascii="仿宋" w:eastAsia="仿宋" w:hAnsi="仿宋"/>
          <w:sz w:val="24"/>
          <w:szCs w:val="24"/>
        </w:rPr>
      </w:pPr>
      <w:proofErr w:type="gramStart"/>
      <w:r w:rsidRPr="0018652A">
        <w:rPr>
          <w:rFonts w:ascii="仿宋" w:eastAsia="仿宋" w:hAnsi="仿宋" w:hint="eastAsia"/>
          <w:b/>
          <w:sz w:val="24"/>
          <w:szCs w:val="24"/>
        </w:rPr>
        <w:t>革新科创</w:t>
      </w:r>
      <w:proofErr w:type="gramEnd"/>
      <w:r w:rsidRPr="0018652A">
        <w:rPr>
          <w:rFonts w:ascii="仿宋" w:eastAsia="仿宋" w:hAnsi="仿宋" w:hint="eastAsia"/>
          <w:b/>
          <w:sz w:val="24"/>
          <w:szCs w:val="24"/>
        </w:rPr>
        <w:t>估值方法</w:t>
      </w:r>
      <w:r w:rsidR="001C352E">
        <w:rPr>
          <w:rFonts w:ascii="仿宋" w:eastAsia="仿宋" w:hAnsi="仿宋" w:hint="eastAsia"/>
          <w:b/>
          <w:sz w:val="24"/>
          <w:szCs w:val="24"/>
        </w:rPr>
        <w:t>。</w:t>
      </w:r>
      <w:r>
        <w:rPr>
          <w:rFonts w:ascii="仿宋" w:eastAsia="仿宋" w:hAnsi="仿宋" w:hint="eastAsia"/>
          <w:sz w:val="24"/>
          <w:szCs w:val="24"/>
        </w:rPr>
        <w:t>针对初创项目早期无财务数据可依的痛点，推广适配</w:t>
      </w:r>
      <w:proofErr w:type="gramStart"/>
      <w:r>
        <w:rPr>
          <w:rFonts w:ascii="仿宋" w:eastAsia="仿宋" w:hAnsi="仿宋" w:hint="eastAsia"/>
          <w:sz w:val="24"/>
          <w:szCs w:val="24"/>
        </w:rPr>
        <w:t>科创规律</w:t>
      </w:r>
      <w:proofErr w:type="gramEnd"/>
      <w:r>
        <w:rPr>
          <w:rFonts w:ascii="仿宋" w:eastAsia="仿宋" w:hAnsi="仿宋" w:hint="eastAsia"/>
          <w:sz w:val="24"/>
          <w:szCs w:val="24"/>
        </w:rPr>
        <w:t>的估值体系，将</w:t>
      </w:r>
      <w:r w:rsidR="007F5D4C" w:rsidRPr="005B4B92">
        <w:rPr>
          <w:rFonts w:ascii="仿宋" w:eastAsia="仿宋" w:hAnsi="仿宋" w:hint="eastAsia"/>
          <w:sz w:val="24"/>
          <w:szCs w:val="24"/>
        </w:rPr>
        <w:t>技术原创性、团队成熟度、产业</w:t>
      </w:r>
      <w:proofErr w:type="gramStart"/>
      <w:r w:rsidR="007F5D4C" w:rsidRPr="005B4B92">
        <w:rPr>
          <w:rFonts w:ascii="仿宋" w:eastAsia="仿宋" w:hAnsi="仿宋" w:hint="eastAsia"/>
          <w:sz w:val="24"/>
          <w:szCs w:val="24"/>
        </w:rPr>
        <w:t>链卡位价值</w:t>
      </w:r>
      <w:proofErr w:type="gramEnd"/>
      <w:r w:rsidR="007F5D4C" w:rsidRPr="005B4B92">
        <w:rPr>
          <w:rFonts w:ascii="仿宋" w:eastAsia="仿宋" w:hAnsi="仿宋" w:hint="eastAsia"/>
          <w:sz w:val="24"/>
          <w:szCs w:val="24"/>
        </w:rPr>
        <w:t>等非财务指标纳入定价依据，</w:t>
      </w:r>
      <w:r>
        <w:rPr>
          <w:rFonts w:ascii="仿宋" w:eastAsia="仿宋" w:hAnsi="仿宋" w:hint="eastAsia"/>
          <w:sz w:val="24"/>
          <w:szCs w:val="24"/>
        </w:rPr>
        <w:t>推动估值逻辑从看过往业绩转向看成长潜力</w:t>
      </w:r>
      <w:r w:rsidR="007F5D4C" w:rsidRPr="005B4B92">
        <w:rPr>
          <w:rFonts w:ascii="仿宋" w:eastAsia="仿宋" w:hAnsi="仿宋" w:hint="eastAsia"/>
          <w:sz w:val="24"/>
          <w:szCs w:val="24"/>
        </w:rPr>
        <w:t>。</w:t>
      </w:r>
    </w:p>
    <w:p w14:paraId="7A78C8D6" w14:textId="7BEC35B7" w:rsidR="007F5D4C" w:rsidRPr="005B4B92" w:rsidRDefault="000664BA" w:rsidP="007F5D4C">
      <w:pPr>
        <w:spacing w:line="400" w:lineRule="exact"/>
        <w:ind w:firstLineChars="200" w:firstLine="482"/>
        <w:rPr>
          <w:rFonts w:ascii="仿宋" w:eastAsia="仿宋" w:hAnsi="仿宋"/>
          <w:sz w:val="24"/>
          <w:szCs w:val="24"/>
        </w:rPr>
      </w:pPr>
      <w:r w:rsidRPr="0018652A">
        <w:rPr>
          <w:rFonts w:ascii="仿宋" w:eastAsia="仿宋" w:hAnsi="仿宋" w:hint="eastAsia"/>
          <w:b/>
          <w:sz w:val="24"/>
          <w:szCs w:val="24"/>
        </w:rPr>
        <w:t>强化战略投向引导</w:t>
      </w:r>
      <w:r w:rsidR="001C352E">
        <w:rPr>
          <w:rFonts w:ascii="仿宋" w:eastAsia="仿宋" w:hAnsi="仿宋" w:hint="eastAsia"/>
          <w:b/>
          <w:sz w:val="24"/>
          <w:szCs w:val="24"/>
        </w:rPr>
        <w:t>。</w:t>
      </w:r>
      <w:r>
        <w:rPr>
          <w:rFonts w:ascii="仿宋" w:eastAsia="仿宋" w:hAnsi="仿宋" w:hint="eastAsia"/>
          <w:sz w:val="24"/>
          <w:szCs w:val="24"/>
        </w:rPr>
        <w:t>锚</w:t>
      </w:r>
      <w:proofErr w:type="gramStart"/>
      <w:r>
        <w:rPr>
          <w:rFonts w:ascii="仿宋" w:eastAsia="仿宋" w:hAnsi="仿宋" w:hint="eastAsia"/>
          <w:sz w:val="24"/>
          <w:szCs w:val="24"/>
        </w:rPr>
        <w:t>定产业链</w:t>
      </w:r>
      <w:r w:rsidR="00C50D89">
        <w:rPr>
          <w:rFonts w:ascii="仿宋" w:eastAsia="仿宋" w:hAnsi="仿宋" w:hint="eastAsia"/>
          <w:sz w:val="24"/>
          <w:szCs w:val="24"/>
        </w:rPr>
        <w:t>安全</w:t>
      </w:r>
      <w:proofErr w:type="gramEnd"/>
      <w:r w:rsidR="00C50D89">
        <w:rPr>
          <w:rFonts w:ascii="仿宋" w:eastAsia="仿宋" w:hAnsi="仿宋" w:hint="eastAsia"/>
          <w:sz w:val="24"/>
          <w:szCs w:val="24"/>
        </w:rPr>
        <w:t>与科技自立自强</w:t>
      </w:r>
      <w:r>
        <w:rPr>
          <w:rFonts w:ascii="仿宋" w:eastAsia="仿宋" w:hAnsi="仿宋" w:hint="eastAsia"/>
          <w:sz w:val="24"/>
          <w:szCs w:val="24"/>
        </w:rPr>
        <w:t>目标</w:t>
      </w:r>
      <w:r w:rsidR="00C50D89">
        <w:rPr>
          <w:rFonts w:ascii="仿宋" w:eastAsia="仿宋" w:hAnsi="仿宋" w:hint="eastAsia"/>
          <w:sz w:val="24"/>
          <w:szCs w:val="24"/>
        </w:rPr>
        <w:t>，</w:t>
      </w:r>
      <w:r>
        <w:rPr>
          <w:rFonts w:ascii="仿宋" w:eastAsia="仿宋" w:hAnsi="仿宋" w:hint="eastAsia"/>
          <w:sz w:val="24"/>
          <w:szCs w:val="24"/>
        </w:rPr>
        <w:t>引导</w:t>
      </w:r>
      <w:r w:rsidR="0072218B" w:rsidRPr="0072218B">
        <w:rPr>
          <w:rFonts w:ascii="仿宋" w:eastAsia="仿宋" w:hAnsi="仿宋" w:hint="eastAsia"/>
          <w:sz w:val="24"/>
          <w:szCs w:val="24"/>
        </w:rPr>
        <w:t>国有资本从扎堆</w:t>
      </w:r>
      <w:r>
        <w:rPr>
          <w:rFonts w:ascii="仿宋" w:eastAsia="仿宋" w:hAnsi="仿宋" w:hint="eastAsia"/>
          <w:sz w:val="24"/>
          <w:szCs w:val="24"/>
        </w:rPr>
        <w:t>风口</w:t>
      </w:r>
      <w:r w:rsidR="0072218B" w:rsidRPr="0072218B">
        <w:rPr>
          <w:rFonts w:ascii="仿宋" w:eastAsia="仿宋" w:hAnsi="仿宋" w:hint="eastAsia"/>
          <w:sz w:val="24"/>
          <w:szCs w:val="24"/>
        </w:rPr>
        <w:t>转向深耕“卡脖子”技术、核心材料等薄弱环节，提升资金配置的精准度与战略价值。</w:t>
      </w:r>
    </w:p>
    <w:p w14:paraId="402C93A1" w14:textId="5A451066" w:rsidR="007F5D4C" w:rsidRPr="007C657B" w:rsidRDefault="00DB4020" w:rsidP="00DB4020">
      <w:pPr>
        <w:spacing w:line="400" w:lineRule="exact"/>
        <w:ind w:firstLineChars="200" w:firstLine="482"/>
        <w:outlineLvl w:val="1"/>
        <w:rPr>
          <w:rFonts w:ascii="仿宋" w:eastAsia="仿宋" w:hAnsi="仿宋"/>
          <w:b/>
          <w:sz w:val="24"/>
          <w:szCs w:val="24"/>
        </w:rPr>
      </w:pPr>
      <w:r w:rsidRPr="007C657B">
        <w:rPr>
          <w:rFonts w:ascii="仿宋" w:eastAsia="仿宋" w:hAnsi="仿宋" w:hint="eastAsia"/>
          <w:b/>
          <w:sz w:val="24"/>
          <w:szCs w:val="24"/>
        </w:rPr>
        <w:t>（三）管理端：</w:t>
      </w:r>
      <w:r w:rsidR="009C6F17" w:rsidRPr="007C657B">
        <w:rPr>
          <w:rFonts w:ascii="仿宋" w:eastAsia="仿宋" w:hAnsi="仿宋" w:hint="eastAsia"/>
          <w:b/>
          <w:sz w:val="24"/>
          <w:szCs w:val="24"/>
        </w:rPr>
        <w:t>从纸面免责走向系统可信</w:t>
      </w:r>
    </w:p>
    <w:p w14:paraId="72F1C3A6" w14:textId="091E6DC1" w:rsidR="009D173C" w:rsidRPr="005B4B92" w:rsidRDefault="00DB4020" w:rsidP="009D173C">
      <w:pPr>
        <w:spacing w:line="400" w:lineRule="exact"/>
        <w:ind w:firstLineChars="200" w:firstLine="480"/>
        <w:rPr>
          <w:rFonts w:ascii="仿宋" w:eastAsia="仿宋" w:hAnsi="仿宋"/>
          <w:sz w:val="24"/>
          <w:szCs w:val="24"/>
        </w:rPr>
      </w:pPr>
      <w:r>
        <w:rPr>
          <w:rFonts w:ascii="仿宋" w:eastAsia="仿宋" w:hAnsi="仿宋" w:hint="eastAsia"/>
          <w:sz w:val="24"/>
          <w:szCs w:val="24"/>
        </w:rPr>
        <w:lastRenderedPageBreak/>
        <w:t>管理</w:t>
      </w:r>
      <w:proofErr w:type="gramStart"/>
      <w:r>
        <w:rPr>
          <w:rFonts w:ascii="仿宋" w:eastAsia="仿宋" w:hAnsi="仿宋" w:hint="eastAsia"/>
          <w:sz w:val="24"/>
          <w:szCs w:val="24"/>
        </w:rPr>
        <w:t>端</w:t>
      </w:r>
      <w:r w:rsidR="003D01AD">
        <w:rPr>
          <w:rFonts w:ascii="仿宋" w:eastAsia="仿宋" w:hAnsi="仿宋" w:hint="eastAsia"/>
          <w:sz w:val="24"/>
          <w:szCs w:val="24"/>
        </w:rPr>
        <w:t>考核</w:t>
      </w:r>
      <w:proofErr w:type="gramEnd"/>
      <w:r w:rsidR="003D01AD">
        <w:rPr>
          <w:rFonts w:ascii="仿宋" w:eastAsia="仿宋" w:hAnsi="仿宋" w:hint="eastAsia"/>
          <w:sz w:val="24"/>
          <w:szCs w:val="24"/>
        </w:rPr>
        <w:t>周期与容错机制尚需进一步与创</w:t>
      </w:r>
      <w:proofErr w:type="gramStart"/>
      <w:r w:rsidR="003D01AD">
        <w:rPr>
          <w:rFonts w:ascii="仿宋" w:eastAsia="仿宋" w:hAnsi="仿宋" w:hint="eastAsia"/>
          <w:sz w:val="24"/>
          <w:szCs w:val="24"/>
        </w:rPr>
        <w:t>投规律</w:t>
      </w:r>
      <w:proofErr w:type="gramEnd"/>
      <w:r w:rsidR="003D01AD">
        <w:rPr>
          <w:rFonts w:ascii="仿宋" w:eastAsia="仿宋" w:hAnsi="仿宋" w:hint="eastAsia"/>
          <w:sz w:val="24"/>
          <w:szCs w:val="24"/>
        </w:rPr>
        <w:t>适配，当前探索的重点在于构建</w:t>
      </w:r>
      <w:r w:rsidR="00466418">
        <w:rPr>
          <w:rFonts w:ascii="仿宋" w:eastAsia="仿宋" w:hAnsi="仿宋" w:hint="eastAsia"/>
          <w:sz w:val="24"/>
          <w:szCs w:val="24"/>
        </w:rPr>
        <w:t>能够精准区分合理试错与违规失职，实现</w:t>
      </w:r>
      <w:r w:rsidR="00C10B24" w:rsidRPr="00C10B24">
        <w:rPr>
          <w:rFonts w:ascii="仿宋" w:eastAsia="仿宋" w:hAnsi="仿宋" w:hint="eastAsia"/>
          <w:sz w:val="24"/>
          <w:szCs w:val="24"/>
        </w:rPr>
        <w:t>行为可溯、责任可判、</w:t>
      </w:r>
      <w:proofErr w:type="gramStart"/>
      <w:r w:rsidR="00C10B24" w:rsidRPr="00C10B24">
        <w:rPr>
          <w:rFonts w:ascii="仿宋" w:eastAsia="仿宋" w:hAnsi="仿宋" w:hint="eastAsia"/>
          <w:sz w:val="24"/>
          <w:szCs w:val="24"/>
        </w:rPr>
        <w:t>证据可链的</w:t>
      </w:r>
      <w:proofErr w:type="gramEnd"/>
      <w:r w:rsidR="00C10B24" w:rsidRPr="00C10B24">
        <w:rPr>
          <w:rFonts w:ascii="仿宋" w:eastAsia="仿宋" w:hAnsi="仿宋" w:hint="eastAsia"/>
          <w:sz w:val="24"/>
          <w:szCs w:val="24"/>
        </w:rPr>
        <w:t>可信治理架构。</w:t>
      </w:r>
    </w:p>
    <w:p w14:paraId="7E0FF081" w14:textId="7F166846" w:rsidR="009D173C" w:rsidRPr="005B4B92" w:rsidRDefault="00563346" w:rsidP="009D173C">
      <w:pPr>
        <w:spacing w:line="400" w:lineRule="exact"/>
        <w:ind w:firstLineChars="200" w:firstLine="482"/>
        <w:rPr>
          <w:rFonts w:ascii="仿宋" w:eastAsia="仿宋" w:hAnsi="仿宋"/>
          <w:sz w:val="24"/>
          <w:szCs w:val="24"/>
        </w:rPr>
      </w:pPr>
      <w:r w:rsidRPr="00563346">
        <w:rPr>
          <w:rFonts w:ascii="仿宋" w:eastAsia="仿宋" w:hAnsi="仿宋" w:hint="eastAsia"/>
          <w:b/>
          <w:sz w:val="24"/>
          <w:szCs w:val="24"/>
        </w:rPr>
        <w:t>推动考核评价体系重构</w:t>
      </w:r>
      <w:r>
        <w:rPr>
          <w:rFonts w:ascii="仿宋" w:eastAsia="仿宋" w:hAnsi="仿宋" w:hint="eastAsia"/>
          <w:b/>
          <w:sz w:val="24"/>
          <w:szCs w:val="24"/>
        </w:rPr>
        <w:t>：</w:t>
      </w:r>
      <w:r w:rsidR="009D173C" w:rsidRPr="005B4B92">
        <w:rPr>
          <w:rFonts w:ascii="仿宋" w:eastAsia="仿宋" w:hAnsi="仿宋" w:hint="eastAsia"/>
          <w:sz w:val="24"/>
          <w:szCs w:val="24"/>
        </w:rPr>
        <w:t>将对</w:t>
      </w:r>
      <w:proofErr w:type="gramStart"/>
      <w:r w:rsidR="009D173C" w:rsidRPr="005B4B92">
        <w:rPr>
          <w:rFonts w:ascii="仿宋" w:eastAsia="仿宋" w:hAnsi="仿宋" w:hint="eastAsia"/>
          <w:sz w:val="24"/>
          <w:szCs w:val="24"/>
        </w:rPr>
        <w:t>承担战</w:t>
      </w:r>
      <w:proofErr w:type="gramEnd"/>
      <w:r w:rsidR="009D173C" w:rsidRPr="005B4B92">
        <w:rPr>
          <w:rFonts w:ascii="仿宋" w:eastAsia="仿宋" w:hAnsi="仿宋" w:hint="eastAsia"/>
          <w:sz w:val="24"/>
          <w:szCs w:val="24"/>
        </w:rPr>
        <w:t>新产业投资功能的国有平台，从资产保值增值的单维考核转向功能使命达成的多维评价。</w:t>
      </w:r>
      <w:r w:rsidR="00D9493D">
        <w:rPr>
          <w:rFonts w:ascii="仿宋" w:eastAsia="仿宋" w:hAnsi="仿宋" w:hint="eastAsia"/>
          <w:sz w:val="24"/>
          <w:szCs w:val="24"/>
        </w:rPr>
        <w:t>将</w:t>
      </w:r>
      <w:r w:rsidR="009D173C" w:rsidRPr="005B4B92">
        <w:rPr>
          <w:rFonts w:ascii="仿宋" w:eastAsia="仿宋" w:hAnsi="仿宋" w:hint="eastAsia"/>
          <w:sz w:val="24"/>
          <w:szCs w:val="24"/>
        </w:rPr>
        <w:t>评价重心从投了多少钱、赚了多少钱调整为培育了多少</w:t>
      </w:r>
      <w:proofErr w:type="gramStart"/>
      <w:r w:rsidR="009D173C" w:rsidRPr="005B4B92">
        <w:rPr>
          <w:rFonts w:ascii="仿宋" w:eastAsia="仿宋" w:hAnsi="仿宋" w:hint="eastAsia"/>
          <w:sz w:val="24"/>
          <w:szCs w:val="24"/>
        </w:rPr>
        <w:t>项核心</w:t>
      </w:r>
      <w:proofErr w:type="gramEnd"/>
      <w:r w:rsidR="009D173C" w:rsidRPr="005B4B92">
        <w:rPr>
          <w:rFonts w:ascii="仿宋" w:eastAsia="仿宋" w:hAnsi="仿宋" w:hint="eastAsia"/>
          <w:sz w:val="24"/>
          <w:szCs w:val="24"/>
        </w:rPr>
        <w:t>技术、带动了多少社会资本、在关键产业链薄弱环节形成了怎样的布局，将年度考核拉长为与基金</w:t>
      </w:r>
      <w:proofErr w:type="gramStart"/>
      <w:r w:rsidR="009D173C" w:rsidRPr="005B4B92">
        <w:rPr>
          <w:rFonts w:ascii="仿宋" w:eastAsia="仿宋" w:hAnsi="仿宋" w:hint="eastAsia"/>
          <w:sz w:val="24"/>
          <w:szCs w:val="24"/>
        </w:rPr>
        <w:t>存续期相匹配</w:t>
      </w:r>
      <w:proofErr w:type="gramEnd"/>
      <w:r w:rsidR="009D173C" w:rsidRPr="005B4B92">
        <w:rPr>
          <w:rFonts w:ascii="仿宋" w:eastAsia="仿宋" w:hAnsi="仿宋" w:hint="eastAsia"/>
          <w:sz w:val="24"/>
          <w:szCs w:val="24"/>
        </w:rPr>
        <w:t>的长周期评价，使评价周期与创新周期达成一致。这一转变的核心逻辑在于，当评价体系从</w:t>
      </w:r>
      <w:proofErr w:type="gramStart"/>
      <w:r w:rsidR="009D173C" w:rsidRPr="005B4B92">
        <w:rPr>
          <w:rFonts w:ascii="仿宋" w:eastAsia="仿宋" w:hAnsi="仿宋" w:hint="eastAsia"/>
          <w:sz w:val="24"/>
          <w:szCs w:val="24"/>
        </w:rPr>
        <w:t>单项目</w:t>
      </w:r>
      <w:proofErr w:type="gramEnd"/>
      <w:r w:rsidR="009D173C" w:rsidRPr="005B4B92">
        <w:rPr>
          <w:rFonts w:ascii="仿宋" w:eastAsia="仿宋" w:hAnsi="仿宋" w:hint="eastAsia"/>
          <w:sz w:val="24"/>
          <w:szCs w:val="24"/>
        </w:rPr>
        <w:t>盈亏问</w:t>
      </w:r>
      <w:proofErr w:type="gramStart"/>
      <w:r w:rsidR="009D173C" w:rsidRPr="005B4B92">
        <w:rPr>
          <w:rFonts w:ascii="仿宋" w:eastAsia="仿宋" w:hAnsi="仿宋" w:hint="eastAsia"/>
          <w:sz w:val="24"/>
          <w:szCs w:val="24"/>
        </w:rPr>
        <w:t>责升维</w:t>
      </w:r>
      <w:proofErr w:type="gramEnd"/>
      <w:r w:rsidR="009D173C" w:rsidRPr="005B4B92">
        <w:rPr>
          <w:rFonts w:ascii="仿宋" w:eastAsia="仿宋" w:hAnsi="仿宋" w:hint="eastAsia"/>
          <w:sz w:val="24"/>
          <w:szCs w:val="24"/>
        </w:rPr>
        <w:t>为组合功能评价，投资决策才能从避险合</w:t>
      </w:r>
      <w:proofErr w:type="gramStart"/>
      <w:r w:rsidR="009D173C" w:rsidRPr="005B4B92">
        <w:rPr>
          <w:rFonts w:ascii="仿宋" w:eastAsia="仿宋" w:hAnsi="仿宋" w:hint="eastAsia"/>
          <w:sz w:val="24"/>
          <w:szCs w:val="24"/>
        </w:rPr>
        <w:t>规</w:t>
      </w:r>
      <w:proofErr w:type="gramEnd"/>
      <w:r w:rsidR="009D173C" w:rsidRPr="005B4B92">
        <w:rPr>
          <w:rFonts w:ascii="仿宋" w:eastAsia="仿宋" w:hAnsi="仿宋" w:hint="eastAsia"/>
          <w:sz w:val="24"/>
          <w:szCs w:val="24"/>
        </w:rPr>
        <w:t>回归价值发现。</w:t>
      </w:r>
    </w:p>
    <w:p w14:paraId="67938320" w14:textId="01FBE3F5" w:rsidR="00220AFB" w:rsidRDefault="006B4929" w:rsidP="009D173C">
      <w:pPr>
        <w:spacing w:line="400" w:lineRule="exact"/>
        <w:ind w:firstLineChars="200" w:firstLine="482"/>
        <w:rPr>
          <w:rFonts w:ascii="仿宋" w:eastAsia="仿宋" w:hAnsi="仿宋"/>
          <w:sz w:val="24"/>
          <w:szCs w:val="24"/>
        </w:rPr>
      </w:pPr>
      <w:r w:rsidRPr="006B4929">
        <w:rPr>
          <w:rFonts w:ascii="仿宋" w:eastAsia="仿宋" w:hAnsi="仿宋" w:hint="eastAsia"/>
          <w:b/>
          <w:sz w:val="24"/>
          <w:szCs w:val="24"/>
        </w:rPr>
        <w:t>推动</w:t>
      </w:r>
      <w:r w:rsidR="00D9493D" w:rsidRPr="006B4929">
        <w:rPr>
          <w:rFonts w:ascii="仿宋" w:eastAsia="仿宋" w:hAnsi="仿宋" w:hint="eastAsia"/>
          <w:b/>
          <w:sz w:val="24"/>
          <w:szCs w:val="24"/>
        </w:rPr>
        <w:t>责任认定</w:t>
      </w:r>
      <w:r w:rsidRPr="006B4929">
        <w:rPr>
          <w:rFonts w:ascii="仿宋" w:eastAsia="仿宋" w:hAnsi="仿宋" w:hint="eastAsia"/>
          <w:b/>
          <w:sz w:val="24"/>
          <w:szCs w:val="24"/>
        </w:rPr>
        <w:t>机制转型：</w:t>
      </w:r>
      <w:r w:rsidR="00D9493D">
        <w:rPr>
          <w:rFonts w:ascii="仿宋" w:eastAsia="仿宋" w:hAnsi="仿宋" w:hint="eastAsia"/>
          <w:sz w:val="24"/>
          <w:szCs w:val="24"/>
        </w:rPr>
        <w:t>从结果问责转向行为可溯</w:t>
      </w:r>
      <w:r w:rsidR="005B7997">
        <w:rPr>
          <w:rFonts w:ascii="仿宋" w:eastAsia="仿宋" w:hAnsi="仿宋" w:hint="eastAsia"/>
          <w:sz w:val="24"/>
          <w:szCs w:val="24"/>
        </w:rPr>
        <w:t>，</w:t>
      </w:r>
      <w:r w:rsidR="00D9493D">
        <w:rPr>
          <w:rFonts w:ascii="仿宋" w:eastAsia="仿宋" w:hAnsi="仿宋" w:hint="eastAsia"/>
          <w:sz w:val="24"/>
          <w:szCs w:val="24"/>
        </w:rPr>
        <w:t>推动国资监管与审计巡视</w:t>
      </w:r>
      <w:r w:rsidR="009D173C" w:rsidRPr="005B4B92">
        <w:rPr>
          <w:rFonts w:ascii="仿宋" w:eastAsia="仿宋" w:hAnsi="仿宋" w:hint="eastAsia"/>
          <w:sz w:val="24"/>
          <w:szCs w:val="24"/>
        </w:rPr>
        <w:t>标准并轨</w:t>
      </w:r>
      <w:r w:rsidR="00D9493D">
        <w:rPr>
          <w:rFonts w:ascii="仿宋" w:eastAsia="仿宋" w:hAnsi="仿宋" w:hint="eastAsia"/>
          <w:sz w:val="24"/>
          <w:szCs w:val="24"/>
        </w:rPr>
        <w:t>的前提是建立可追溯的决策行为记录系统</w:t>
      </w:r>
      <w:r w:rsidR="009D173C" w:rsidRPr="005B4B92">
        <w:rPr>
          <w:rFonts w:ascii="仿宋" w:eastAsia="仿宋" w:hAnsi="仿宋" w:hint="eastAsia"/>
          <w:sz w:val="24"/>
          <w:szCs w:val="24"/>
        </w:rPr>
        <w:t>。</w:t>
      </w:r>
      <w:r w:rsidR="00D9493D" w:rsidRPr="00D9493D">
        <w:rPr>
          <w:rFonts w:ascii="仿宋" w:eastAsia="仿宋" w:hAnsi="仿宋" w:hint="eastAsia"/>
          <w:sz w:val="24"/>
          <w:szCs w:val="24"/>
        </w:rPr>
        <w:t>可借鉴新加坡AI</w:t>
      </w:r>
      <w:r w:rsidR="00D9493D">
        <w:rPr>
          <w:rFonts w:ascii="仿宋" w:eastAsia="仿宋" w:hAnsi="仿宋" w:hint="eastAsia"/>
          <w:sz w:val="24"/>
          <w:szCs w:val="24"/>
        </w:rPr>
        <w:t>核验与政府区块链自动认定模式，</w:t>
      </w:r>
      <w:proofErr w:type="gramStart"/>
      <w:r w:rsidR="00D9493D">
        <w:rPr>
          <w:rFonts w:ascii="仿宋" w:eastAsia="仿宋" w:hAnsi="仿宋" w:hint="eastAsia"/>
          <w:sz w:val="24"/>
          <w:szCs w:val="24"/>
        </w:rPr>
        <w:t>依托链证中国</w:t>
      </w:r>
      <w:proofErr w:type="gramEnd"/>
      <w:r w:rsidR="00D9493D" w:rsidRPr="00D9493D">
        <w:rPr>
          <w:rFonts w:ascii="仿宋" w:eastAsia="仿宋" w:hAnsi="仿宋" w:hint="eastAsia"/>
          <w:sz w:val="24"/>
          <w:szCs w:val="24"/>
        </w:rPr>
        <w:t>等平台实现投资决策关键节点的区块链存证与司法</w:t>
      </w:r>
      <w:proofErr w:type="gramStart"/>
      <w:r w:rsidR="00D9493D" w:rsidRPr="00D9493D">
        <w:rPr>
          <w:rFonts w:ascii="仿宋" w:eastAsia="仿宋" w:hAnsi="仿宋" w:hint="eastAsia"/>
          <w:sz w:val="24"/>
          <w:szCs w:val="24"/>
        </w:rPr>
        <w:t>级时间戳</w:t>
      </w:r>
      <w:proofErr w:type="gramEnd"/>
      <w:r w:rsidR="00D9493D" w:rsidRPr="00D9493D">
        <w:rPr>
          <w:rFonts w:ascii="仿宋" w:eastAsia="仿宋" w:hAnsi="仿宋" w:hint="eastAsia"/>
          <w:sz w:val="24"/>
          <w:szCs w:val="24"/>
        </w:rPr>
        <w:t>认证，使决策过程可还原、责任边界可判定。对依规决策、勤勉尽责前提下发生的投资亏损，明确不纳入经营投资责任追究范围；对技术路线选择失误与失职渎职的边界，通过行为存证实现精准切割。</w:t>
      </w:r>
      <w:r w:rsidR="009D173C" w:rsidRPr="005B4B92">
        <w:rPr>
          <w:rFonts w:ascii="仿宋" w:eastAsia="仿宋" w:hAnsi="仿宋" w:hint="eastAsia"/>
          <w:sz w:val="24"/>
          <w:szCs w:val="24"/>
        </w:rPr>
        <w:t>当投资一线人员不必因监督标准不一致而承担个人职业风险时，不敢投的制度性焦虑才能从根本上消解。</w:t>
      </w:r>
    </w:p>
    <w:p w14:paraId="5F3A4FC2" w14:textId="47DD6A49" w:rsidR="00222C4A" w:rsidRPr="003A7CB9" w:rsidRDefault="00A51720" w:rsidP="00B237B1">
      <w:pPr>
        <w:spacing w:line="400" w:lineRule="exact"/>
        <w:ind w:firstLineChars="200" w:firstLine="482"/>
        <w:outlineLvl w:val="1"/>
        <w:rPr>
          <w:rFonts w:ascii="仿宋" w:eastAsia="仿宋" w:hAnsi="仿宋"/>
          <w:b/>
          <w:sz w:val="24"/>
          <w:szCs w:val="24"/>
        </w:rPr>
      </w:pPr>
      <w:r w:rsidRPr="003A7CB9">
        <w:rPr>
          <w:rFonts w:ascii="仿宋" w:eastAsia="仿宋" w:hAnsi="仿宋" w:hint="eastAsia"/>
          <w:b/>
          <w:sz w:val="24"/>
          <w:szCs w:val="24"/>
        </w:rPr>
        <w:t>（四</w:t>
      </w:r>
      <w:r w:rsidR="00222C4A" w:rsidRPr="003A7CB9">
        <w:rPr>
          <w:rFonts w:ascii="仿宋" w:eastAsia="仿宋" w:hAnsi="仿宋" w:hint="eastAsia"/>
          <w:b/>
          <w:sz w:val="24"/>
          <w:szCs w:val="24"/>
        </w:rPr>
        <w:t>）</w:t>
      </w:r>
      <w:r w:rsidR="002F558B" w:rsidRPr="003A7CB9">
        <w:rPr>
          <w:rFonts w:ascii="仿宋" w:eastAsia="仿宋" w:hAnsi="仿宋" w:hint="eastAsia"/>
          <w:b/>
          <w:sz w:val="24"/>
          <w:szCs w:val="24"/>
        </w:rPr>
        <w:t>退出</w:t>
      </w:r>
      <w:r w:rsidR="009C6F17" w:rsidRPr="003A7CB9">
        <w:rPr>
          <w:rFonts w:ascii="仿宋" w:eastAsia="仿宋" w:hAnsi="仿宋" w:hint="eastAsia"/>
          <w:b/>
          <w:sz w:val="24"/>
          <w:szCs w:val="24"/>
        </w:rPr>
        <w:t>端</w:t>
      </w:r>
      <w:r w:rsidR="002F558B" w:rsidRPr="003A7CB9">
        <w:rPr>
          <w:rFonts w:ascii="仿宋" w:eastAsia="仿宋" w:hAnsi="仿宋" w:hint="eastAsia"/>
          <w:b/>
          <w:sz w:val="24"/>
          <w:szCs w:val="24"/>
        </w:rPr>
        <w:t>：</w:t>
      </w:r>
      <w:r w:rsidR="006534A4" w:rsidRPr="003A7CB9">
        <w:rPr>
          <w:rFonts w:ascii="仿宋" w:eastAsia="仿宋" w:hAnsi="仿宋" w:hint="eastAsia"/>
          <w:b/>
          <w:sz w:val="24"/>
          <w:szCs w:val="24"/>
        </w:rPr>
        <w:t>畅通资本循环的市场化出口</w:t>
      </w:r>
    </w:p>
    <w:p w14:paraId="310A5B0E" w14:textId="6376D34B" w:rsidR="00A17773" w:rsidRDefault="00466418" w:rsidP="003E74F9">
      <w:pPr>
        <w:spacing w:afterLines="50" w:after="156" w:line="400" w:lineRule="exact"/>
        <w:ind w:firstLineChars="200" w:firstLine="480"/>
        <w:rPr>
          <w:rFonts w:ascii="仿宋" w:eastAsia="仿宋" w:hAnsi="仿宋"/>
          <w:sz w:val="24"/>
          <w:szCs w:val="24"/>
        </w:rPr>
      </w:pPr>
      <w:r>
        <w:rPr>
          <w:rFonts w:ascii="仿宋" w:eastAsia="仿宋" w:hAnsi="仿宋" w:hint="eastAsia"/>
          <w:sz w:val="24"/>
          <w:szCs w:val="24"/>
        </w:rPr>
        <w:t>为提升退出渠道的多元性与定价机制的市场化水平，畅通资本循环，可</w:t>
      </w:r>
      <w:r w:rsidR="00CB3D96" w:rsidRPr="005B4B92">
        <w:rPr>
          <w:rFonts w:ascii="仿宋" w:eastAsia="仿宋" w:hAnsi="仿宋" w:hint="eastAsia"/>
          <w:sz w:val="24"/>
          <w:szCs w:val="24"/>
        </w:rPr>
        <w:t>在</w:t>
      </w:r>
      <w:r>
        <w:rPr>
          <w:rFonts w:ascii="仿宋" w:eastAsia="仿宋" w:hAnsi="仿宋" w:hint="eastAsia"/>
          <w:sz w:val="24"/>
          <w:szCs w:val="24"/>
        </w:rPr>
        <w:t>定价机制与退出渠道方面</w:t>
      </w:r>
      <w:r w:rsidR="00CB3D96" w:rsidRPr="005B4B92">
        <w:rPr>
          <w:rFonts w:ascii="仿宋" w:eastAsia="仿宋" w:hAnsi="仿宋" w:hint="eastAsia"/>
          <w:sz w:val="24"/>
          <w:szCs w:val="24"/>
        </w:rPr>
        <w:t>提供合</w:t>
      </w:r>
      <w:proofErr w:type="gramStart"/>
      <w:r w:rsidR="00CB3D96" w:rsidRPr="005B4B92">
        <w:rPr>
          <w:rFonts w:ascii="仿宋" w:eastAsia="仿宋" w:hAnsi="仿宋" w:hint="eastAsia"/>
          <w:sz w:val="24"/>
          <w:szCs w:val="24"/>
        </w:rPr>
        <w:t>规</w:t>
      </w:r>
      <w:proofErr w:type="gramEnd"/>
      <w:r w:rsidR="00CB3D96" w:rsidRPr="005B4B92">
        <w:rPr>
          <w:rFonts w:ascii="仿宋" w:eastAsia="仿宋" w:hAnsi="仿宋" w:hint="eastAsia"/>
          <w:sz w:val="24"/>
          <w:szCs w:val="24"/>
        </w:rPr>
        <w:t>通道。在定价规则上，建立以</w:t>
      </w:r>
      <w:proofErr w:type="gramStart"/>
      <w:r w:rsidR="00CB3D96" w:rsidRPr="005B4B92">
        <w:rPr>
          <w:rFonts w:ascii="仿宋" w:eastAsia="仿宋" w:hAnsi="仿宋" w:hint="eastAsia"/>
          <w:sz w:val="24"/>
          <w:szCs w:val="24"/>
        </w:rPr>
        <w:t>独立第三</w:t>
      </w:r>
      <w:proofErr w:type="gramEnd"/>
      <w:r w:rsidR="00CB3D96" w:rsidRPr="005B4B92">
        <w:rPr>
          <w:rFonts w:ascii="仿宋" w:eastAsia="仿宋" w:hAnsi="仿宋" w:hint="eastAsia"/>
          <w:sz w:val="24"/>
          <w:szCs w:val="24"/>
        </w:rPr>
        <w:t>方估值报告为依据的国有股权转让定价机制，允许在S基金交易、并购交易中参照可比市场案例与资产流动性状况确定转让价格，将定价依据从净资产底线转向专业估值判断，并在制度上</w:t>
      </w:r>
      <w:proofErr w:type="gramStart"/>
      <w:r w:rsidR="00CB3D96" w:rsidRPr="005B4B92">
        <w:rPr>
          <w:rFonts w:ascii="仿宋" w:eastAsia="仿宋" w:hAnsi="仿宋" w:hint="eastAsia"/>
          <w:sz w:val="24"/>
          <w:szCs w:val="24"/>
        </w:rPr>
        <w:t>明确经</w:t>
      </w:r>
      <w:proofErr w:type="gramEnd"/>
      <w:r w:rsidR="00CB3D96" w:rsidRPr="005B4B92">
        <w:rPr>
          <w:rFonts w:ascii="仿宋" w:eastAsia="仿宋" w:hAnsi="仿宋" w:hint="eastAsia"/>
          <w:sz w:val="24"/>
          <w:szCs w:val="24"/>
        </w:rPr>
        <w:t>规范程序的折价转让不属于国有资产流失。在渠道建设上，国有资本</w:t>
      </w:r>
      <w:r w:rsidR="00103AD9">
        <w:rPr>
          <w:rFonts w:ascii="仿宋" w:eastAsia="仿宋" w:hAnsi="仿宋" w:hint="eastAsia"/>
          <w:sz w:val="24"/>
          <w:szCs w:val="24"/>
        </w:rPr>
        <w:t>可</w:t>
      </w:r>
      <w:r w:rsidR="00CB3D96" w:rsidRPr="005B4B92">
        <w:rPr>
          <w:rFonts w:ascii="仿宋" w:eastAsia="仿宋" w:hAnsi="仿宋" w:hint="eastAsia"/>
          <w:sz w:val="24"/>
          <w:szCs w:val="24"/>
        </w:rPr>
        <w:t>积极布局并购基金与S基金，鼓励具备条件的国有企业设立产业并购基金，形成国有体系内承接与市场化退出互补的多元退出格局。</w:t>
      </w:r>
    </w:p>
    <w:tbl>
      <w:tblPr>
        <w:tblW w:w="9747" w:type="dxa"/>
        <w:jc w:val="center"/>
        <w:tblBorders>
          <w:top w:val="single" w:sz="18" w:space="0" w:color="943634"/>
          <w:bottom w:val="single" w:sz="18" w:space="0" w:color="943634"/>
          <w:insideH w:val="single" w:sz="4" w:space="0" w:color="000000"/>
          <w:insideV w:val="single" w:sz="4" w:space="0" w:color="000000"/>
        </w:tblBorders>
        <w:tblLayout w:type="fixed"/>
        <w:tblLook w:val="04A0" w:firstRow="1" w:lastRow="0" w:firstColumn="1" w:lastColumn="0" w:noHBand="0" w:noVBand="1"/>
      </w:tblPr>
      <w:tblGrid>
        <w:gridCol w:w="9747"/>
      </w:tblGrid>
      <w:tr w:rsidR="00691145" w:rsidRPr="00DD41B3" w14:paraId="33ED5756" w14:textId="77777777" w:rsidTr="00FB05F6">
        <w:trPr>
          <w:trHeight w:val="283"/>
          <w:jc w:val="center"/>
        </w:trPr>
        <w:tc>
          <w:tcPr>
            <w:tcW w:w="9746" w:type="dxa"/>
            <w:tcBorders>
              <w:top w:val="single" w:sz="4" w:space="0" w:color="auto"/>
              <w:left w:val="nil"/>
              <w:bottom w:val="single" w:sz="4" w:space="0" w:color="auto"/>
              <w:right w:val="nil"/>
            </w:tcBorders>
            <w:vAlign w:val="center"/>
          </w:tcPr>
          <w:p w14:paraId="625D64B5" w14:textId="0D6803F4" w:rsidR="00691145" w:rsidRPr="00A00B21" w:rsidRDefault="009534C4" w:rsidP="00E01450">
            <w:pPr>
              <w:adjustRightInd w:val="0"/>
              <w:snapToGrid w:val="0"/>
              <w:spacing w:beforeLines="20" w:before="62" w:afterLines="30" w:after="93"/>
              <w:jc w:val="center"/>
              <w:rPr>
                <w:rFonts w:asciiTheme="minorEastAsia" w:hAnsiTheme="minorEastAsia"/>
                <w:b/>
                <w:bCs/>
                <w:color w:val="FFFFFF"/>
                <w:kern w:val="0"/>
                <w:sz w:val="28"/>
                <w:szCs w:val="28"/>
              </w:rPr>
            </w:pPr>
            <w:r>
              <w:object w:dxaOrig="12720" w:dyaOrig="6150" w14:anchorId="5135ADF4">
                <v:shape id="_x0000_i1026" type="#_x0000_t75" style="width:452.15pt;height:218.9pt" o:ole="">
                  <v:imagedata r:id="rId11" o:title=""/>
                </v:shape>
                <o:OLEObject Type="Embed" ProgID="Visio.Drawing.15" ShapeID="_x0000_i1026" DrawAspect="Content" ObjectID="_1837690903" r:id="rId12"/>
              </w:object>
            </w:r>
          </w:p>
        </w:tc>
      </w:tr>
      <w:tr w:rsidR="00691145" w:rsidRPr="00DD41B3" w14:paraId="29997701" w14:textId="77777777" w:rsidTr="00FB05F6">
        <w:trPr>
          <w:trHeight w:val="283"/>
          <w:jc w:val="center"/>
        </w:trPr>
        <w:tc>
          <w:tcPr>
            <w:tcW w:w="9746" w:type="dxa"/>
            <w:tcBorders>
              <w:top w:val="single" w:sz="4" w:space="0" w:color="auto"/>
              <w:left w:val="nil"/>
              <w:bottom w:val="single" w:sz="4" w:space="0" w:color="auto"/>
              <w:right w:val="nil"/>
            </w:tcBorders>
          </w:tcPr>
          <w:p w14:paraId="333C4114" w14:textId="46FB8D7E" w:rsidR="00691145" w:rsidRPr="00A00B21" w:rsidRDefault="00691145" w:rsidP="00691145">
            <w:pPr>
              <w:widowControl/>
              <w:jc w:val="left"/>
              <w:rPr>
                <w:rFonts w:asciiTheme="minorEastAsia" w:hAnsiTheme="minorEastAsia" w:cs="宋体"/>
                <w:color w:val="000000"/>
                <w:kern w:val="0"/>
                <w:sz w:val="18"/>
                <w:szCs w:val="20"/>
              </w:rPr>
            </w:pPr>
            <w:r w:rsidRPr="00A00B21">
              <w:rPr>
                <w:rFonts w:asciiTheme="minorEastAsia" w:hAnsiTheme="minorEastAsia" w:hint="eastAsia"/>
                <w:b/>
                <w:iCs/>
                <w:kern w:val="0"/>
                <w:szCs w:val="21"/>
              </w:rPr>
              <w:t>图</w:t>
            </w:r>
            <w:r>
              <w:rPr>
                <w:rFonts w:asciiTheme="minorEastAsia" w:hAnsiTheme="minorEastAsia" w:hint="eastAsia"/>
                <w:b/>
                <w:iCs/>
                <w:kern w:val="0"/>
                <w:szCs w:val="21"/>
              </w:rPr>
              <w:t>3</w:t>
            </w:r>
            <w:r w:rsidRPr="00A00B21">
              <w:rPr>
                <w:rFonts w:asciiTheme="minorEastAsia" w:hAnsiTheme="minorEastAsia" w:hint="eastAsia"/>
                <w:b/>
                <w:iCs/>
                <w:kern w:val="0"/>
                <w:szCs w:val="21"/>
              </w:rPr>
              <w:t xml:space="preserve">  </w:t>
            </w:r>
            <w:r>
              <w:rPr>
                <w:rFonts w:asciiTheme="minorEastAsia" w:hAnsiTheme="minorEastAsia" w:hint="eastAsia"/>
                <w:b/>
                <w:iCs/>
                <w:kern w:val="0"/>
                <w:szCs w:val="21"/>
              </w:rPr>
              <w:t>国有资本发挥耐心资本的困境与</w:t>
            </w:r>
            <w:proofErr w:type="gramStart"/>
            <w:r>
              <w:rPr>
                <w:rFonts w:asciiTheme="minorEastAsia" w:hAnsiTheme="minorEastAsia" w:hint="eastAsia"/>
                <w:b/>
                <w:iCs/>
                <w:kern w:val="0"/>
                <w:szCs w:val="21"/>
              </w:rPr>
              <w:t>破局路径</w:t>
            </w:r>
            <w:proofErr w:type="gramEnd"/>
          </w:p>
        </w:tc>
      </w:tr>
      <w:tr w:rsidR="00691145" w:rsidRPr="00DD41B3" w14:paraId="1BF62DC3" w14:textId="77777777" w:rsidTr="00FB05F6">
        <w:trPr>
          <w:trHeight w:val="283"/>
          <w:jc w:val="center"/>
        </w:trPr>
        <w:tc>
          <w:tcPr>
            <w:tcW w:w="9746" w:type="dxa"/>
            <w:tcBorders>
              <w:top w:val="single" w:sz="4" w:space="0" w:color="auto"/>
              <w:left w:val="nil"/>
              <w:bottom w:val="single" w:sz="12" w:space="0" w:color="auto"/>
              <w:right w:val="nil"/>
            </w:tcBorders>
            <w:hideMark/>
          </w:tcPr>
          <w:p w14:paraId="7F7739ED" w14:textId="77777777" w:rsidR="00691145" w:rsidRPr="00A00B21" w:rsidRDefault="00691145" w:rsidP="00E01450">
            <w:pPr>
              <w:widowControl/>
              <w:jc w:val="left"/>
              <w:rPr>
                <w:rFonts w:asciiTheme="minorEastAsia" w:hAnsiTheme="minorEastAsia"/>
                <w:color w:val="000000"/>
                <w:kern w:val="0"/>
                <w:sz w:val="20"/>
                <w:szCs w:val="20"/>
              </w:rPr>
            </w:pPr>
            <w:r w:rsidRPr="00A00B21">
              <w:rPr>
                <w:rFonts w:asciiTheme="minorEastAsia" w:hAnsiTheme="minorEastAsia" w:cs="宋体" w:hint="eastAsia"/>
                <w:color w:val="000000"/>
                <w:kern w:val="0"/>
                <w:sz w:val="18"/>
                <w:szCs w:val="20"/>
              </w:rPr>
              <w:t>数据</w:t>
            </w:r>
            <w:r w:rsidRPr="00A00B21">
              <w:rPr>
                <w:rFonts w:asciiTheme="minorEastAsia" w:hAnsiTheme="minorEastAsia" w:cs="宋体"/>
                <w:color w:val="000000"/>
                <w:kern w:val="0"/>
                <w:sz w:val="18"/>
                <w:szCs w:val="20"/>
              </w:rPr>
              <w:t>来源：大公</w:t>
            </w:r>
            <w:r w:rsidRPr="00A00B21">
              <w:rPr>
                <w:rFonts w:asciiTheme="minorEastAsia" w:hAnsiTheme="minorEastAsia" w:cs="宋体" w:hint="eastAsia"/>
                <w:color w:val="000000"/>
                <w:kern w:val="0"/>
                <w:sz w:val="18"/>
                <w:szCs w:val="20"/>
              </w:rPr>
              <w:t>国际</w:t>
            </w:r>
            <w:r w:rsidRPr="00A00B21">
              <w:rPr>
                <w:rFonts w:asciiTheme="minorEastAsia" w:hAnsiTheme="minorEastAsia" w:cs="宋体"/>
                <w:color w:val="000000"/>
                <w:kern w:val="0"/>
                <w:sz w:val="18"/>
                <w:szCs w:val="20"/>
              </w:rPr>
              <w:t>整理</w:t>
            </w:r>
          </w:p>
        </w:tc>
      </w:tr>
    </w:tbl>
    <w:p w14:paraId="2A4AC24C" w14:textId="50C1DB75" w:rsidR="005D54F0" w:rsidRPr="005B4B92" w:rsidRDefault="00052488" w:rsidP="005D54F0">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四</w:t>
      </w:r>
      <w:r w:rsidR="005D54F0" w:rsidRPr="005B4B92">
        <w:rPr>
          <w:rFonts w:ascii="仿宋" w:eastAsia="仿宋" w:hAnsi="仿宋" w:hint="eastAsia"/>
          <w:b/>
          <w:bCs/>
          <w:sz w:val="28"/>
          <w:szCs w:val="28"/>
        </w:rPr>
        <w:t>、</w:t>
      </w:r>
      <w:r w:rsidR="00E77541">
        <w:rPr>
          <w:rFonts w:ascii="仿宋" w:eastAsia="仿宋" w:hAnsi="仿宋" w:hint="eastAsia"/>
          <w:b/>
          <w:bCs/>
          <w:sz w:val="28"/>
          <w:szCs w:val="28"/>
        </w:rPr>
        <w:t>从出资通道到战略枢纽</w:t>
      </w:r>
      <w:r w:rsidR="005D54F0" w:rsidRPr="005B4B92">
        <w:rPr>
          <w:rFonts w:ascii="仿宋" w:eastAsia="仿宋" w:hAnsi="仿宋" w:hint="eastAsia"/>
          <w:b/>
          <w:bCs/>
          <w:sz w:val="28"/>
          <w:szCs w:val="28"/>
        </w:rPr>
        <w:t>：国有资本运营平台</w:t>
      </w:r>
      <w:r w:rsidR="00E77541">
        <w:rPr>
          <w:rFonts w:ascii="仿宋" w:eastAsia="仿宋" w:hAnsi="仿宋" w:hint="eastAsia"/>
          <w:b/>
          <w:bCs/>
          <w:sz w:val="28"/>
          <w:szCs w:val="28"/>
        </w:rPr>
        <w:t>的功能跃迁</w:t>
      </w:r>
    </w:p>
    <w:p w14:paraId="6EECE2BF" w14:textId="1E2EAEB4" w:rsidR="00D62FE2" w:rsidRPr="005B4B92" w:rsidRDefault="00D62FE2" w:rsidP="00D62FE2">
      <w:pPr>
        <w:spacing w:line="400" w:lineRule="exact"/>
        <w:ind w:firstLineChars="200" w:firstLine="480"/>
        <w:rPr>
          <w:rFonts w:ascii="仿宋" w:eastAsia="仿宋" w:hAnsi="仿宋"/>
          <w:sz w:val="24"/>
          <w:szCs w:val="24"/>
        </w:rPr>
      </w:pPr>
      <w:r w:rsidRPr="005B4B92">
        <w:rPr>
          <w:rFonts w:ascii="仿宋" w:eastAsia="仿宋" w:hAnsi="仿宋" w:hint="eastAsia"/>
          <w:sz w:val="24"/>
          <w:szCs w:val="24"/>
        </w:rPr>
        <w:t>上述举措着眼于</w:t>
      </w:r>
      <w:proofErr w:type="gramStart"/>
      <w:r w:rsidRPr="005B4B92">
        <w:rPr>
          <w:rFonts w:ascii="仿宋" w:eastAsia="仿宋" w:hAnsi="仿宋" w:hint="eastAsia"/>
          <w:sz w:val="24"/>
          <w:szCs w:val="24"/>
        </w:rPr>
        <w:t>募投管退各</w:t>
      </w:r>
      <w:proofErr w:type="gramEnd"/>
      <w:r w:rsidRPr="005B4B92">
        <w:rPr>
          <w:rFonts w:ascii="仿宋" w:eastAsia="仿宋" w:hAnsi="仿宋" w:hint="eastAsia"/>
          <w:sz w:val="24"/>
          <w:szCs w:val="24"/>
        </w:rPr>
        <w:t>环节的机制调适，制度设计能否落地，最终取决于执行主体的功能定位。国有资本运营平台作为连接国有资本与创新前沿的关键枢纽，</w:t>
      </w:r>
      <w:r w:rsidR="00103AD9">
        <w:rPr>
          <w:rFonts w:ascii="仿宋" w:eastAsia="仿宋" w:hAnsi="仿宋" w:hint="eastAsia"/>
          <w:sz w:val="24"/>
          <w:szCs w:val="24"/>
        </w:rPr>
        <w:t>可</w:t>
      </w:r>
      <w:r w:rsidRPr="005B4B92">
        <w:rPr>
          <w:rFonts w:ascii="仿宋" w:eastAsia="仿宋" w:hAnsi="仿宋" w:hint="eastAsia"/>
          <w:sz w:val="24"/>
          <w:szCs w:val="24"/>
        </w:rPr>
        <w:t>以资本运作为纽带、生态构建为重心、机制创新为保障，完成从出资通道向战略枢纽的功能跃迁，使国有资本培育新质生产力的制度优势转化为治理效能。</w:t>
      </w:r>
    </w:p>
    <w:p w14:paraId="3F044F91" w14:textId="5B12B954" w:rsidR="00D62FE2" w:rsidRPr="005B4B92" w:rsidRDefault="00D62FE2" w:rsidP="00D62FE2">
      <w:pPr>
        <w:spacing w:line="400" w:lineRule="exact"/>
        <w:ind w:firstLineChars="200" w:firstLine="482"/>
        <w:rPr>
          <w:rFonts w:ascii="仿宋" w:eastAsia="仿宋" w:hAnsi="仿宋"/>
          <w:sz w:val="24"/>
          <w:szCs w:val="24"/>
        </w:rPr>
      </w:pPr>
      <w:r w:rsidRPr="003A7CB9">
        <w:rPr>
          <w:rFonts w:ascii="仿宋" w:eastAsia="仿宋" w:hAnsi="仿宋" w:hint="eastAsia"/>
          <w:b/>
          <w:sz w:val="24"/>
          <w:szCs w:val="24"/>
        </w:rPr>
        <w:t>以资本运作为纽带，构建长周期配置能力。</w:t>
      </w:r>
      <w:r w:rsidRPr="005B4B92">
        <w:rPr>
          <w:rFonts w:ascii="仿宋" w:eastAsia="仿宋" w:hAnsi="仿宋" w:hint="eastAsia"/>
          <w:sz w:val="24"/>
          <w:szCs w:val="24"/>
        </w:rPr>
        <w:t>国有资本运营平台区别于产业集团的核心特征，是以资本而</w:t>
      </w:r>
      <w:proofErr w:type="gramStart"/>
      <w:r w:rsidRPr="005B4B92">
        <w:rPr>
          <w:rFonts w:ascii="仿宋" w:eastAsia="仿宋" w:hAnsi="仿宋" w:hint="eastAsia"/>
          <w:sz w:val="24"/>
          <w:szCs w:val="24"/>
        </w:rPr>
        <w:t>非产业</w:t>
      </w:r>
      <w:proofErr w:type="gramEnd"/>
      <w:r w:rsidRPr="005B4B92">
        <w:rPr>
          <w:rFonts w:ascii="仿宋" w:eastAsia="仿宋" w:hAnsi="仿宋" w:hint="eastAsia"/>
          <w:sz w:val="24"/>
          <w:szCs w:val="24"/>
        </w:rPr>
        <w:t>为边界配置资源。这一属性使其不受单一行业周期约束，能够在更长的时间维度和更广的产业跨度上布局。平台</w:t>
      </w:r>
      <w:r w:rsidR="00103AD9">
        <w:rPr>
          <w:rFonts w:ascii="仿宋" w:eastAsia="仿宋" w:hAnsi="仿宋" w:hint="eastAsia"/>
          <w:sz w:val="24"/>
          <w:szCs w:val="24"/>
        </w:rPr>
        <w:t>可</w:t>
      </w:r>
      <w:r w:rsidRPr="005B4B92">
        <w:rPr>
          <w:rFonts w:ascii="仿宋" w:eastAsia="仿宋" w:hAnsi="仿宋" w:hint="eastAsia"/>
          <w:sz w:val="24"/>
          <w:szCs w:val="24"/>
        </w:rPr>
        <w:t>建立以基金组合为核心的资产配置体系，通过母基金、直投基金、并购基金等工具的梯次组合，覆盖早期孵化、成长期加速、成熟期整合的全生命周期资本需求。资金</w:t>
      </w:r>
      <w:proofErr w:type="gramStart"/>
      <w:r w:rsidRPr="005B4B92">
        <w:rPr>
          <w:rFonts w:ascii="仿宋" w:eastAsia="仿宋" w:hAnsi="仿宋" w:hint="eastAsia"/>
          <w:sz w:val="24"/>
          <w:szCs w:val="24"/>
        </w:rPr>
        <w:t>端主动</w:t>
      </w:r>
      <w:proofErr w:type="gramEnd"/>
      <w:r w:rsidRPr="005B4B92">
        <w:rPr>
          <w:rFonts w:ascii="仿宋" w:eastAsia="仿宋" w:hAnsi="仿宋" w:hint="eastAsia"/>
          <w:sz w:val="24"/>
          <w:szCs w:val="24"/>
        </w:rPr>
        <w:t>对接社保、保险、年金等长期资本，以结构化安排实现长线资金与创新前沿直连；资产端以战略眼光布局未来产业赛道，使资本配置节奏与技术创新周期同频。</w:t>
      </w:r>
    </w:p>
    <w:p w14:paraId="31D08AF7" w14:textId="5EFAB6F3" w:rsidR="00D62FE2" w:rsidRPr="005B4B92" w:rsidRDefault="00D62FE2" w:rsidP="00D62FE2">
      <w:pPr>
        <w:spacing w:line="400" w:lineRule="exact"/>
        <w:ind w:firstLineChars="200" w:firstLine="482"/>
        <w:rPr>
          <w:rFonts w:ascii="仿宋" w:eastAsia="仿宋" w:hAnsi="仿宋"/>
          <w:sz w:val="24"/>
          <w:szCs w:val="24"/>
        </w:rPr>
      </w:pPr>
      <w:r w:rsidRPr="003A7CB9">
        <w:rPr>
          <w:rFonts w:ascii="仿宋" w:eastAsia="仿宋" w:hAnsi="仿宋" w:hint="eastAsia"/>
          <w:b/>
          <w:sz w:val="24"/>
          <w:szCs w:val="24"/>
        </w:rPr>
        <w:t>以生态构建为重心，发挥创新要素枢纽功能。</w:t>
      </w:r>
      <w:r w:rsidRPr="005B4B92">
        <w:rPr>
          <w:rFonts w:ascii="仿宋" w:eastAsia="仿宋" w:hAnsi="仿宋" w:hint="eastAsia"/>
          <w:sz w:val="24"/>
          <w:szCs w:val="24"/>
        </w:rPr>
        <w:t>国有资本运营平台的价值不限于资金供给，更体现于整合科研供给、产业需求、政策资源的独特禀赋。平台</w:t>
      </w:r>
      <w:r w:rsidR="00103AD9">
        <w:rPr>
          <w:rFonts w:ascii="仿宋" w:eastAsia="仿宋" w:hAnsi="仿宋" w:hint="eastAsia"/>
          <w:sz w:val="24"/>
          <w:szCs w:val="24"/>
        </w:rPr>
        <w:t>可</w:t>
      </w:r>
      <w:r w:rsidRPr="005B4B92">
        <w:rPr>
          <w:rFonts w:ascii="仿宋" w:eastAsia="仿宋" w:hAnsi="仿宋" w:hint="eastAsia"/>
          <w:sz w:val="24"/>
          <w:szCs w:val="24"/>
        </w:rPr>
        <w:t>超越“投项目”的单点逻辑，以前端对接科研院所技术源头，中</w:t>
      </w:r>
      <w:proofErr w:type="gramStart"/>
      <w:r w:rsidRPr="005B4B92">
        <w:rPr>
          <w:rFonts w:ascii="仿宋" w:eastAsia="仿宋" w:hAnsi="仿宋" w:hint="eastAsia"/>
          <w:sz w:val="24"/>
          <w:szCs w:val="24"/>
        </w:rPr>
        <w:t>端推动</w:t>
      </w:r>
      <w:proofErr w:type="gramEnd"/>
      <w:r w:rsidRPr="005B4B92">
        <w:rPr>
          <w:rFonts w:ascii="仿宋" w:eastAsia="仿宋" w:hAnsi="仿宋" w:hint="eastAsia"/>
          <w:sz w:val="24"/>
          <w:szCs w:val="24"/>
        </w:rPr>
        <w:t>成果在产业场景中验证熟化，后端保障资本循环再投入，形成创新要素的集成与焊接。</w:t>
      </w:r>
      <w:proofErr w:type="gramStart"/>
      <w:r w:rsidRPr="005B4B92">
        <w:rPr>
          <w:rFonts w:ascii="仿宋" w:eastAsia="仿宋" w:hAnsi="仿宋" w:hint="eastAsia"/>
          <w:sz w:val="24"/>
          <w:szCs w:val="24"/>
        </w:rPr>
        <w:t>与央企产业</w:t>
      </w:r>
      <w:proofErr w:type="gramEnd"/>
      <w:r w:rsidRPr="005B4B92">
        <w:rPr>
          <w:rFonts w:ascii="仿宋" w:eastAsia="仿宋" w:hAnsi="仿宋" w:hint="eastAsia"/>
          <w:sz w:val="24"/>
          <w:szCs w:val="24"/>
        </w:rPr>
        <w:t>集团、高校院所、地方政府建立战略合作框架，将自身嵌入国家创新体系关键节点，推动耐心资本从</w:t>
      </w:r>
      <w:r w:rsidR="00E671B1">
        <w:rPr>
          <w:rFonts w:ascii="仿宋" w:eastAsia="仿宋" w:hAnsi="仿宋" w:hint="eastAsia"/>
          <w:sz w:val="24"/>
          <w:szCs w:val="24"/>
        </w:rPr>
        <w:t>响应战略需求向主动塑造创新生态持续演进</w:t>
      </w:r>
      <w:r w:rsidRPr="005B4B92">
        <w:rPr>
          <w:rFonts w:ascii="仿宋" w:eastAsia="仿宋" w:hAnsi="仿宋" w:hint="eastAsia"/>
          <w:sz w:val="24"/>
          <w:szCs w:val="24"/>
        </w:rPr>
        <w:t>。</w:t>
      </w:r>
    </w:p>
    <w:p w14:paraId="3C66C42E" w14:textId="4AFF9170" w:rsidR="009F1F70" w:rsidRDefault="00D62FE2" w:rsidP="00D62FE2">
      <w:pPr>
        <w:spacing w:line="400" w:lineRule="exact"/>
        <w:ind w:firstLineChars="200" w:firstLine="482"/>
        <w:rPr>
          <w:rFonts w:ascii="仿宋" w:eastAsia="仿宋" w:hAnsi="仿宋"/>
          <w:sz w:val="24"/>
          <w:szCs w:val="24"/>
        </w:rPr>
      </w:pPr>
      <w:r w:rsidRPr="003A7CB9">
        <w:rPr>
          <w:rFonts w:ascii="仿宋" w:eastAsia="仿宋" w:hAnsi="仿宋" w:hint="eastAsia"/>
          <w:b/>
          <w:sz w:val="24"/>
          <w:szCs w:val="24"/>
        </w:rPr>
        <w:t>以机制创新为保障，探索适配创</w:t>
      </w:r>
      <w:proofErr w:type="gramStart"/>
      <w:r w:rsidRPr="003A7CB9">
        <w:rPr>
          <w:rFonts w:ascii="仿宋" w:eastAsia="仿宋" w:hAnsi="仿宋" w:hint="eastAsia"/>
          <w:b/>
          <w:sz w:val="24"/>
          <w:szCs w:val="24"/>
        </w:rPr>
        <w:t>投规律</w:t>
      </w:r>
      <w:proofErr w:type="gramEnd"/>
      <w:r w:rsidRPr="003A7CB9">
        <w:rPr>
          <w:rFonts w:ascii="仿宋" w:eastAsia="仿宋" w:hAnsi="仿宋" w:hint="eastAsia"/>
          <w:b/>
          <w:sz w:val="24"/>
          <w:szCs w:val="24"/>
        </w:rPr>
        <w:t>的管理范式。</w:t>
      </w:r>
      <w:r w:rsidRPr="005B4B92">
        <w:rPr>
          <w:rFonts w:ascii="仿宋" w:eastAsia="仿宋" w:hAnsi="仿宋" w:hint="eastAsia"/>
          <w:sz w:val="24"/>
          <w:szCs w:val="24"/>
        </w:rPr>
        <w:t>国有资本运营平台处于行政逻辑与市场逻辑的交界地带，管理机制设计直接决定耐心资本功能空间。平</w:t>
      </w:r>
      <w:r w:rsidRPr="005B4B92">
        <w:rPr>
          <w:rFonts w:ascii="仿宋" w:eastAsia="仿宋" w:hAnsi="仿宋" w:hint="eastAsia"/>
          <w:sz w:val="24"/>
          <w:szCs w:val="24"/>
        </w:rPr>
        <w:lastRenderedPageBreak/>
        <w:t>台</w:t>
      </w:r>
      <w:r w:rsidR="00103AD9">
        <w:rPr>
          <w:rFonts w:ascii="仿宋" w:eastAsia="仿宋" w:hAnsi="仿宋" w:hint="eastAsia"/>
          <w:sz w:val="24"/>
          <w:szCs w:val="24"/>
        </w:rPr>
        <w:t>可</w:t>
      </w:r>
      <w:r w:rsidRPr="005B4B92">
        <w:rPr>
          <w:rFonts w:ascii="仿宋" w:eastAsia="仿宋" w:hAnsi="仿宋" w:hint="eastAsia"/>
          <w:sz w:val="24"/>
          <w:szCs w:val="24"/>
        </w:rPr>
        <w:t>在出资人监管框架内，建立以基金全生命周期为周期的考核评价体系，功能使命达成优先于财务回报指标；优化平台在基金治理中的履职方式，以专业判断替代行政审批；建立与创</w:t>
      </w:r>
      <w:proofErr w:type="gramStart"/>
      <w:r w:rsidRPr="005B4B92">
        <w:rPr>
          <w:rFonts w:ascii="仿宋" w:eastAsia="仿宋" w:hAnsi="仿宋" w:hint="eastAsia"/>
          <w:sz w:val="24"/>
          <w:szCs w:val="24"/>
        </w:rPr>
        <w:t>投行业</w:t>
      </w:r>
      <w:proofErr w:type="gramEnd"/>
      <w:r w:rsidRPr="005B4B92">
        <w:rPr>
          <w:rFonts w:ascii="仿宋" w:eastAsia="仿宋" w:hAnsi="仿宋" w:hint="eastAsia"/>
          <w:sz w:val="24"/>
          <w:szCs w:val="24"/>
        </w:rPr>
        <w:t>惯例接轨的薪酬分配与跟投机制，使人才队伍与耐心资本专业要求匹配。平台层面的机制突破，既是对现行监管框架的适应性调适，也为更大范围制度变革提供实践样本。</w:t>
      </w:r>
    </w:p>
    <w:p w14:paraId="44BE7877" w14:textId="193A6041" w:rsidR="00BF41AE" w:rsidRPr="00BF41AE" w:rsidRDefault="00B64E81" w:rsidP="00BC0CEA">
      <w:pPr>
        <w:spacing w:line="400" w:lineRule="exact"/>
        <w:ind w:firstLineChars="200" w:firstLine="480"/>
        <w:rPr>
          <w:rFonts w:ascii="仿宋" w:eastAsia="仿宋" w:hAnsi="仿宋"/>
          <w:sz w:val="24"/>
          <w:szCs w:val="24"/>
        </w:rPr>
      </w:pPr>
      <w:r w:rsidRPr="00B64E81">
        <w:rPr>
          <w:rFonts w:ascii="仿宋" w:eastAsia="仿宋" w:hAnsi="仿宋" w:hint="eastAsia"/>
          <w:sz w:val="24"/>
          <w:szCs w:val="24"/>
        </w:rPr>
        <w:t>展望未来，国有资本向耐心资本的角色跃迁，不仅是</w:t>
      </w:r>
      <w:proofErr w:type="gramStart"/>
      <w:r w:rsidRPr="00B64E81">
        <w:rPr>
          <w:rFonts w:ascii="仿宋" w:eastAsia="仿宋" w:hAnsi="仿宋" w:hint="eastAsia"/>
          <w:sz w:val="24"/>
          <w:szCs w:val="24"/>
        </w:rPr>
        <w:t>募投管退</w:t>
      </w:r>
      <w:r w:rsidR="002D0577">
        <w:rPr>
          <w:rFonts w:ascii="仿宋" w:eastAsia="仿宋" w:hAnsi="仿宋" w:hint="eastAsia"/>
          <w:sz w:val="24"/>
          <w:szCs w:val="24"/>
        </w:rPr>
        <w:t>机制</w:t>
      </w:r>
      <w:proofErr w:type="gramEnd"/>
      <w:r w:rsidR="002D0577">
        <w:rPr>
          <w:rFonts w:ascii="仿宋" w:eastAsia="仿宋" w:hAnsi="仿宋" w:hint="eastAsia"/>
          <w:sz w:val="24"/>
          <w:szCs w:val="24"/>
        </w:rPr>
        <w:t>持续完善的应有之义，更是</w:t>
      </w:r>
      <w:r w:rsidRPr="00B64E81">
        <w:rPr>
          <w:rFonts w:ascii="仿宋" w:eastAsia="仿宋" w:hAnsi="仿宋" w:hint="eastAsia"/>
          <w:sz w:val="24"/>
          <w:szCs w:val="24"/>
        </w:rPr>
        <w:t>以制度创新激活资本要素、以机制突破服务国家战略的深层变革。当长线资金与国有资本在制度框架内实现双向奔赴、有机融合，耐心资本方能从政策倡导转化为可落地的投资实践，为培育新质生产力提供</w:t>
      </w:r>
      <w:proofErr w:type="gramStart"/>
      <w:r w:rsidRPr="00B64E81">
        <w:rPr>
          <w:rFonts w:ascii="仿宋" w:eastAsia="仿宋" w:hAnsi="仿宋" w:hint="eastAsia"/>
          <w:sz w:val="24"/>
          <w:szCs w:val="24"/>
        </w:rPr>
        <w:t>真正等</w:t>
      </w:r>
      <w:proofErr w:type="gramEnd"/>
      <w:r w:rsidRPr="00B64E81">
        <w:rPr>
          <w:rFonts w:ascii="仿宋" w:eastAsia="仿宋" w:hAnsi="仿宋" w:hint="eastAsia"/>
          <w:sz w:val="24"/>
          <w:szCs w:val="24"/>
        </w:rPr>
        <w:t>得起、信得过、投得准的资本支撑。</w:t>
      </w:r>
    </w:p>
    <w:p w14:paraId="110CA3D2" w14:textId="77777777" w:rsidR="005D54F0" w:rsidRPr="005B4B92" w:rsidRDefault="005D54F0" w:rsidP="005D54F0">
      <w:pPr>
        <w:widowControl/>
        <w:jc w:val="left"/>
        <w:rPr>
          <w:rFonts w:ascii="华文中宋" w:eastAsia="华文中宋" w:hAnsi="华文中宋" w:cs="Times New Roman"/>
          <w:color w:val="C00000"/>
          <w:sz w:val="40"/>
          <w:szCs w:val="40"/>
        </w:rPr>
      </w:pPr>
      <w:r w:rsidRPr="005B4B92">
        <w:rPr>
          <w:rFonts w:ascii="华文中宋" w:eastAsia="华文中宋" w:hAnsi="华文中宋" w:cs="Times New Roman" w:hint="eastAsia"/>
          <w:color w:val="C00000"/>
          <w:sz w:val="40"/>
          <w:szCs w:val="40"/>
        </w:rPr>
        <w:t>报告声明</w:t>
      </w:r>
    </w:p>
    <w:p w14:paraId="2CF56A56" w14:textId="77777777" w:rsidR="005D54F0" w:rsidRPr="005B4B92" w:rsidRDefault="005D54F0" w:rsidP="005D54F0">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5B4B92">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5DFD1DD0" w14:textId="77777777" w:rsidR="005D54F0" w:rsidRPr="00EC4418" w:rsidRDefault="005D54F0" w:rsidP="005D54F0">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5B4B92">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5D54F0" w:rsidRPr="00EC4418" w:rsidSect="00E95401">
      <w:headerReference w:type="default" r:id="rId13"/>
      <w:footerReference w:type="default" r:id="rId14"/>
      <w:headerReference w:type="first" r:id="rId15"/>
      <w:footerReference w:type="first" r:id="rId16"/>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A90523" w14:textId="77777777" w:rsidR="006E1B3F" w:rsidRDefault="006E1B3F" w:rsidP="00B27F2A">
      <w:r>
        <w:separator/>
      </w:r>
    </w:p>
  </w:endnote>
  <w:endnote w:type="continuationSeparator" w:id="0">
    <w:p w14:paraId="654B34A2" w14:textId="77777777" w:rsidR="006E1B3F" w:rsidRDefault="006E1B3F"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6D1A4D5A" w:rsidR="00837DCE" w:rsidRDefault="00837DCE"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0615A5">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615A5">
              <w:rPr>
                <w:b/>
                <w:bCs/>
                <w:noProof/>
              </w:rPr>
              <w:t>6</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37A9FF71" w:rsidR="00837DCE" w:rsidRDefault="00837DCE"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0615A5">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615A5">
              <w:rPr>
                <w:b/>
                <w:bCs/>
                <w:noProof/>
              </w:rPr>
              <w:t>6</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F0135" w14:textId="77777777" w:rsidR="006E1B3F" w:rsidRDefault="006E1B3F" w:rsidP="00B27F2A">
      <w:r>
        <w:separator/>
      </w:r>
    </w:p>
  </w:footnote>
  <w:footnote w:type="continuationSeparator" w:id="0">
    <w:p w14:paraId="5BFABE6F" w14:textId="77777777" w:rsidR="006E1B3F" w:rsidRDefault="006E1B3F" w:rsidP="00B27F2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10D545" w14:textId="0C4942C6" w:rsidR="00837DCE" w:rsidRDefault="00837DCE"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A75014" w14:textId="21BE0B5A" w:rsidR="00837DCE" w:rsidRDefault="00837DCE"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2F957EE5" w:rsidR="00837DCE" w:rsidRPr="005C5716" w:rsidRDefault="00CC174B" w:rsidP="006C5EF5">
                          <w:pPr>
                            <w:jc w:val="right"/>
                            <w:rPr>
                              <w:rFonts w:ascii="黑体" w:eastAsia="黑体" w:hAnsi="黑体"/>
                              <w:color w:val="C01920"/>
                              <w:sz w:val="22"/>
                            </w:rPr>
                          </w:pPr>
                          <w:r>
                            <w:rPr>
                              <w:rFonts w:ascii="黑体" w:eastAsia="黑体" w:hAnsi="黑体" w:hint="eastAsia"/>
                              <w:color w:val="C01920"/>
                              <w:sz w:val="22"/>
                            </w:rPr>
                            <w:t>国企改革</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2F957EE5" w:rsidR="00837DCE" w:rsidRPr="005C5716" w:rsidRDefault="00CC174B" w:rsidP="006C5EF5">
                    <w:pPr>
                      <w:jc w:val="right"/>
                      <w:rPr>
                        <w:rFonts w:ascii="黑体" w:eastAsia="黑体" w:hAnsi="黑体"/>
                        <w:color w:val="C01920"/>
                        <w:sz w:val="22"/>
                      </w:rPr>
                    </w:pPr>
                    <w:r>
                      <w:rPr>
                        <w:rFonts w:ascii="黑体" w:eastAsia="黑体" w:hAnsi="黑体" w:hint="eastAsia"/>
                        <w:color w:val="C01920"/>
                        <w:sz w:val="22"/>
                      </w:rPr>
                      <w:t>国企改革</w:t>
                    </w: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3A80C39">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0BA1590"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">
                <v:imagedata r:id="rId2" o:title=""/>
                <v:path arrowok="t"/>
              </v:shape>
              <v:shape id="图片 14" o:spid="_x0000_s1028" type="#_x0000_t75" style="position:absolute;width:51720;height:6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">
                <v:imagedata r:id="rId2" o:title="" cropright="10956f"/>
                <v:path arrowok="t"/>
              </v:shape>
              <v:shape id="图片 15" o:spid="_x0000_s1029" type="#_x0000_t75" style="position:absolute;left:2388;width:51721;height:6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F432931"/>
    <w:multiLevelType w:val="hybridMultilevel"/>
    <w:tmpl w:val="EF981A0A"/>
    <w:lvl w:ilvl="0" w:tplc="E97E2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7"/>
  </w:num>
  <w:num w:numId="3">
    <w:abstractNumId w:val="18"/>
  </w:num>
  <w:num w:numId="4">
    <w:abstractNumId w:val="28"/>
  </w:num>
  <w:num w:numId="5">
    <w:abstractNumId w:val="19"/>
  </w:num>
  <w:num w:numId="6">
    <w:abstractNumId w:val="10"/>
  </w:num>
  <w:num w:numId="7">
    <w:abstractNumId w:val="1"/>
  </w:num>
  <w:num w:numId="8">
    <w:abstractNumId w:val="3"/>
  </w:num>
  <w:num w:numId="9">
    <w:abstractNumId w:val="29"/>
  </w:num>
  <w:num w:numId="10">
    <w:abstractNumId w:val="16"/>
  </w:num>
  <w:num w:numId="11">
    <w:abstractNumId w:val="5"/>
  </w:num>
  <w:num w:numId="12">
    <w:abstractNumId w:val="8"/>
  </w:num>
  <w:num w:numId="13">
    <w:abstractNumId w:val="20"/>
  </w:num>
  <w:num w:numId="14">
    <w:abstractNumId w:val="14"/>
  </w:num>
  <w:num w:numId="15">
    <w:abstractNumId w:val="25"/>
  </w:num>
  <w:num w:numId="16">
    <w:abstractNumId w:val="22"/>
  </w:num>
  <w:num w:numId="17">
    <w:abstractNumId w:val="2"/>
  </w:num>
  <w:num w:numId="18">
    <w:abstractNumId w:val="0"/>
  </w:num>
  <w:num w:numId="19">
    <w:abstractNumId w:val="6"/>
  </w:num>
  <w:num w:numId="20">
    <w:abstractNumId w:val="13"/>
  </w:num>
  <w:num w:numId="21">
    <w:abstractNumId w:val="9"/>
  </w:num>
  <w:num w:numId="22">
    <w:abstractNumId w:val="15"/>
  </w:num>
  <w:num w:numId="23">
    <w:abstractNumId w:val="26"/>
  </w:num>
  <w:num w:numId="24">
    <w:abstractNumId w:val="32"/>
  </w:num>
  <w:num w:numId="25">
    <w:abstractNumId w:val="23"/>
  </w:num>
  <w:num w:numId="26">
    <w:abstractNumId w:val="4"/>
  </w:num>
  <w:num w:numId="27">
    <w:abstractNumId w:val="31"/>
  </w:num>
  <w:num w:numId="28">
    <w:abstractNumId w:val="11"/>
  </w:num>
  <w:num w:numId="29">
    <w:abstractNumId w:val="24"/>
  </w:num>
  <w:num w:numId="30">
    <w:abstractNumId w:val="17"/>
  </w:num>
  <w:num w:numId="31">
    <w:abstractNumId w:val="30"/>
  </w:num>
  <w:num w:numId="32">
    <w:abstractNumId w:val="27"/>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4A"/>
    <w:rsid w:val="000004FF"/>
    <w:rsid w:val="000008C7"/>
    <w:rsid w:val="00000CA2"/>
    <w:rsid w:val="000013F7"/>
    <w:rsid w:val="000019C0"/>
    <w:rsid w:val="00002AEC"/>
    <w:rsid w:val="0000301B"/>
    <w:rsid w:val="00004E5C"/>
    <w:rsid w:val="0000587A"/>
    <w:rsid w:val="0000621E"/>
    <w:rsid w:val="00006244"/>
    <w:rsid w:val="00006413"/>
    <w:rsid w:val="0000698F"/>
    <w:rsid w:val="00010EE3"/>
    <w:rsid w:val="00011298"/>
    <w:rsid w:val="0001168D"/>
    <w:rsid w:val="00015FC1"/>
    <w:rsid w:val="000169F1"/>
    <w:rsid w:val="00016AC4"/>
    <w:rsid w:val="000170D3"/>
    <w:rsid w:val="0002029D"/>
    <w:rsid w:val="00020489"/>
    <w:rsid w:val="00020F12"/>
    <w:rsid w:val="00021CF4"/>
    <w:rsid w:val="000220C2"/>
    <w:rsid w:val="0002273D"/>
    <w:rsid w:val="000236F7"/>
    <w:rsid w:val="00023C7B"/>
    <w:rsid w:val="000242F7"/>
    <w:rsid w:val="00024F5A"/>
    <w:rsid w:val="00025062"/>
    <w:rsid w:val="000251B6"/>
    <w:rsid w:val="000260F0"/>
    <w:rsid w:val="000268ED"/>
    <w:rsid w:val="00032171"/>
    <w:rsid w:val="00032328"/>
    <w:rsid w:val="000327B0"/>
    <w:rsid w:val="00032EE0"/>
    <w:rsid w:val="000330C4"/>
    <w:rsid w:val="000334C0"/>
    <w:rsid w:val="000334C1"/>
    <w:rsid w:val="00034034"/>
    <w:rsid w:val="00034047"/>
    <w:rsid w:val="00034FE6"/>
    <w:rsid w:val="00035275"/>
    <w:rsid w:val="00036939"/>
    <w:rsid w:val="00036CD1"/>
    <w:rsid w:val="000370B8"/>
    <w:rsid w:val="00037BDA"/>
    <w:rsid w:val="00037F66"/>
    <w:rsid w:val="0004128B"/>
    <w:rsid w:val="00041371"/>
    <w:rsid w:val="0004193A"/>
    <w:rsid w:val="0004452D"/>
    <w:rsid w:val="00044CF6"/>
    <w:rsid w:val="000457BB"/>
    <w:rsid w:val="000459C2"/>
    <w:rsid w:val="00045DB0"/>
    <w:rsid w:val="00046C84"/>
    <w:rsid w:val="00050920"/>
    <w:rsid w:val="000509B3"/>
    <w:rsid w:val="0005178F"/>
    <w:rsid w:val="00051C42"/>
    <w:rsid w:val="000521CE"/>
    <w:rsid w:val="00052488"/>
    <w:rsid w:val="000533F3"/>
    <w:rsid w:val="000545A5"/>
    <w:rsid w:val="000554E2"/>
    <w:rsid w:val="0005565C"/>
    <w:rsid w:val="00055B13"/>
    <w:rsid w:val="00056801"/>
    <w:rsid w:val="00056830"/>
    <w:rsid w:val="0005733B"/>
    <w:rsid w:val="00060F35"/>
    <w:rsid w:val="0006141A"/>
    <w:rsid w:val="000615A5"/>
    <w:rsid w:val="00062A89"/>
    <w:rsid w:val="00062E49"/>
    <w:rsid w:val="00062EB5"/>
    <w:rsid w:val="0006323D"/>
    <w:rsid w:val="00063468"/>
    <w:rsid w:val="000634B5"/>
    <w:rsid w:val="00064719"/>
    <w:rsid w:val="00064C15"/>
    <w:rsid w:val="00065112"/>
    <w:rsid w:val="000653C4"/>
    <w:rsid w:val="00065FD1"/>
    <w:rsid w:val="00066196"/>
    <w:rsid w:val="000664BA"/>
    <w:rsid w:val="00066546"/>
    <w:rsid w:val="00067B5F"/>
    <w:rsid w:val="00067B92"/>
    <w:rsid w:val="00067F9E"/>
    <w:rsid w:val="00070025"/>
    <w:rsid w:val="00070684"/>
    <w:rsid w:val="000706FE"/>
    <w:rsid w:val="000707AA"/>
    <w:rsid w:val="000707CC"/>
    <w:rsid w:val="0007151C"/>
    <w:rsid w:val="0007182C"/>
    <w:rsid w:val="00072445"/>
    <w:rsid w:val="00072D71"/>
    <w:rsid w:val="00073A39"/>
    <w:rsid w:val="00073C33"/>
    <w:rsid w:val="000746F9"/>
    <w:rsid w:val="000749CC"/>
    <w:rsid w:val="00075245"/>
    <w:rsid w:val="0007628C"/>
    <w:rsid w:val="000764A1"/>
    <w:rsid w:val="000767AD"/>
    <w:rsid w:val="0007751B"/>
    <w:rsid w:val="000778B3"/>
    <w:rsid w:val="000778E2"/>
    <w:rsid w:val="000800CD"/>
    <w:rsid w:val="00080378"/>
    <w:rsid w:val="00080542"/>
    <w:rsid w:val="00081780"/>
    <w:rsid w:val="000818AB"/>
    <w:rsid w:val="00081B14"/>
    <w:rsid w:val="00082AF7"/>
    <w:rsid w:val="00082E2E"/>
    <w:rsid w:val="0008301A"/>
    <w:rsid w:val="000833CF"/>
    <w:rsid w:val="000834AD"/>
    <w:rsid w:val="000840E1"/>
    <w:rsid w:val="00084888"/>
    <w:rsid w:val="0008488B"/>
    <w:rsid w:val="000855AF"/>
    <w:rsid w:val="0008579D"/>
    <w:rsid w:val="00085A63"/>
    <w:rsid w:val="00085F04"/>
    <w:rsid w:val="00087CB0"/>
    <w:rsid w:val="0009062F"/>
    <w:rsid w:val="00091198"/>
    <w:rsid w:val="00091355"/>
    <w:rsid w:val="00092874"/>
    <w:rsid w:val="00092952"/>
    <w:rsid w:val="00093E10"/>
    <w:rsid w:val="00094072"/>
    <w:rsid w:val="00094704"/>
    <w:rsid w:val="0009495F"/>
    <w:rsid w:val="00095A3A"/>
    <w:rsid w:val="00095FB2"/>
    <w:rsid w:val="00097099"/>
    <w:rsid w:val="000A1969"/>
    <w:rsid w:val="000A2203"/>
    <w:rsid w:val="000A29A6"/>
    <w:rsid w:val="000A2D07"/>
    <w:rsid w:val="000A388C"/>
    <w:rsid w:val="000A5B56"/>
    <w:rsid w:val="000A61D5"/>
    <w:rsid w:val="000A6419"/>
    <w:rsid w:val="000A6921"/>
    <w:rsid w:val="000A6D1D"/>
    <w:rsid w:val="000A74E6"/>
    <w:rsid w:val="000A78C3"/>
    <w:rsid w:val="000B020E"/>
    <w:rsid w:val="000B08B4"/>
    <w:rsid w:val="000B0EF7"/>
    <w:rsid w:val="000B19D8"/>
    <w:rsid w:val="000B27A5"/>
    <w:rsid w:val="000B3C85"/>
    <w:rsid w:val="000B4210"/>
    <w:rsid w:val="000B4F4E"/>
    <w:rsid w:val="000B5AAC"/>
    <w:rsid w:val="000B627B"/>
    <w:rsid w:val="000B63A9"/>
    <w:rsid w:val="000C06E4"/>
    <w:rsid w:val="000C0B4C"/>
    <w:rsid w:val="000C0C58"/>
    <w:rsid w:val="000C0D84"/>
    <w:rsid w:val="000C1457"/>
    <w:rsid w:val="000C1A46"/>
    <w:rsid w:val="000C1DEF"/>
    <w:rsid w:val="000C2E64"/>
    <w:rsid w:val="000C31D3"/>
    <w:rsid w:val="000C497B"/>
    <w:rsid w:val="000C5F3E"/>
    <w:rsid w:val="000C7DAA"/>
    <w:rsid w:val="000C7E94"/>
    <w:rsid w:val="000D0FF4"/>
    <w:rsid w:val="000D13F7"/>
    <w:rsid w:val="000D1BC7"/>
    <w:rsid w:val="000D274A"/>
    <w:rsid w:val="000D313B"/>
    <w:rsid w:val="000D43CC"/>
    <w:rsid w:val="000D68F6"/>
    <w:rsid w:val="000D6CBF"/>
    <w:rsid w:val="000E0B81"/>
    <w:rsid w:val="000E1746"/>
    <w:rsid w:val="000E1875"/>
    <w:rsid w:val="000E2AA2"/>
    <w:rsid w:val="000E35C7"/>
    <w:rsid w:val="000E36C6"/>
    <w:rsid w:val="000E3B81"/>
    <w:rsid w:val="000E45CB"/>
    <w:rsid w:val="000E46CE"/>
    <w:rsid w:val="000E5006"/>
    <w:rsid w:val="000E6299"/>
    <w:rsid w:val="000E716B"/>
    <w:rsid w:val="000F00EA"/>
    <w:rsid w:val="000F08E3"/>
    <w:rsid w:val="000F1316"/>
    <w:rsid w:val="000F14D7"/>
    <w:rsid w:val="000F185D"/>
    <w:rsid w:val="000F1DF1"/>
    <w:rsid w:val="000F3CB7"/>
    <w:rsid w:val="000F4901"/>
    <w:rsid w:val="000F5060"/>
    <w:rsid w:val="000F6012"/>
    <w:rsid w:val="000F6CE7"/>
    <w:rsid w:val="000F72B0"/>
    <w:rsid w:val="000F7740"/>
    <w:rsid w:val="00100020"/>
    <w:rsid w:val="00100668"/>
    <w:rsid w:val="00100CD8"/>
    <w:rsid w:val="001015D3"/>
    <w:rsid w:val="001017D1"/>
    <w:rsid w:val="00103AD9"/>
    <w:rsid w:val="00103B29"/>
    <w:rsid w:val="0010404C"/>
    <w:rsid w:val="001042A6"/>
    <w:rsid w:val="00104450"/>
    <w:rsid w:val="00104F20"/>
    <w:rsid w:val="001050EF"/>
    <w:rsid w:val="0010531F"/>
    <w:rsid w:val="001054C0"/>
    <w:rsid w:val="0010567B"/>
    <w:rsid w:val="00105938"/>
    <w:rsid w:val="0010610D"/>
    <w:rsid w:val="0010632A"/>
    <w:rsid w:val="00106561"/>
    <w:rsid w:val="0010768F"/>
    <w:rsid w:val="0011029D"/>
    <w:rsid w:val="00112D22"/>
    <w:rsid w:val="00112EC2"/>
    <w:rsid w:val="001130B7"/>
    <w:rsid w:val="00113F41"/>
    <w:rsid w:val="00120303"/>
    <w:rsid w:val="00120F6B"/>
    <w:rsid w:val="00121207"/>
    <w:rsid w:val="00121CF1"/>
    <w:rsid w:val="00121EB6"/>
    <w:rsid w:val="00122230"/>
    <w:rsid w:val="00122595"/>
    <w:rsid w:val="0012326F"/>
    <w:rsid w:val="0012376B"/>
    <w:rsid w:val="00123E23"/>
    <w:rsid w:val="00127812"/>
    <w:rsid w:val="0012797F"/>
    <w:rsid w:val="00127CDD"/>
    <w:rsid w:val="00127EBD"/>
    <w:rsid w:val="00131CAD"/>
    <w:rsid w:val="00132DDE"/>
    <w:rsid w:val="001331F1"/>
    <w:rsid w:val="001334E3"/>
    <w:rsid w:val="001357D9"/>
    <w:rsid w:val="001378CB"/>
    <w:rsid w:val="00137B15"/>
    <w:rsid w:val="001406A5"/>
    <w:rsid w:val="00140766"/>
    <w:rsid w:val="00140A94"/>
    <w:rsid w:val="00140C79"/>
    <w:rsid w:val="001413B3"/>
    <w:rsid w:val="00142136"/>
    <w:rsid w:val="00142DA6"/>
    <w:rsid w:val="00142E05"/>
    <w:rsid w:val="00142E5A"/>
    <w:rsid w:val="00142EBE"/>
    <w:rsid w:val="0014301D"/>
    <w:rsid w:val="00143119"/>
    <w:rsid w:val="001434AC"/>
    <w:rsid w:val="00143CA9"/>
    <w:rsid w:val="001459ED"/>
    <w:rsid w:val="00145D75"/>
    <w:rsid w:val="00145E8D"/>
    <w:rsid w:val="00145F95"/>
    <w:rsid w:val="00146D58"/>
    <w:rsid w:val="00150AAE"/>
    <w:rsid w:val="0015164E"/>
    <w:rsid w:val="00152593"/>
    <w:rsid w:val="00152E05"/>
    <w:rsid w:val="001555C5"/>
    <w:rsid w:val="001558C7"/>
    <w:rsid w:val="00155B81"/>
    <w:rsid w:val="00155DA4"/>
    <w:rsid w:val="00155E7E"/>
    <w:rsid w:val="00155FF3"/>
    <w:rsid w:val="001566C8"/>
    <w:rsid w:val="00156A46"/>
    <w:rsid w:val="00156DF7"/>
    <w:rsid w:val="00156F5C"/>
    <w:rsid w:val="001571E6"/>
    <w:rsid w:val="00157459"/>
    <w:rsid w:val="00157701"/>
    <w:rsid w:val="00160475"/>
    <w:rsid w:val="0016103E"/>
    <w:rsid w:val="001610CB"/>
    <w:rsid w:val="001616CC"/>
    <w:rsid w:val="00161932"/>
    <w:rsid w:val="00161B5B"/>
    <w:rsid w:val="00162682"/>
    <w:rsid w:val="00163092"/>
    <w:rsid w:val="00163141"/>
    <w:rsid w:val="00163BBC"/>
    <w:rsid w:val="00164C71"/>
    <w:rsid w:val="00164F93"/>
    <w:rsid w:val="001662DA"/>
    <w:rsid w:val="00166652"/>
    <w:rsid w:val="001677E5"/>
    <w:rsid w:val="001703FD"/>
    <w:rsid w:val="00170F7D"/>
    <w:rsid w:val="00171CE8"/>
    <w:rsid w:val="00172586"/>
    <w:rsid w:val="00172834"/>
    <w:rsid w:val="001728B6"/>
    <w:rsid w:val="001746E9"/>
    <w:rsid w:val="00174762"/>
    <w:rsid w:val="00175107"/>
    <w:rsid w:val="001751A1"/>
    <w:rsid w:val="0017538C"/>
    <w:rsid w:val="00176335"/>
    <w:rsid w:val="00176404"/>
    <w:rsid w:val="001764CD"/>
    <w:rsid w:val="00177945"/>
    <w:rsid w:val="00177A34"/>
    <w:rsid w:val="001802CD"/>
    <w:rsid w:val="001818AD"/>
    <w:rsid w:val="00182544"/>
    <w:rsid w:val="001827B7"/>
    <w:rsid w:val="0018402C"/>
    <w:rsid w:val="00184630"/>
    <w:rsid w:val="00185290"/>
    <w:rsid w:val="001855D2"/>
    <w:rsid w:val="00185F21"/>
    <w:rsid w:val="0018652A"/>
    <w:rsid w:val="001900D5"/>
    <w:rsid w:val="00190B90"/>
    <w:rsid w:val="00190D97"/>
    <w:rsid w:val="00191BD1"/>
    <w:rsid w:val="00192D67"/>
    <w:rsid w:val="00193935"/>
    <w:rsid w:val="001939C7"/>
    <w:rsid w:val="0019455E"/>
    <w:rsid w:val="00194B0C"/>
    <w:rsid w:val="00194FDA"/>
    <w:rsid w:val="00195576"/>
    <w:rsid w:val="001955A1"/>
    <w:rsid w:val="0019604A"/>
    <w:rsid w:val="00196B95"/>
    <w:rsid w:val="001974BC"/>
    <w:rsid w:val="00197A99"/>
    <w:rsid w:val="001A0F59"/>
    <w:rsid w:val="001A195E"/>
    <w:rsid w:val="001A2620"/>
    <w:rsid w:val="001A3247"/>
    <w:rsid w:val="001A38C2"/>
    <w:rsid w:val="001A435B"/>
    <w:rsid w:val="001A4F82"/>
    <w:rsid w:val="001B02E8"/>
    <w:rsid w:val="001B1236"/>
    <w:rsid w:val="001B1271"/>
    <w:rsid w:val="001B1DB3"/>
    <w:rsid w:val="001B3167"/>
    <w:rsid w:val="001B3906"/>
    <w:rsid w:val="001B43F7"/>
    <w:rsid w:val="001B4A83"/>
    <w:rsid w:val="001B4FBB"/>
    <w:rsid w:val="001B51CA"/>
    <w:rsid w:val="001B7244"/>
    <w:rsid w:val="001B7C84"/>
    <w:rsid w:val="001C02BD"/>
    <w:rsid w:val="001C0508"/>
    <w:rsid w:val="001C166C"/>
    <w:rsid w:val="001C181B"/>
    <w:rsid w:val="001C190B"/>
    <w:rsid w:val="001C1979"/>
    <w:rsid w:val="001C1F5B"/>
    <w:rsid w:val="001C200A"/>
    <w:rsid w:val="001C2DA8"/>
    <w:rsid w:val="001C2E39"/>
    <w:rsid w:val="001C2EE8"/>
    <w:rsid w:val="001C3153"/>
    <w:rsid w:val="001C3504"/>
    <w:rsid w:val="001C352E"/>
    <w:rsid w:val="001C583A"/>
    <w:rsid w:val="001C5BC7"/>
    <w:rsid w:val="001C5DED"/>
    <w:rsid w:val="001C6277"/>
    <w:rsid w:val="001C6F4B"/>
    <w:rsid w:val="001D0269"/>
    <w:rsid w:val="001D083E"/>
    <w:rsid w:val="001D0C14"/>
    <w:rsid w:val="001D0CCA"/>
    <w:rsid w:val="001D0F16"/>
    <w:rsid w:val="001D12F4"/>
    <w:rsid w:val="001D2C99"/>
    <w:rsid w:val="001D2C9E"/>
    <w:rsid w:val="001D4FB1"/>
    <w:rsid w:val="001D5712"/>
    <w:rsid w:val="001D601F"/>
    <w:rsid w:val="001D6886"/>
    <w:rsid w:val="001D73B7"/>
    <w:rsid w:val="001D7B92"/>
    <w:rsid w:val="001E013C"/>
    <w:rsid w:val="001E02C1"/>
    <w:rsid w:val="001E0E37"/>
    <w:rsid w:val="001E0F47"/>
    <w:rsid w:val="001E2DBB"/>
    <w:rsid w:val="001E3239"/>
    <w:rsid w:val="001E329B"/>
    <w:rsid w:val="001E5013"/>
    <w:rsid w:val="001E5226"/>
    <w:rsid w:val="001E5230"/>
    <w:rsid w:val="001E61DA"/>
    <w:rsid w:val="001E63E0"/>
    <w:rsid w:val="001E648F"/>
    <w:rsid w:val="001E6951"/>
    <w:rsid w:val="001E7ABE"/>
    <w:rsid w:val="001E7B27"/>
    <w:rsid w:val="001F01F8"/>
    <w:rsid w:val="001F030D"/>
    <w:rsid w:val="001F05D0"/>
    <w:rsid w:val="001F0DAF"/>
    <w:rsid w:val="001F1104"/>
    <w:rsid w:val="001F14A5"/>
    <w:rsid w:val="001F2312"/>
    <w:rsid w:val="001F24A2"/>
    <w:rsid w:val="001F3321"/>
    <w:rsid w:val="001F369F"/>
    <w:rsid w:val="001F3BE5"/>
    <w:rsid w:val="001F411C"/>
    <w:rsid w:val="001F4280"/>
    <w:rsid w:val="001F4B48"/>
    <w:rsid w:val="001F50FA"/>
    <w:rsid w:val="001F5221"/>
    <w:rsid w:val="001F53C6"/>
    <w:rsid w:val="001F6500"/>
    <w:rsid w:val="001F6523"/>
    <w:rsid w:val="001F6B27"/>
    <w:rsid w:val="00200EAB"/>
    <w:rsid w:val="00202D2D"/>
    <w:rsid w:val="0020383D"/>
    <w:rsid w:val="00205351"/>
    <w:rsid w:val="00205EC6"/>
    <w:rsid w:val="00206DCB"/>
    <w:rsid w:val="002073CF"/>
    <w:rsid w:val="00207593"/>
    <w:rsid w:val="00210925"/>
    <w:rsid w:val="00210B51"/>
    <w:rsid w:val="00210C70"/>
    <w:rsid w:val="002111F3"/>
    <w:rsid w:val="0021204B"/>
    <w:rsid w:val="002122B2"/>
    <w:rsid w:val="002127A3"/>
    <w:rsid w:val="00213AF6"/>
    <w:rsid w:val="00214039"/>
    <w:rsid w:val="0021410A"/>
    <w:rsid w:val="002147C1"/>
    <w:rsid w:val="00214D2B"/>
    <w:rsid w:val="0021505A"/>
    <w:rsid w:val="00215D62"/>
    <w:rsid w:val="002160ED"/>
    <w:rsid w:val="002164F7"/>
    <w:rsid w:val="00216889"/>
    <w:rsid w:val="00216DAD"/>
    <w:rsid w:val="00217157"/>
    <w:rsid w:val="00217439"/>
    <w:rsid w:val="002174C5"/>
    <w:rsid w:val="00217D26"/>
    <w:rsid w:val="00220525"/>
    <w:rsid w:val="00220AFB"/>
    <w:rsid w:val="002213FC"/>
    <w:rsid w:val="00221C52"/>
    <w:rsid w:val="00222C4A"/>
    <w:rsid w:val="002232FC"/>
    <w:rsid w:val="00225712"/>
    <w:rsid w:val="00226C85"/>
    <w:rsid w:val="00227694"/>
    <w:rsid w:val="00227A34"/>
    <w:rsid w:val="00227E04"/>
    <w:rsid w:val="00227FF1"/>
    <w:rsid w:val="002305EE"/>
    <w:rsid w:val="00231118"/>
    <w:rsid w:val="00231E6F"/>
    <w:rsid w:val="00232312"/>
    <w:rsid w:val="00232992"/>
    <w:rsid w:val="00233093"/>
    <w:rsid w:val="002338DA"/>
    <w:rsid w:val="00233B4F"/>
    <w:rsid w:val="00233BB6"/>
    <w:rsid w:val="0023417F"/>
    <w:rsid w:val="00234880"/>
    <w:rsid w:val="00234C3F"/>
    <w:rsid w:val="00234C95"/>
    <w:rsid w:val="00234EF8"/>
    <w:rsid w:val="00234F8A"/>
    <w:rsid w:val="00234FBE"/>
    <w:rsid w:val="00235239"/>
    <w:rsid w:val="00235A87"/>
    <w:rsid w:val="0023618E"/>
    <w:rsid w:val="002367A2"/>
    <w:rsid w:val="0023723B"/>
    <w:rsid w:val="002373EB"/>
    <w:rsid w:val="0023782A"/>
    <w:rsid w:val="00237D5C"/>
    <w:rsid w:val="002400C5"/>
    <w:rsid w:val="002407EB"/>
    <w:rsid w:val="00240DC5"/>
    <w:rsid w:val="00241230"/>
    <w:rsid w:val="00242F55"/>
    <w:rsid w:val="00242FA8"/>
    <w:rsid w:val="002438FA"/>
    <w:rsid w:val="00243BB8"/>
    <w:rsid w:val="00243D3C"/>
    <w:rsid w:val="002449A4"/>
    <w:rsid w:val="00244F0C"/>
    <w:rsid w:val="002453B8"/>
    <w:rsid w:val="0024563C"/>
    <w:rsid w:val="0024581E"/>
    <w:rsid w:val="00250201"/>
    <w:rsid w:val="00250FD8"/>
    <w:rsid w:val="002513CC"/>
    <w:rsid w:val="002513FA"/>
    <w:rsid w:val="00251882"/>
    <w:rsid w:val="002520E5"/>
    <w:rsid w:val="0025217B"/>
    <w:rsid w:val="002521A4"/>
    <w:rsid w:val="00253D88"/>
    <w:rsid w:val="002541AA"/>
    <w:rsid w:val="00254311"/>
    <w:rsid w:val="0025439D"/>
    <w:rsid w:val="002546FF"/>
    <w:rsid w:val="00255127"/>
    <w:rsid w:val="00255374"/>
    <w:rsid w:val="002554E9"/>
    <w:rsid w:val="0025550C"/>
    <w:rsid w:val="00255DB5"/>
    <w:rsid w:val="00256102"/>
    <w:rsid w:val="00256180"/>
    <w:rsid w:val="00257A0C"/>
    <w:rsid w:val="0026053C"/>
    <w:rsid w:val="00260A4C"/>
    <w:rsid w:val="002629AD"/>
    <w:rsid w:val="00262E4E"/>
    <w:rsid w:val="00263A11"/>
    <w:rsid w:val="00263C90"/>
    <w:rsid w:val="00263CCF"/>
    <w:rsid w:val="00264714"/>
    <w:rsid w:val="00264F72"/>
    <w:rsid w:val="002655CC"/>
    <w:rsid w:val="00267855"/>
    <w:rsid w:val="002678CB"/>
    <w:rsid w:val="002706BD"/>
    <w:rsid w:val="002719A4"/>
    <w:rsid w:val="00271C50"/>
    <w:rsid w:val="00272F73"/>
    <w:rsid w:val="0027303C"/>
    <w:rsid w:val="0027336C"/>
    <w:rsid w:val="00273CB4"/>
    <w:rsid w:val="002740C3"/>
    <w:rsid w:val="0027454A"/>
    <w:rsid w:val="00274910"/>
    <w:rsid w:val="00275F7F"/>
    <w:rsid w:val="002766F8"/>
    <w:rsid w:val="00276C5E"/>
    <w:rsid w:val="002772D1"/>
    <w:rsid w:val="00277FA0"/>
    <w:rsid w:val="00280424"/>
    <w:rsid w:val="00280C51"/>
    <w:rsid w:val="00281491"/>
    <w:rsid w:val="00281636"/>
    <w:rsid w:val="0028178D"/>
    <w:rsid w:val="00281A13"/>
    <w:rsid w:val="002820AC"/>
    <w:rsid w:val="00282FE9"/>
    <w:rsid w:val="002831BC"/>
    <w:rsid w:val="002831C3"/>
    <w:rsid w:val="00284090"/>
    <w:rsid w:val="00284099"/>
    <w:rsid w:val="00284113"/>
    <w:rsid w:val="00284B4B"/>
    <w:rsid w:val="002850E6"/>
    <w:rsid w:val="002850F1"/>
    <w:rsid w:val="00285699"/>
    <w:rsid w:val="00286081"/>
    <w:rsid w:val="002860A0"/>
    <w:rsid w:val="0028716C"/>
    <w:rsid w:val="00287719"/>
    <w:rsid w:val="00290546"/>
    <w:rsid w:val="00290983"/>
    <w:rsid w:val="002923CF"/>
    <w:rsid w:val="00292E86"/>
    <w:rsid w:val="00292FE0"/>
    <w:rsid w:val="002934EC"/>
    <w:rsid w:val="0029369F"/>
    <w:rsid w:val="0029404D"/>
    <w:rsid w:val="002955F6"/>
    <w:rsid w:val="0029598A"/>
    <w:rsid w:val="002961B9"/>
    <w:rsid w:val="00296784"/>
    <w:rsid w:val="00296978"/>
    <w:rsid w:val="00297A80"/>
    <w:rsid w:val="00297DD3"/>
    <w:rsid w:val="002A0A1E"/>
    <w:rsid w:val="002A254B"/>
    <w:rsid w:val="002A2CAB"/>
    <w:rsid w:val="002A2DD4"/>
    <w:rsid w:val="002A3549"/>
    <w:rsid w:val="002A36C0"/>
    <w:rsid w:val="002A3A73"/>
    <w:rsid w:val="002A3AB7"/>
    <w:rsid w:val="002A3F03"/>
    <w:rsid w:val="002A3F31"/>
    <w:rsid w:val="002A3FA9"/>
    <w:rsid w:val="002A5A07"/>
    <w:rsid w:val="002B04F1"/>
    <w:rsid w:val="002B0941"/>
    <w:rsid w:val="002B27D3"/>
    <w:rsid w:val="002B2D91"/>
    <w:rsid w:val="002B3B6A"/>
    <w:rsid w:val="002B3C32"/>
    <w:rsid w:val="002B3EDF"/>
    <w:rsid w:val="002B46F9"/>
    <w:rsid w:val="002B503B"/>
    <w:rsid w:val="002B6208"/>
    <w:rsid w:val="002B63B7"/>
    <w:rsid w:val="002B69B2"/>
    <w:rsid w:val="002B7402"/>
    <w:rsid w:val="002B77DB"/>
    <w:rsid w:val="002B79FE"/>
    <w:rsid w:val="002B7FB3"/>
    <w:rsid w:val="002C0114"/>
    <w:rsid w:val="002C15DB"/>
    <w:rsid w:val="002C2169"/>
    <w:rsid w:val="002C2AD1"/>
    <w:rsid w:val="002C30D3"/>
    <w:rsid w:val="002C365A"/>
    <w:rsid w:val="002C3FD9"/>
    <w:rsid w:val="002C5CBE"/>
    <w:rsid w:val="002C670A"/>
    <w:rsid w:val="002C7087"/>
    <w:rsid w:val="002C7C58"/>
    <w:rsid w:val="002D004E"/>
    <w:rsid w:val="002D0577"/>
    <w:rsid w:val="002D16A1"/>
    <w:rsid w:val="002D1A7C"/>
    <w:rsid w:val="002D1A97"/>
    <w:rsid w:val="002D2454"/>
    <w:rsid w:val="002D32DB"/>
    <w:rsid w:val="002D349E"/>
    <w:rsid w:val="002D42AD"/>
    <w:rsid w:val="002D4A4D"/>
    <w:rsid w:val="002D5108"/>
    <w:rsid w:val="002D56B3"/>
    <w:rsid w:val="002D5D33"/>
    <w:rsid w:val="002D6856"/>
    <w:rsid w:val="002D696F"/>
    <w:rsid w:val="002D6EE9"/>
    <w:rsid w:val="002D7743"/>
    <w:rsid w:val="002D79D0"/>
    <w:rsid w:val="002E0F44"/>
    <w:rsid w:val="002E119A"/>
    <w:rsid w:val="002E13DA"/>
    <w:rsid w:val="002E1640"/>
    <w:rsid w:val="002E19F9"/>
    <w:rsid w:val="002E4EC2"/>
    <w:rsid w:val="002E6F0B"/>
    <w:rsid w:val="002F0DD6"/>
    <w:rsid w:val="002F2118"/>
    <w:rsid w:val="002F30F6"/>
    <w:rsid w:val="002F3248"/>
    <w:rsid w:val="002F331D"/>
    <w:rsid w:val="002F33A6"/>
    <w:rsid w:val="002F35CD"/>
    <w:rsid w:val="002F49F6"/>
    <w:rsid w:val="002F547A"/>
    <w:rsid w:val="002F5555"/>
    <w:rsid w:val="002F558B"/>
    <w:rsid w:val="002F595B"/>
    <w:rsid w:val="002F5B82"/>
    <w:rsid w:val="002F66F0"/>
    <w:rsid w:val="002F6989"/>
    <w:rsid w:val="002F6FF8"/>
    <w:rsid w:val="002F7DF3"/>
    <w:rsid w:val="00300724"/>
    <w:rsid w:val="00301A55"/>
    <w:rsid w:val="0030216D"/>
    <w:rsid w:val="003025BC"/>
    <w:rsid w:val="00304C0C"/>
    <w:rsid w:val="003052C4"/>
    <w:rsid w:val="00305B6E"/>
    <w:rsid w:val="00305F6F"/>
    <w:rsid w:val="0030747A"/>
    <w:rsid w:val="003101C7"/>
    <w:rsid w:val="00310D96"/>
    <w:rsid w:val="00310F4B"/>
    <w:rsid w:val="00310F4C"/>
    <w:rsid w:val="00311024"/>
    <w:rsid w:val="003112E5"/>
    <w:rsid w:val="00311BBC"/>
    <w:rsid w:val="00311EA2"/>
    <w:rsid w:val="00311F1A"/>
    <w:rsid w:val="0031233D"/>
    <w:rsid w:val="0031279D"/>
    <w:rsid w:val="00312AE9"/>
    <w:rsid w:val="00312C50"/>
    <w:rsid w:val="0031587B"/>
    <w:rsid w:val="003158DE"/>
    <w:rsid w:val="003206AF"/>
    <w:rsid w:val="00320967"/>
    <w:rsid w:val="00320B3D"/>
    <w:rsid w:val="003210C2"/>
    <w:rsid w:val="003216E7"/>
    <w:rsid w:val="003219F3"/>
    <w:rsid w:val="00321A8B"/>
    <w:rsid w:val="00323870"/>
    <w:rsid w:val="00324D4D"/>
    <w:rsid w:val="003258BE"/>
    <w:rsid w:val="00326633"/>
    <w:rsid w:val="003268CA"/>
    <w:rsid w:val="00327542"/>
    <w:rsid w:val="00327D88"/>
    <w:rsid w:val="00331158"/>
    <w:rsid w:val="00331841"/>
    <w:rsid w:val="00331CFF"/>
    <w:rsid w:val="0033258F"/>
    <w:rsid w:val="00332690"/>
    <w:rsid w:val="00332727"/>
    <w:rsid w:val="00334A49"/>
    <w:rsid w:val="00334A5D"/>
    <w:rsid w:val="00334F11"/>
    <w:rsid w:val="00335B0E"/>
    <w:rsid w:val="00336B3E"/>
    <w:rsid w:val="00337434"/>
    <w:rsid w:val="00341266"/>
    <w:rsid w:val="00341A0A"/>
    <w:rsid w:val="00341D4B"/>
    <w:rsid w:val="003425D0"/>
    <w:rsid w:val="003439B5"/>
    <w:rsid w:val="00343D13"/>
    <w:rsid w:val="00343D4A"/>
    <w:rsid w:val="00344418"/>
    <w:rsid w:val="00346CC7"/>
    <w:rsid w:val="0034707C"/>
    <w:rsid w:val="0034740F"/>
    <w:rsid w:val="00350BD5"/>
    <w:rsid w:val="0035271D"/>
    <w:rsid w:val="00352A61"/>
    <w:rsid w:val="00352FE8"/>
    <w:rsid w:val="00353E59"/>
    <w:rsid w:val="003541BB"/>
    <w:rsid w:val="00354FA6"/>
    <w:rsid w:val="00354FCF"/>
    <w:rsid w:val="003601BF"/>
    <w:rsid w:val="003601C6"/>
    <w:rsid w:val="0036046F"/>
    <w:rsid w:val="003626A8"/>
    <w:rsid w:val="0036275E"/>
    <w:rsid w:val="00364A2B"/>
    <w:rsid w:val="00364C52"/>
    <w:rsid w:val="003672E2"/>
    <w:rsid w:val="00370AD2"/>
    <w:rsid w:val="00370B4E"/>
    <w:rsid w:val="00370D20"/>
    <w:rsid w:val="0037255A"/>
    <w:rsid w:val="0037282F"/>
    <w:rsid w:val="00372C77"/>
    <w:rsid w:val="00372E61"/>
    <w:rsid w:val="00374287"/>
    <w:rsid w:val="0037444B"/>
    <w:rsid w:val="00374F73"/>
    <w:rsid w:val="0037533B"/>
    <w:rsid w:val="00375AEA"/>
    <w:rsid w:val="00375C31"/>
    <w:rsid w:val="00375E29"/>
    <w:rsid w:val="003768A6"/>
    <w:rsid w:val="003774A3"/>
    <w:rsid w:val="003806F2"/>
    <w:rsid w:val="003812A7"/>
    <w:rsid w:val="00381895"/>
    <w:rsid w:val="0038202A"/>
    <w:rsid w:val="00382712"/>
    <w:rsid w:val="003835FF"/>
    <w:rsid w:val="003836C6"/>
    <w:rsid w:val="00383C0F"/>
    <w:rsid w:val="003843D8"/>
    <w:rsid w:val="00384DED"/>
    <w:rsid w:val="00384E67"/>
    <w:rsid w:val="00384EEF"/>
    <w:rsid w:val="0038724B"/>
    <w:rsid w:val="003875D3"/>
    <w:rsid w:val="00387770"/>
    <w:rsid w:val="003905CC"/>
    <w:rsid w:val="00390726"/>
    <w:rsid w:val="003907B6"/>
    <w:rsid w:val="00391384"/>
    <w:rsid w:val="00393522"/>
    <w:rsid w:val="003935C6"/>
    <w:rsid w:val="003936D9"/>
    <w:rsid w:val="00393A9C"/>
    <w:rsid w:val="003979D0"/>
    <w:rsid w:val="003A20B7"/>
    <w:rsid w:val="003A290F"/>
    <w:rsid w:val="003A37B5"/>
    <w:rsid w:val="003A4CCD"/>
    <w:rsid w:val="003A4E3C"/>
    <w:rsid w:val="003A561A"/>
    <w:rsid w:val="003A6A37"/>
    <w:rsid w:val="003A6BFB"/>
    <w:rsid w:val="003A7668"/>
    <w:rsid w:val="003A7CB9"/>
    <w:rsid w:val="003B0651"/>
    <w:rsid w:val="003B0967"/>
    <w:rsid w:val="003B0D02"/>
    <w:rsid w:val="003B0F89"/>
    <w:rsid w:val="003B10D4"/>
    <w:rsid w:val="003B121A"/>
    <w:rsid w:val="003B14D3"/>
    <w:rsid w:val="003B1A5D"/>
    <w:rsid w:val="003B1F84"/>
    <w:rsid w:val="003B32B5"/>
    <w:rsid w:val="003B3BF7"/>
    <w:rsid w:val="003B414B"/>
    <w:rsid w:val="003B4933"/>
    <w:rsid w:val="003B4BC8"/>
    <w:rsid w:val="003B4FC7"/>
    <w:rsid w:val="003B5136"/>
    <w:rsid w:val="003B5342"/>
    <w:rsid w:val="003B6998"/>
    <w:rsid w:val="003B6E52"/>
    <w:rsid w:val="003B6E88"/>
    <w:rsid w:val="003B74B8"/>
    <w:rsid w:val="003B7E3C"/>
    <w:rsid w:val="003B7E3E"/>
    <w:rsid w:val="003C11D5"/>
    <w:rsid w:val="003C14D0"/>
    <w:rsid w:val="003C1544"/>
    <w:rsid w:val="003C1A80"/>
    <w:rsid w:val="003C20DE"/>
    <w:rsid w:val="003C2112"/>
    <w:rsid w:val="003C439E"/>
    <w:rsid w:val="003C43B4"/>
    <w:rsid w:val="003C463F"/>
    <w:rsid w:val="003C60A4"/>
    <w:rsid w:val="003C65DB"/>
    <w:rsid w:val="003C66AA"/>
    <w:rsid w:val="003D01AD"/>
    <w:rsid w:val="003D03FF"/>
    <w:rsid w:val="003D092B"/>
    <w:rsid w:val="003D17FB"/>
    <w:rsid w:val="003D247F"/>
    <w:rsid w:val="003D289D"/>
    <w:rsid w:val="003D2CAE"/>
    <w:rsid w:val="003D3024"/>
    <w:rsid w:val="003D39EA"/>
    <w:rsid w:val="003D45F3"/>
    <w:rsid w:val="003D613F"/>
    <w:rsid w:val="003D64BC"/>
    <w:rsid w:val="003D6C8F"/>
    <w:rsid w:val="003D7141"/>
    <w:rsid w:val="003D71FC"/>
    <w:rsid w:val="003D7291"/>
    <w:rsid w:val="003D74B4"/>
    <w:rsid w:val="003D7A04"/>
    <w:rsid w:val="003E0D2B"/>
    <w:rsid w:val="003E1166"/>
    <w:rsid w:val="003E1526"/>
    <w:rsid w:val="003E155C"/>
    <w:rsid w:val="003E1C55"/>
    <w:rsid w:val="003E383A"/>
    <w:rsid w:val="003E3E2E"/>
    <w:rsid w:val="003E4255"/>
    <w:rsid w:val="003E4D38"/>
    <w:rsid w:val="003E4E12"/>
    <w:rsid w:val="003E5A86"/>
    <w:rsid w:val="003E5AC6"/>
    <w:rsid w:val="003E5D2C"/>
    <w:rsid w:val="003E6605"/>
    <w:rsid w:val="003E6BA0"/>
    <w:rsid w:val="003E74F9"/>
    <w:rsid w:val="003F044D"/>
    <w:rsid w:val="003F1B5D"/>
    <w:rsid w:val="003F2700"/>
    <w:rsid w:val="003F2D9C"/>
    <w:rsid w:val="003F2F79"/>
    <w:rsid w:val="003F3093"/>
    <w:rsid w:val="003F3859"/>
    <w:rsid w:val="003F440F"/>
    <w:rsid w:val="003F4D97"/>
    <w:rsid w:val="003F4F34"/>
    <w:rsid w:val="003F4F54"/>
    <w:rsid w:val="003F5E21"/>
    <w:rsid w:val="003F6B01"/>
    <w:rsid w:val="003F70D6"/>
    <w:rsid w:val="003F7CC9"/>
    <w:rsid w:val="00400573"/>
    <w:rsid w:val="00400801"/>
    <w:rsid w:val="00400830"/>
    <w:rsid w:val="00401213"/>
    <w:rsid w:val="004014BC"/>
    <w:rsid w:val="004014F5"/>
    <w:rsid w:val="0040176E"/>
    <w:rsid w:val="004029A6"/>
    <w:rsid w:val="00403262"/>
    <w:rsid w:val="004032F2"/>
    <w:rsid w:val="0040385D"/>
    <w:rsid w:val="00404109"/>
    <w:rsid w:val="00404861"/>
    <w:rsid w:val="004057B9"/>
    <w:rsid w:val="00407908"/>
    <w:rsid w:val="00410B28"/>
    <w:rsid w:val="00411460"/>
    <w:rsid w:val="0041196E"/>
    <w:rsid w:val="00412741"/>
    <w:rsid w:val="00413B8A"/>
    <w:rsid w:val="00414423"/>
    <w:rsid w:val="00414E3A"/>
    <w:rsid w:val="004152AB"/>
    <w:rsid w:val="004156AB"/>
    <w:rsid w:val="00416A88"/>
    <w:rsid w:val="00417881"/>
    <w:rsid w:val="00417A89"/>
    <w:rsid w:val="00417F95"/>
    <w:rsid w:val="00417FE2"/>
    <w:rsid w:val="0042073C"/>
    <w:rsid w:val="00420D65"/>
    <w:rsid w:val="00420F76"/>
    <w:rsid w:val="00421A09"/>
    <w:rsid w:val="00421C74"/>
    <w:rsid w:val="00421C76"/>
    <w:rsid w:val="00422364"/>
    <w:rsid w:val="004223D4"/>
    <w:rsid w:val="004225F8"/>
    <w:rsid w:val="004229ED"/>
    <w:rsid w:val="00422D26"/>
    <w:rsid w:val="00424344"/>
    <w:rsid w:val="004244DD"/>
    <w:rsid w:val="00424611"/>
    <w:rsid w:val="004248A4"/>
    <w:rsid w:val="00424FCD"/>
    <w:rsid w:val="0042642A"/>
    <w:rsid w:val="00426673"/>
    <w:rsid w:val="0042713A"/>
    <w:rsid w:val="004272E0"/>
    <w:rsid w:val="00427DEE"/>
    <w:rsid w:val="00430138"/>
    <w:rsid w:val="004324F7"/>
    <w:rsid w:val="00432F8C"/>
    <w:rsid w:val="004337E8"/>
    <w:rsid w:val="004341AB"/>
    <w:rsid w:val="00434444"/>
    <w:rsid w:val="00434A32"/>
    <w:rsid w:val="004352F3"/>
    <w:rsid w:val="00435748"/>
    <w:rsid w:val="004360F8"/>
    <w:rsid w:val="004374F7"/>
    <w:rsid w:val="00441276"/>
    <w:rsid w:val="004417D8"/>
    <w:rsid w:val="00441F0B"/>
    <w:rsid w:val="00441F71"/>
    <w:rsid w:val="00441FFF"/>
    <w:rsid w:val="0044210C"/>
    <w:rsid w:val="00444296"/>
    <w:rsid w:val="004442CD"/>
    <w:rsid w:val="0044489D"/>
    <w:rsid w:val="00445452"/>
    <w:rsid w:val="00445C4A"/>
    <w:rsid w:val="00445D14"/>
    <w:rsid w:val="00446006"/>
    <w:rsid w:val="004465EC"/>
    <w:rsid w:val="00447474"/>
    <w:rsid w:val="00447C7B"/>
    <w:rsid w:val="00450B60"/>
    <w:rsid w:val="0045151C"/>
    <w:rsid w:val="00452066"/>
    <w:rsid w:val="00452205"/>
    <w:rsid w:val="00453A76"/>
    <w:rsid w:val="00453B6A"/>
    <w:rsid w:val="00453EE8"/>
    <w:rsid w:val="00455021"/>
    <w:rsid w:val="00456110"/>
    <w:rsid w:val="00456222"/>
    <w:rsid w:val="004568DB"/>
    <w:rsid w:val="00456C59"/>
    <w:rsid w:val="00456F47"/>
    <w:rsid w:val="004572EE"/>
    <w:rsid w:val="004572F2"/>
    <w:rsid w:val="00461135"/>
    <w:rsid w:val="00461A9E"/>
    <w:rsid w:val="00462617"/>
    <w:rsid w:val="0046278A"/>
    <w:rsid w:val="00462B8C"/>
    <w:rsid w:val="004633EC"/>
    <w:rsid w:val="00463787"/>
    <w:rsid w:val="00463C38"/>
    <w:rsid w:val="00465083"/>
    <w:rsid w:val="00465313"/>
    <w:rsid w:val="00465724"/>
    <w:rsid w:val="00465EF1"/>
    <w:rsid w:val="00466418"/>
    <w:rsid w:val="00466B09"/>
    <w:rsid w:val="00466F09"/>
    <w:rsid w:val="0046786E"/>
    <w:rsid w:val="00467AB3"/>
    <w:rsid w:val="00467F65"/>
    <w:rsid w:val="00472AE1"/>
    <w:rsid w:val="00473259"/>
    <w:rsid w:val="00473BA5"/>
    <w:rsid w:val="00476EFB"/>
    <w:rsid w:val="00477C0F"/>
    <w:rsid w:val="00477F8F"/>
    <w:rsid w:val="00480F9B"/>
    <w:rsid w:val="004819D3"/>
    <w:rsid w:val="00481D8D"/>
    <w:rsid w:val="0048225E"/>
    <w:rsid w:val="00483112"/>
    <w:rsid w:val="004841F2"/>
    <w:rsid w:val="004850ED"/>
    <w:rsid w:val="00486148"/>
    <w:rsid w:val="004863CD"/>
    <w:rsid w:val="00486499"/>
    <w:rsid w:val="00490036"/>
    <w:rsid w:val="004906F1"/>
    <w:rsid w:val="004907FB"/>
    <w:rsid w:val="004909BE"/>
    <w:rsid w:val="00490DBD"/>
    <w:rsid w:val="0049135B"/>
    <w:rsid w:val="00491523"/>
    <w:rsid w:val="00491954"/>
    <w:rsid w:val="00492A6D"/>
    <w:rsid w:val="00493196"/>
    <w:rsid w:val="00493239"/>
    <w:rsid w:val="00493389"/>
    <w:rsid w:val="0049397D"/>
    <w:rsid w:val="00493E62"/>
    <w:rsid w:val="00494401"/>
    <w:rsid w:val="00495168"/>
    <w:rsid w:val="00496CC2"/>
    <w:rsid w:val="00496E8E"/>
    <w:rsid w:val="00497076"/>
    <w:rsid w:val="00497371"/>
    <w:rsid w:val="0049793F"/>
    <w:rsid w:val="004A230E"/>
    <w:rsid w:val="004A25E8"/>
    <w:rsid w:val="004A28D7"/>
    <w:rsid w:val="004A2E38"/>
    <w:rsid w:val="004A3C29"/>
    <w:rsid w:val="004A59EA"/>
    <w:rsid w:val="004A6490"/>
    <w:rsid w:val="004A6A1E"/>
    <w:rsid w:val="004A6FBF"/>
    <w:rsid w:val="004A730B"/>
    <w:rsid w:val="004A73B2"/>
    <w:rsid w:val="004B05D3"/>
    <w:rsid w:val="004B0F04"/>
    <w:rsid w:val="004B2909"/>
    <w:rsid w:val="004B2997"/>
    <w:rsid w:val="004B2C9F"/>
    <w:rsid w:val="004B4793"/>
    <w:rsid w:val="004B4B1A"/>
    <w:rsid w:val="004B5B20"/>
    <w:rsid w:val="004B5FD2"/>
    <w:rsid w:val="004B600E"/>
    <w:rsid w:val="004B60D8"/>
    <w:rsid w:val="004B6784"/>
    <w:rsid w:val="004B6BEA"/>
    <w:rsid w:val="004B6D77"/>
    <w:rsid w:val="004C187F"/>
    <w:rsid w:val="004C2446"/>
    <w:rsid w:val="004C3514"/>
    <w:rsid w:val="004C4C83"/>
    <w:rsid w:val="004C52E2"/>
    <w:rsid w:val="004C5317"/>
    <w:rsid w:val="004C59C9"/>
    <w:rsid w:val="004C5A8C"/>
    <w:rsid w:val="004C5ECE"/>
    <w:rsid w:val="004C6D29"/>
    <w:rsid w:val="004C725A"/>
    <w:rsid w:val="004C77D3"/>
    <w:rsid w:val="004D007B"/>
    <w:rsid w:val="004D12B6"/>
    <w:rsid w:val="004D1FC0"/>
    <w:rsid w:val="004D201C"/>
    <w:rsid w:val="004D35D2"/>
    <w:rsid w:val="004D3C9C"/>
    <w:rsid w:val="004D3F48"/>
    <w:rsid w:val="004D4191"/>
    <w:rsid w:val="004D55B2"/>
    <w:rsid w:val="004D5C09"/>
    <w:rsid w:val="004D5F0B"/>
    <w:rsid w:val="004D63CB"/>
    <w:rsid w:val="004D6D4A"/>
    <w:rsid w:val="004D6ED3"/>
    <w:rsid w:val="004E122F"/>
    <w:rsid w:val="004E1E01"/>
    <w:rsid w:val="004E1E19"/>
    <w:rsid w:val="004E292E"/>
    <w:rsid w:val="004E2BD8"/>
    <w:rsid w:val="004E354F"/>
    <w:rsid w:val="004E38B3"/>
    <w:rsid w:val="004E4800"/>
    <w:rsid w:val="004E56A7"/>
    <w:rsid w:val="004E57DE"/>
    <w:rsid w:val="004E5A0F"/>
    <w:rsid w:val="004E5D2E"/>
    <w:rsid w:val="004E5FB0"/>
    <w:rsid w:val="004E6F7D"/>
    <w:rsid w:val="004E7117"/>
    <w:rsid w:val="004E735D"/>
    <w:rsid w:val="004E79E8"/>
    <w:rsid w:val="004E7BFF"/>
    <w:rsid w:val="004F0609"/>
    <w:rsid w:val="004F08D1"/>
    <w:rsid w:val="004F0A3F"/>
    <w:rsid w:val="004F1927"/>
    <w:rsid w:val="004F2CAB"/>
    <w:rsid w:val="004F3B3C"/>
    <w:rsid w:val="004F3E8E"/>
    <w:rsid w:val="004F4DF4"/>
    <w:rsid w:val="004F53B3"/>
    <w:rsid w:val="004F554F"/>
    <w:rsid w:val="004F574A"/>
    <w:rsid w:val="004F5A38"/>
    <w:rsid w:val="004F6044"/>
    <w:rsid w:val="004F6104"/>
    <w:rsid w:val="004F749F"/>
    <w:rsid w:val="004F7931"/>
    <w:rsid w:val="004F7BCD"/>
    <w:rsid w:val="004F7E52"/>
    <w:rsid w:val="0050086E"/>
    <w:rsid w:val="005009DB"/>
    <w:rsid w:val="00500A85"/>
    <w:rsid w:val="0050158D"/>
    <w:rsid w:val="0050170C"/>
    <w:rsid w:val="00502AB3"/>
    <w:rsid w:val="0050472B"/>
    <w:rsid w:val="00504FA9"/>
    <w:rsid w:val="0050582C"/>
    <w:rsid w:val="00505F55"/>
    <w:rsid w:val="0051156C"/>
    <w:rsid w:val="00512B6F"/>
    <w:rsid w:val="00512FD2"/>
    <w:rsid w:val="005133DE"/>
    <w:rsid w:val="00513961"/>
    <w:rsid w:val="005142EE"/>
    <w:rsid w:val="00516E39"/>
    <w:rsid w:val="00516EDB"/>
    <w:rsid w:val="00517667"/>
    <w:rsid w:val="00520445"/>
    <w:rsid w:val="00520474"/>
    <w:rsid w:val="00520D68"/>
    <w:rsid w:val="00521E07"/>
    <w:rsid w:val="00521F00"/>
    <w:rsid w:val="0052214E"/>
    <w:rsid w:val="005231FF"/>
    <w:rsid w:val="00523A2C"/>
    <w:rsid w:val="00523D06"/>
    <w:rsid w:val="00524034"/>
    <w:rsid w:val="005254D8"/>
    <w:rsid w:val="0052621E"/>
    <w:rsid w:val="00526958"/>
    <w:rsid w:val="00526B99"/>
    <w:rsid w:val="00526E52"/>
    <w:rsid w:val="00526E8D"/>
    <w:rsid w:val="00526EC3"/>
    <w:rsid w:val="005273E9"/>
    <w:rsid w:val="00527EBB"/>
    <w:rsid w:val="005306BE"/>
    <w:rsid w:val="005309DE"/>
    <w:rsid w:val="00533F26"/>
    <w:rsid w:val="00535414"/>
    <w:rsid w:val="00535BBD"/>
    <w:rsid w:val="00535BFE"/>
    <w:rsid w:val="00536268"/>
    <w:rsid w:val="00537111"/>
    <w:rsid w:val="00537F5B"/>
    <w:rsid w:val="00540FB9"/>
    <w:rsid w:val="0054178B"/>
    <w:rsid w:val="00541E6C"/>
    <w:rsid w:val="00542EFA"/>
    <w:rsid w:val="0054349F"/>
    <w:rsid w:val="00543516"/>
    <w:rsid w:val="00544722"/>
    <w:rsid w:val="005452F9"/>
    <w:rsid w:val="00545463"/>
    <w:rsid w:val="005476F2"/>
    <w:rsid w:val="00550408"/>
    <w:rsid w:val="00551AE2"/>
    <w:rsid w:val="005520DD"/>
    <w:rsid w:val="00553363"/>
    <w:rsid w:val="0055441B"/>
    <w:rsid w:val="005544F1"/>
    <w:rsid w:val="00556EFA"/>
    <w:rsid w:val="00557042"/>
    <w:rsid w:val="0055732C"/>
    <w:rsid w:val="00557EF3"/>
    <w:rsid w:val="005613D5"/>
    <w:rsid w:val="005620B5"/>
    <w:rsid w:val="00562272"/>
    <w:rsid w:val="00562BF4"/>
    <w:rsid w:val="00562D9B"/>
    <w:rsid w:val="00563153"/>
    <w:rsid w:val="00563346"/>
    <w:rsid w:val="00563AFC"/>
    <w:rsid w:val="00563CCB"/>
    <w:rsid w:val="00563D10"/>
    <w:rsid w:val="005648DB"/>
    <w:rsid w:val="00566F10"/>
    <w:rsid w:val="0056749D"/>
    <w:rsid w:val="00567B20"/>
    <w:rsid w:val="00571C66"/>
    <w:rsid w:val="00571C81"/>
    <w:rsid w:val="00571E8D"/>
    <w:rsid w:val="00572408"/>
    <w:rsid w:val="00572A0C"/>
    <w:rsid w:val="005732FE"/>
    <w:rsid w:val="005735E6"/>
    <w:rsid w:val="00574105"/>
    <w:rsid w:val="00574729"/>
    <w:rsid w:val="00574963"/>
    <w:rsid w:val="005749CC"/>
    <w:rsid w:val="00575D2B"/>
    <w:rsid w:val="0057608A"/>
    <w:rsid w:val="0057638F"/>
    <w:rsid w:val="00577AFC"/>
    <w:rsid w:val="00577BFC"/>
    <w:rsid w:val="00577EB5"/>
    <w:rsid w:val="00580509"/>
    <w:rsid w:val="005807C6"/>
    <w:rsid w:val="00580F70"/>
    <w:rsid w:val="00581188"/>
    <w:rsid w:val="00582470"/>
    <w:rsid w:val="00582BB3"/>
    <w:rsid w:val="00582FE1"/>
    <w:rsid w:val="00583235"/>
    <w:rsid w:val="00583A80"/>
    <w:rsid w:val="005844B6"/>
    <w:rsid w:val="005846B7"/>
    <w:rsid w:val="005849D0"/>
    <w:rsid w:val="00584B40"/>
    <w:rsid w:val="00584EAE"/>
    <w:rsid w:val="00585021"/>
    <w:rsid w:val="00585242"/>
    <w:rsid w:val="00585E33"/>
    <w:rsid w:val="005870BD"/>
    <w:rsid w:val="00587DB9"/>
    <w:rsid w:val="00590003"/>
    <w:rsid w:val="0059046C"/>
    <w:rsid w:val="00590DC6"/>
    <w:rsid w:val="00590DD6"/>
    <w:rsid w:val="00591197"/>
    <w:rsid w:val="00593F34"/>
    <w:rsid w:val="005945A8"/>
    <w:rsid w:val="00594816"/>
    <w:rsid w:val="00595B71"/>
    <w:rsid w:val="005A0895"/>
    <w:rsid w:val="005A0EEF"/>
    <w:rsid w:val="005A11DF"/>
    <w:rsid w:val="005A185C"/>
    <w:rsid w:val="005A21F7"/>
    <w:rsid w:val="005A22DD"/>
    <w:rsid w:val="005A394B"/>
    <w:rsid w:val="005A4DC4"/>
    <w:rsid w:val="005A5CB2"/>
    <w:rsid w:val="005A7101"/>
    <w:rsid w:val="005A72BC"/>
    <w:rsid w:val="005B124E"/>
    <w:rsid w:val="005B1C67"/>
    <w:rsid w:val="005B2392"/>
    <w:rsid w:val="005B2902"/>
    <w:rsid w:val="005B2A3B"/>
    <w:rsid w:val="005B3B27"/>
    <w:rsid w:val="005B3BFF"/>
    <w:rsid w:val="005B4AF8"/>
    <w:rsid w:val="005B4B92"/>
    <w:rsid w:val="005B4F61"/>
    <w:rsid w:val="005B509C"/>
    <w:rsid w:val="005B5B26"/>
    <w:rsid w:val="005B5E5F"/>
    <w:rsid w:val="005B7997"/>
    <w:rsid w:val="005B7EAB"/>
    <w:rsid w:val="005C17EF"/>
    <w:rsid w:val="005C1962"/>
    <w:rsid w:val="005C2233"/>
    <w:rsid w:val="005C2822"/>
    <w:rsid w:val="005C38FA"/>
    <w:rsid w:val="005C3A97"/>
    <w:rsid w:val="005C3E10"/>
    <w:rsid w:val="005C493B"/>
    <w:rsid w:val="005C5716"/>
    <w:rsid w:val="005C632C"/>
    <w:rsid w:val="005C679B"/>
    <w:rsid w:val="005D113A"/>
    <w:rsid w:val="005D24F5"/>
    <w:rsid w:val="005D287D"/>
    <w:rsid w:val="005D2976"/>
    <w:rsid w:val="005D326D"/>
    <w:rsid w:val="005D3A26"/>
    <w:rsid w:val="005D3C93"/>
    <w:rsid w:val="005D54F0"/>
    <w:rsid w:val="005D579B"/>
    <w:rsid w:val="005D5EFF"/>
    <w:rsid w:val="005D6C88"/>
    <w:rsid w:val="005D7495"/>
    <w:rsid w:val="005D74B9"/>
    <w:rsid w:val="005E33C9"/>
    <w:rsid w:val="005E3B7B"/>
    <w:rsid w:val="005E4AA9"/>
    <w:rsid w:val="005E4B22"/>
    <w:rsid w:val="005E4DFD"/>
    <w:rsid w:val="005E5B01"/>
    <w:rsid w:val="005E5D9E"/>
    <w:rsid w:val="005E5F3B"/>
    <w:rsid w:val="005E6BAF"/>
    <w:rsid w:val="005E7996"/>
    <w:rsid w:val="005E7DFC"/>
    <w:rsid w:val="005F01DB"/>
    <w:rsid w:val="005F02ED"/>
    <w:rsid w:val="005F03EC"/>
    <w:rsid w:val="005F0DDB"/>
    <w:rsid w:val="005F1837"/>
    <w:rsid w:val="005F20D2"/>
    <w:rsid w:val="005F2142"/>
    <w:rsid w:val="005F220E"/>
    <w:rsid w:val="005F25CB"/>
    <w:rsid w:val="005F2A37"/>
    <w:rsid w:val="005F3111"/>
    <w:rsid w:val="005F3688"/>
    <w:rsid w:val="005F4472"/>
    <w:rsid w:val="005F62B5"/>
    <w:rsid w:val="005F62D1"/>
    <w:rsid w:val="005F660E"/>
    <w:rsid w:val="005F679C"/>
    <w:rsid w:val="005F67B1"/>
    <w:rsid w:val="005F7C29"/>
    <w:rsid w:val="005F7CD7"/>
    <w:rsid w:val="005F7F6C"/>
    <w:rsid w:val="00600160"/>
    <w:rsid w:val="00600EC3"/>
    <w:rsid w:val="00601016"/>
    <w:rsid w:val="00602357"/>
    <w:rsid w:val="00602450"/>
    <w:rsid w:val="00605B66"/>
    <w:rsid w:val="00606454"/>
    <w:rsid w:val="0060720C"/>
    <w:rsid w:val="006075E1"/>
    <w:rsid w:val="0061166E"/>
    <w:rsid w:val="00611C33"/>
    <w:rsid w:val="00612E0D"/>
    <w:rsid w:val="00613024"/>
    <w:rsid w:val="00613790"/>
    <w:rsid w:val="00613F08"/>
    <w:rsid w:val="00614044"/>
    <w:rsid w:val="0061409D"/>
    <w:rsid w:val="00614136"/>
    <w:rsid w:val="006145C3"/>
    <w:rsid w:val="00614963"/>
    <w:rsid w:val="00614C92"/>
    <w:rsid w:val="00614CD9"/>
    <w:rsid w:val="00615281"/>
    <w:rsid w:val="00615763"/>
    <w:rsid w:val="006158D8"/>
    <w:rsid w:val="00616371"/>
    <w:rsid w:val="006200EF"/>
    <w:rsid w:val="00620195"/>
    <w:rsid w:val="00620ED9"/>
    <w:rsid w:val="00621166"/>
    <w:rsid w:val="00621764"/>
    <w:rsid w:val="00621B20"/>
    <w:rsid w:val="00622EDB"/>
    <w:rsid w:val="00623709"/>
    <w:rsid w:val="006237D9"/>
    <w:rsid w:val="00624172"/>
    <w:rsid w:val="00624FC6"/>
    <w:rsid w:val="00625FFF"/>
    <w:rsid w:val="00626525"/>
    <w:rsid w:val="00626CEA"/>
    <w:rsid w:val="00627ED0"/>
    <w:rsid w:val="0063030B"/>
    <w:rsid w:val="00631484"/>
    <w:rsid w:val="00631EFD"/>
    <w:rsid w:val="00631F84"/>
    <w:rsid w:val="00632307"/>
    <w:rsid w:val="00632B58"/>
    <w:rsid w:val="00632E74"/>
    <w:rsid w:val="0063343F"/>
    <w:rsid w:val="00634207"/>
    <w:rsid w:val="0063432D"/>
    <w:rsid w:val="0063450C"/>
    <w:rsid w:val="00634B18"/>
    <w:rsid w:val="0063627A"/>
    <w:rsid w:val="00636B97"/>
    <w:rsid w:val="00636FDC"/>
    <w:rsid w:val="006377FD"/>
    <w:rsid w:val="0063790D"/>
    <w:rsid w:val="006379B2"/>
    <w:rsid w:val="00640ADA"/>
    <w:rsid w:val="00640C17"/>
    <w:rsid w:val="0064179A"/>
    <w:rsid w:val="0064244A"/>
    <w:rsid w:val="00642462"/>
    <w:rsid w:val="006424A5"/>
    <w:rsid w:val="00642EED"/>
    <w:rsid w:val="0064360D"/>
    <w:rsid w:val="00643935"/>
    <w:rsid w:val="00643A5A"/>
    <w:rsid w:val="00643C6C"/>
    <w:rsid w:val="00645B6D"/>
    <w:rsid w:val="00646246"/>
    <w:rsid w:val="006465AC"/>
    <w:rsid w:val="006467DA"/>
    <w:rsid w:val="00646E64"/>
    <w:rsid w:val="00647714"/>
    <w:rsid w:val="006507FB"/>
    <w:rsid w:val="00650BF8"/>
    <w:rsid w:val="00651F49"/>
    <w:rsid w:val="00653362"/>
    <w:rsid w:val="006534A4"/>
    <w:rsid w:val="006536D0"/>
    <w:rsid w:val="00653EAD"/>
    <w:rsid w:val="00654A8F"/>
    <w:rsid w:val="00654E6B"/>
    <w:rsid w:val="0065507B"/>
    <w:rsid w:val="00655F14"/>
    <w:rsid w:val="00656033"/>
    <w:rsid w:val="00657A62"/>
    <w:rsid w:val="00657D63"/>
    <w:rsid w:val="00657D9D"/>
    <w:rsid w:val="00660916"/>
    <w:rsid w:val="0066101F"/>
    <w:rsid w:val="006619B3"/>
    <w:rsid w:val="00662B9E"/>
    <w:rsid w:val="0066308E"/>
    <w:rsid w:val="006634F7"/>
    <w:rsid w:val="00663524"/>
    <w:rsid w:val="006637F7"/>
    <w:rsid w:val="00663D18"/>
    <w:rsid w:val="00663E6C"/>
    <w:rsid w:val="00663EB9"/>
    <w:rsid w:val="0066415B"/>
    <w:rsid w:val="00664A15"/>
    <w:rsid w:val="00664EC7"/>
    <w:rsid w:val="00665373"/>
    <w:rsid w:val="00665C82"/>
    <w:rsid w:val="00665D7E"/>
    <w:rsid w:val="006674D5"/>
    <w:rsid w:val="0066760E"/>
    <w:rsid w:val="0067038B"/>
    <w:rsid w:val="00670C05"/>
    <w:rsid w:val="00672568"/>
    <w:rsid w:val="00673458"/>
    <w:rsid w:val="00673917"/>
    <w:rsid w:val="006742B3"/>
    <w:rsid w:val="00674C5A"/>
    <w:rsid w:val="00675574"/>
    <w:rsid w:val="00676BAA"/>
    <w:rsid w:val="00677129"/>
    <w:rsid w:val="00677580"/>
    <w:rsid w:val="00677754"/>
    <w:rsid w:val="00680719"/>
    <w:rsid w:val="00680C5C"/>
    <w:rsid w:val="006822B6"/>
    <w:rsid w:val="006824EA"/>
    <w:rsid w:val="00682677"/>
    <w:rsid w:val="0068271E"/>
    <w:rsid w:val="00682A1B"/>
    <w:rsid w:val="006837B7"/>
    <w:rsid w:val="00684653"/>
    <w:rsid w:val="00684FF4"/>
    <w:rsid w:val="00685437"/>
    <w:rsid w:val="00685A41"/>
    <w:rsid w:val="00685F3E"/>
    <w:rsid w:val="006862F4"/>
    <w:rsid w:val="00686409"/>
    <w:rsid w:val="006872F3"/>
    <w:rsid w:val="006873F7"/>
    <w:rsid w:val="0068776B"/>
    <w:rsid w:val="0069034F"/>
    <w:rsid w:val="00691145"/>
    <w:rsid w:val="00691B68"/>
    <w:rsid w:val="00694236"/>
    <w:rsid w:val="006958D9"/>
    <w:rsid w:val="00696093"/>
    <w:rsid w:val="006961F3"/>
    <w:rsid w:val="0069626E"/>
    <w:rsid w:val="00696AF2"/>
    <w:rsid w:val="00697222"/>
    <w:rsid w:val="006A0ACA"/>
    <w:rsid w:val="006A1686"/>
    <w:rsid w:val="006A3277"/>
    <w:rsid w:val="006A4388"/>
    <w:rsid w:val="006A5C1A"/>
    <w:rsid w:val="006A615C"/>
    <w:rsid w:val="006A6BBC"/>
    <w:rsid w:val="006A7061"/>
    <w:rsid w:val="006B1355"/>
    <w:rsid w:val="006B163E"/>
    <w:rsid w:val="006B1BD7"/>
    <w:rsid w:val="006B2753"/>
    <w:rsid w:val="006B35D3"/>
    <w:rsid w:val="006B4929"/>
    <w:rsid w:val="006B5A5A"/>
    <w:rsid w:val="006B6075"/>
    <w:rsid w:val="006B6864"/>
    <w:rsid w:val="006B6D33"/>
    <w:rsid w:val="006C0728"/>
    <w:rsid w:val="006C10FA"/>
    <w:rsid w:val="006C12ED"/>
    <w:rsid w:val="006C2359"/>
    <w:rsid w:val="006C2F4C"/>
    <w:rsid w:val="006C3D8B"/>
    <w:rsid w:val="006C49AF"/>
    <w:rsid w:val="006C5A51"/>
    <w:rsid w:val="006C5EF5"/>
    <w:rsid w:val="006C61FE"/>
    <w:rsid w:val="006C6CAA"/>
    <w:rsid w:val="006C6FC3"/>
    <w:rsid w:val="006C798E"/>
    <w:rsid w:val="006C7AC1"/>
    <w:rsid w:val="006D0385"/>
    <w:rsid w:val="006D0391"/>
    <w:rsid w:val="006D0CFF"/>
    <w:rsid w:val="006D0FF8"/>
    <w:rsid w:val="006D1FF0"/>
    <w:rsid w:val="006D25DF"/>
    <w:rsid w:val="006D3933"/>
    <w:rsid w:val="006D4931"/>
    <w:rsid w:val="006D5E09"/>
    <w:rsid w:val="006D63C8"/>
    <w:rsid w:val="006D6686"/>
    <w:rsid w:val="006D6E7F"/>
    <w:rsid w:val="006D70E2"/>
    <w:rsid w:val="006D7433"/>
    <w:rsid w:val="006D7E7C"/>
    <w:rsid w:val="006E0797"/>
    <w:rsid w:val="006E0D9E"/>
    <w:rsid w:val="006E1B3F"/>
    <w:rsid w:val="006E2DFA"/>
    <w:rsid w:val="006E2FA9"/>
    <w:rsid w:val="006E3391"/>
    <w:rsid w:val="006E4352"/>
    <w:rsid w:val="006E43CB"/>
    <w:rsid w:val="006E5035"/>
    <w:rsid w:val="006E50D2"/>
    <w:rsid w:val="006E5B43"/>
    <w:rsid w:val="006E6472"/>
    <w:rsid w:val="006E6CC6"/>
    <w:rsid w:val="006F004E"/>
    <w:rsid w:val="006F2374"/>
    <w:rsid w:val="006F240F"/>
    <w:rsid w:val="006F241E"/>
    <w:rsid w:val="006F2D68"/>
    <w:rsid w:val="006F36DB"/>
    <w:rsid w:val="006F470A"/>
    <w:rsid w:val="006F4B3B"/>
    <w:rsid w:val="006F57AD"/>
    <w:rsid w:val="006F6E87"/>
    <w:rsid w:val="006F751A"/>
    <w:rsid w:val="006F7980"/>
    <w:rsid w:val="007001C5"/>
    <w:rsid w:val="00700BAB"/>
    <w:rsid w:val="00700D56"/>
    <w:rsid w:val="00701505"/>
    <w:rsid w:val="00702152"/>
    <w:rsid w:val="00702D4D"/>
    <w:rsid w:val="00703F64"/>
    <w:rsid w:val="00704499"/>
    <w:rsid w:val="00705F9F"/>
    <w:rsid w:val="00706DE6"/>
    <w:rsid w:val="00707CAD"/>
    <w:rsid w:val="0071009B"/>
    <w:rsid w:val="0071010B"/>
    <w:rsid w:val="0071017B"/>
    <w:rsid w:val="00711A56"/>
    <w:rsid w:val="00714C59"/>
    <w:rsid w:val="0071514D"/>
    <w:rsid w:val="00715358"/>
    <w:rsid w:val="00716A72"/>
    <w:rsid w:val="007171D2"/>
    <w:rsid w:val="007173C4"/>
    <w:rsid w:val="00717999"/>
    <w:rsid w:val="007207FA"/>
    <w:rsid w:val="007208E6"/>
    <w:rsid w:val="00721699"/>
    <w:rsid w:val="0072218B"/>
    <w:rsid w:val="007225EF"/>
    <w:rsid w:val="0072311D"/>
    <w:rsid w:val="00723714"/>
    <w:rsid w:val="00724444"/>
    <w:rsid w:val="00724497"/>
    <w:rsid w:val="007250DA"/>
    <w:rsid w:val="00726421"/>
    <w:rsid w:val="00731934"/>
    <w:rsid w:val="00732AA6"/>
    <w:rsid w:val="0073357C"/>
    <w:rsid w:val="00733713"/>
    <w:rsid w:val="00733C8F"/>
    <w:rsid w:val="00733D82"/>
    <w:rsid w:val="007340E6"/>
    <w:rsid w:val="00735904"/>
    <w:rsid w:val="00735A8F"/>
    <w:rsid w:val="00735DEE"/>
    <w:rsid w:val="0073656C"/>
    <w:rsid w:val="0073680E"/>
    <w:rsid w:val="00736F37"/>
    <w:rsid w:val="00737142"/>
    <w:rsid w:val="007374A1"/>
    <w:rsid w:val="00737853"/>
    <w:rsid w:val="00741739"/>
    <w:rsid w:val="0074233C"/>
    <w:rsid w:val="0074259F"/>
    <w:rsid w:val="00743B97"/>
    <w:rsid w:val="007441DC"/>
    <w:rsid w:val="00744451"/>
    <w:rsid w:val="00744D6A"/>
    <w:rsid w:val="007451FF"/>
    <w:rsid w:val="00745B00"/>
    <w:rsid w:val="00745CB9"/>
    <w:rsid w:val="00746BB6"/>
    <w:rsid w:val="00747375"/>
    <w:rsid w:val="00747F21"/>
    <w:rsid w:val="00750E2D"/>
    <w:rsid w:val="00751FC0"/>
    <w:rsid w:val="00753020"/>
    <w:rsid w:val="0075378C"/>
    <w:rsid w:val="00753B36"/>
    <w:rsid w:val="00753C47"/>
    <w:rsid w:val="00753C8A"/>
    <w:rsid w:val="00754CE8"/>
    <w:rsid w:val="00755D5E"/>
    <w:rsid w:val="0075727A"/>
    <w:rsid w:val="007574EC"/>
    <w:rsid w:val="007577FC"/>
    <w:rsid w:val="00757DC9"/>
    <w:rsid w:val="00760547"/>
    <w:rsid w:val="00760B61"/>
    <w:rsid w:val="007610A6"/>
    <w:rsid w:val="00761272"/>
    <w:rsid w:val="00761341"/>
    <w:rsid w:val="007621DB"/>
    <w:rsid w:val="007622AD"/>
    <w:rsid w:val="00762728"/>
    <w:rsid w:val="00762CE5"/>
    <w:rsid w:val="007636BD"/>
    <w:rsid w:val="007662AD"/>
    <w:rsid w:val="007666FF"/>
    <w:rsid w:val="00767A23"/>
    <w:rsid w:val="00767FC2"/>
    <w:rsid w:val="00770B45"/>
    <w:rsid w:val="00771562"/>
    <w:rsid w:val="00771CD6"/>
    <w:rsid w:val="00772C25"/>
    <w:rsid w:val="00773251"/>
    <w:rsid w:val="0077359A"/>
    <w:rsid w:val="007741B4"/>
    <w:rsid w:val="0077475D"/>
    <w:rsid w:val="0077482E"/>
    <w:rsid w:val="007751A2"/>
    <w:rsid w:val="00776A10"/>
    <w:rsid w:val="00777009"/>
    <w:rsid w:val="007770AB"/>
    <w:rsid w:val="0078009E"/>
    <w:rsid w:val="00781614"/>
    <w:rsid w:val="0078274C"/>
    <w:rsid w:val="0078310B"/>
    <w:rsid w:val="00783221"/>
    <w:rsid w:val="0078324A"/>
    <w:rsid w:val="007832DA"/>
    <w:rsid w:val="00783FDC"/>
    <w:rsid w:val="007841F8"/>
    <w:rsid w:val="007844A8"/>
    <w:rsid w:val="00785EE1"/>
    <w:rsid w:val="00787BA1"/>
    <w:rsid w:val="00787D1C"/>
    <w:rsid w:val="00790F9D"/>
    <w:rsid w:val="00791F62"/>
    <w:rsid w:val="00793032"/>
    <w:rsid w:val="00793EC8"/>
    <w:rsid w:val="0079442B"/>
    <w:rsid w:val="00794695"/>
    <w:rsid w:val="00794AB2"/>
    <w:rsid w:val="00795284"/>
    <w:rsid w:val="007952E3"/>
    <w:rsid w:val="0079562C"/>
    <w:rsid w:val="00796320"/>
    <w:rsid w:val="007972C7"/>
    <w:rsid w:val="007975F1"/>
    <w:rsid w:val="00797913"/>
    <w:rsid w:val="007A15AE"/>
    <w:rsid w:val="007A2073"/>
    <w:rsid w:val="007A2F9B"/>
    <w:rsid w:val="007A3004"/>
    <w:rsid w:val="007A585B"/>
    <w:rsid w:val="007A62DE"/>
    <w:rsid w:val="007A6778"/>
    <w:rsid w:val="007B0360"/>
    <w:rsid w:val="007B04EA"/>
    <w:rsid w:val="007B09D9"/>
    <w:rsid w:val="007B0FB1"/>
    <w:rsid w:val="007B11CB"/>
    <w:rsid w:val="007B2E68"/>
    <w:rsid w:val="007B4E29"/>
    <w:rsid w:val="007B53A0"/>
    <w:rsid w:val="007B5463"/>
    <w:rsid w:val="007B560B"/>
    <w:rsid w:val="007B645A"/>
    <w:rsid w:val="007C04FD"/>
    <w:rsid w:val="007C0D5A"/>
    <w:rsid w:val="007C0E77"/>
    <w:rsid w:val="007C2103"/>
    <w:rsid w:val="007C4503"/>
    <w:rsid w:val="007C47E1"/>
    <w:rsid w:val="007C4D3F"/>
    <w:rsid w:val="007C623E"/>
    <w:rsid w:val="007C657B"/>
    <w:rsid w:val="007C780C"/>
    <w:rsid w:val="007C7D58"/>
    <w:rsid w:val="007C7E12"/>
    <w:rsid w:val="007D0466"/>
    <w:rsid w:val="007D046B"/>
    <w:rsid w:val="007D04DA"/>
    <w:rsid w:val="007D07B6"/>
    <w:rsid w:val="007D1FD6"/>
    <w:rsid w:val="007D226C"/>
    <w:rsid w:val="007D2F67"/>
    <w:rsid w:val="007D37B2"/>
    <w:rsid w:val="007D3B12"/>
    <w:rsid w:val="007D3E66"/>
    <w:rsid w:val="007D4091"/>
    <w:rsid w:val="007D4E1B"/>
    <w:rsid w:val="007D5C16"/>
    <w:rsid w:val="007D5F42"/>
    <w:rsid w:val="007D5F98"/>
    <w:rsid w:val="007D73A5"/>
    <w:rsid w:val="007D77E5"/>
    <w:rsid w:val="007D7D8D"/>
    <w:rsid w:val="007E170C"/>
    <w:rsid w:val="007E1B2D"/>
    <w:rsid w:val="007E1DAD"/>
    <w:rsid w:val="007E2032"/>
    <w:rsid w:val="007E28FA"/>
    <w:rsid w:val="007E2EFB"/>
    <w:rsid w:val="007E407A"/>
    <w:rsid w:val="007E40CB"/>
    <w:rsid w:val="007E486A"/>
    <w:rsid w:val="007E4E6A"/>
    <w:rsid w:val="007E534A"/>
    <w:rsid w:val="007E623C"/>
    <w:rsid w:val="007E664E"/>
    <w:rsid w:val="007E6774"/>
    <w:rsid w:val="007E6DDC"/>
    <w:rsid w:val="007E6EB5"/>
    <w:rsid w:val="007E71B7"/>
    <w:rsid w:val="007E7287"/>
    <w:rsid w:val="007F057D"/>
    <w:rsid w:val="007F0E63"/>
    <w:rsid w:val="007F17C7"/>
    <w:rsid w:val="007F1990"/>
    <w:rsid w:val="007F1E40"/>
    <w:rsid w:val="007F20EB"/>
    <w:rsid w:val="007F2124"/>
    <w:rsid w:val="007F2679"/>
    <w:rsid w:val="007F2D0F"/>
    <w:rsid w:val="007F2D37"/>
    <w:rsid w:val="007F3937"/>
    <w:rsid w:val="007F4164"/>
    <w:rsid w:val="007F550C"/>
    <w:rsid w:val="007F5766"/>
    <w:rsid w:val="007F5BBD"/>
    <w:rsid w:val="007F5D4C"/>
    <w:rsid w:val="007F660D"/>
    <w:rsid w:val="007F76C5"/>
    <w:rsid w:val="0080028F"/>
    <w:rsid w:val="0080031D"/>
    <w:rsid w:val="008003B1"/>
    <w:rsid w:val="00800D7A"/>
    <w:rsid w:val="00800FB9"/>
    <w:rsid w:val="0080257A"/>
    <w:rsid w:val="00802D9C"/>
    <w:rsid w:val="008034A8"/>
    <w:rsid w:val="00803B7C"/>
    <w:rsid w:val="00805F0D"/>
    <w:rsid w:val="0080602A"/>
    <w:rsid w:val="00806CA9"/>
    <w:rsid w:val="00807383"/>
    <w:rsid w:val="00810958"/>
    <w:rsid w:val="00811E34"/>
    <w:rsid w:val="00812585"/>
    <w:rsid w:val="00813787"/>
    <w:rsid w:val="00813F8D"/>
    <w:rsid w:val="00814030"/>
    <w:rsid w:val="008148AF"/>
    <w:rsid w:val="00814C03"/>
    <w:rsid w:val="008151B5"/>
    <w:rsid w:val="00815237"/>
    <w:rsid w:val="00815704"/>
    <w:rsid w:val="00816399"/>
    <w:rsid w:val="00816424"/>
    <w:rsid w:val="00820957"/>
    <w:rsid w:val="00821265"/>
    <w:rsid w:val="0082259C"/>
    <w:rsid w:val="0082289C"/>
    <w:rsid w:val="008236B8"/>
    <w:rsid w:val="0082386B"/>
    <w:rsid w:val="00823C5C"/>
    <w:rsid w:val="00824768"/>
    <w:rsid w:val="008252A0"/>
    <w:rsid w:val="008255D7"/>
    <w:rsid w:val="00826A27"/>
    <w:rsid w:val="00826E78"/>
    <w:rsid w:val="008271B6"/>
    <w:rsid w:val="00827512"/>
    <w:rsid w:val="00827F0B"/>
    <w:rsid w:val="00830422"/>
    <w:rsid w:val="008311C3"/>
    <w:rsid w:val="00832346"/>
    <w:rsid w:val="00832F1E"/>
    <w:rsid w:val="00833472"/>
    <w:rsid w:val="00833626"/>
    <w:rsid w:val="00833B8F"/>
    <w:rsid w:val="008347AF"/>
    <w:rsid w:val="00834F29"/>
    <w:rsid w:val="00835228"/>
    <w:rsid w:val="00835569"/>
    <w:rsid w:val="00835FEF"/>
    <w:rsid w:val="00836A51"/>
    <w:rsid w:val="00837DCE"/>
    <w:rsid w:val="0084019E"/>
    <w:rsid w:val="008415AD"/>
    <w:rsid w:val="00841C75"/>
    <w:rsid w:val="00842316"/>
    <w:rsid w:val="00842489"/>
    <w:rsid w:val="00842AC7"/>
    <w:rsid w:val="00843B85"/>
    <w:rsid w:val="0084435F"/>
    <w:rsid w:val="00844F80"/>
    <w:rsid w:val="008451FF"/>
    <w:rsid w:val="008453DC"/>
    <w:rsid w:val="008458AD"/>
    <w:rsid w:val="00845B01"/>
    <w:rsid w:val="008462E7"/>
    <w:rsid w:val="0084690A"/>
    <w:rsid w:val="00847FEF"/>
    <w:rsid w:val="0085022C"/>
    <w:rsid w:val="00850634"/>
    <w:rsid w:val="00850AC7"/>
    <w:rsid w:val="008517FC"/>
    <w:rsid w:val="00851E95"/>
    <w:rsid w:val="00852060"/>
    <w:rsid w:val="008537F5"/>
    <w:rsid w:val="00855179"/>
    <w:rsid w:val="008555B0"/>
    <w:rsid w:val="008568B5"/>
    <w:rsid w:val="00856D77"/>
    <w:rsid w:val="008570F2"/>
    <w:rsid w:val="00857A17"/>
    <w:rsid w:val="00861C50"/>
    <w:rsid w:val="00861F7A"/>
    <w:rsid w:val="008620F0"/>
    <w:rsid w:val="00862EB8"/>
    <w:rsid w:val="00862EFE"/>
    <w:rsid w:val="008633C6"/>
    <w:rsid w:val="00863FD7"/>
    <w:rsid w:val="00864B88"/>
    <w:rsid w:val="00864FA0"/>
    <w:rsid w:val="0086580A"/>
    <w:rsid w:val="00865CF5"/>
    <w:rsid w:val="008668F4"/>
    <w:rsid w:val="0086719D"/>
    <w:rsid w:val="00867D48"/>
    <w:rsid w:val="00870136"/>
    <w:rsid w:val="0087043C"/>
    <w:rsid w:val="0087185A"/>
    <w:rsid w:val="0087231D"/>
    <w:rsid w:val="0087251B"/>
    <w:rsid w:val="00873C74"/>
    <w:rsid w:val="00874191"/>
    <w:rsid w:val="0087422E"/>
    <w:rsid w:val="008744E9"/>
    <w:rsid w:val="00875EF0"/>
    <w:rsid w:val="00875F89"/>
    <w:rsid w:val="008760A2"/>
    <w:rsid w:val="00876385"/>
    <w:rsid w:val="0088078C"/>
    <w:rsid w:val="008808A2"/>
    <w:rsid w:val="00880D9D"/>
    <w:rsid w:val="0088126B"/>
    <w:rsid w:val="00881438"/>
    <w:rsid w:val="00882AD7"/>
    <w:rsid w:val="00882CB8"/>
    <w:rsid w:val="00882ED2"/>
    <w:rsid w:val="008833C6"/>
    <w:rsid w:val="00884585"/>
    <w:rsid w:val="00885C22"/>
    <w:rsid w:val="00885DAF"/>
    <w:rsid w:val="00886B57"/>
    <w:rsid w:val="00887FBC"/>
    <w:rsid w:val="00890064"/>
    <w:rsid w:val="00890408"/>
    <w:rsid w:val="00891156"/>
    <w:rsid w:val="008916B8"/>
    <w:rsid w:val="008925DF"/>
    <w:rsid w:val="00895897"/>
    <w:rsid w:val="00895A87"/>
    <w:rsid w:val="00897211"/>
    <w:rsid w:val="00897732"/>
    <w:rsid w:val="008A102B"/>
    <w:rsid w:val="008A1B39"/>
    <w:rsid w:val="008A2F5F"/>
    <w:rsid w:val="008A32EF"/>
    <w:rsid w:val="008A507E"/>
    <w:rsid w:val="008A589C"/>
    <w:rsid w:val="008A6B4D"/>
    <w:rsid w:val="008A74C6"/>
    <w:rsid w:val="008B0807"/>
    <w:rsid w:val="008B292D"/>
    <w:rsid w:val="008B3A81"/>
    <w:rsid w:val="008B3B9A"/>
    <w:rsid w:val="008B3E9B"/>
    <w:rsid w:val="008B4443"/>
    <w:rsid w:val="008B5C7F"/>
    <w:rsid w:val="008B64CB"/>
    <w:rsid w:val="008B676B"/>
    <w:rsid w:val="008B67AF"/>
    <w:rsid w:val="008C0826"/>
    <w:rsid w:val="008C0FFC"/>
    <w:rsid w:val="008C1E0E"/>
    <w:rsid w:val="008C2099"/>
    <w:rsid w:val="008C218E"/>
    <w:rsid w:val="008C2853"/>
    <w:rsid w:val="008C2981"/>
    <w:rsid w:val="008C35ED"/>
    <w:rsid w:val="008C3EC1"/>
    <w:rsid w:val="008C44C3"/>
    <w:rsid w:val="008C44D0"/>
    <w:rsid w:val="008C53CE"/>
    <w:rsid w:val="008C5434"/>
    <w:rsid w:val="008C549F"/>
    <w:rsid w:val="008C5592"/>
    <w:rsid w:val="008C5EFB"/>
    <w:rsid w:val="008C6B6C"/>
    <w:rsid w:val="008C7973"/>
    <w:rsid w:val="008C7CEF"/>
    <w:rsid w:val="008D0467"/>
    <w:rsid w:val="008D1F8A"/>
    <w:rsid w:val="008D2942"/>
    <w:rsid w:val="008D2C0B"/>
    <w:rsid w:val="008D2C26"/>
    <w:rsid w:val="008D2F2A"/>
    <w:rsid w:val="008D4545"/>
    <w:rsid w:val="008D459D"/>
    <w:rsid w:val="008D4FD9"/>
    <w:rsid w:val="008D54C1"/>
    <w:rsid w:val="008D5DCA"/>
    <w:rsid w:val="008D5F6D"/>
    <w:rsid w:val="008D623E"/>
    <w:rsid w:val="008D630E"/>
    <w:rsid w:val="008D6E78"/>
    <w:rsid w:val="008D7A79"/>
    <w:rsid w:val="008D7AB0"/>
    <w:rsid w:val="008E02C6"/>
    <w:rsid w:val="008E03A6"/>
    <w:rsid w:val="008E03C4"/>
    <w:rsid w:val="008E0E76"/>
    <w:rsid w:val="008E1CD1"/>
    <w:rsid w:val="008E29C9"/>
    <w:rsid w:val="008E3ABB"/>
    <w:rsid w:val="008E3B54"/>
    <w:rsid w:val="008E3D97"/>
    <w:rsid w:val="008E4105"/>
    <w:rsid w:val="008E4481"/>
    <w:rsid w:val="008E47C6"/>
    <w:rsid w:val="008E4B23"/>
    <w:rsid w:val="008E4E19"/>
    <w:rsid w:val="008E4F62"/>
    <w:rsid w:val="008E5805"/>
    <w:rsid w:val="008E5C86"/>
    <w:rsid w:val="008E61EB"/>
    <w:rsid w:val="008E6D94"/>
    <w:rsid w:val="008E7D59"/>
    <w:rsid w:val="008F0BC8"/>
    <w:rsid w:val="008F1E2F"/>
    <w:rsid w:val="008F27E5"/>
    <w:rsid w:val="008F2E2D"/>
    <w:rsid w:val="008F4AEC"/>
    <w:rsid w:val="008F4C6D"/>
    <w:rsid w:val="008F4CC2"/>
    <w:rsid w:val="008F5601"/>
    <w:rsid w:val="008F7866"/>
    <w:rsid w:val="008F7A57"/>
    <w:rsid w:val="009011FF"/>
    <w:rsid w:val="009018D2"/>
    <w:rsid w:val="00901DB3"/>
    <w:rsid w:val="00901FB4"/>
    <w:rsid w:val="009023FA"/>
    <w:rsid w:val="009024A9"/>
    <w:rsid w:val="0090260B"/>
    <w:rsid w:val="00903D15"/>
    <w:rsid w:val="00903FD6"/>
    <w:rsid w:val="00904FBB"/>
    <w:rsid w:val="009059AA"/>
    <w:rsid w:val="009060A3"/>
    <w:rsid w:val="00906DAE"/>
    <w:rsid w:val="00906E34"/>
    <w:rsid w:val="00907D77"/>
    <w:rsid w:val="00910854"/>
    <w:rsid w:val="00910DB2"/>
    <w:rsid w:val="009110C4"/>
    <w:rsid w:val="00911104"/>
    <w:rsid w:val="00911620"/>
    <w:rsid w:val="00912611"/>
    <w:rsid w:val="00912CC4"/>
    <w:rsid w:val="00912FA0"/>
    <w:rsid w:val="009145DA"/>
    <w:rsid w:val="00915425"/>
    <w:rsid w:val="00915DA3"/>
    <w:rsid w:val="00916084"/>
    <w:rsid w:val="009172DF"/>
    <w:rsid w:val="0092031F"/>
    <w:rsid w:val="00921885"/>
    <w:rsid w:val="00921F55"/>
    <w:rsid w:val="00923EA5"/>
    <w:rsid w:val="009244D5"/>
    <w:rsid w:val="0092459A"/>
    <w:rsid w:val="009246D0"/>
    <w:rsid w:val="0092512F"/>
    <w:rsid w:val="00926614"/>
    <w:rsid w:val="0092786F"/>
    <w:rsid w:val="009278C2"/>
    <w:rsid w:val="00927EDE"/>
    <w:rsid w:val="009312BA"/>
    <w:rsid w:val="009317B5"/>
    <w:rsid w:val="00931AAE"/>
    <w:rsid w:val="009328CA"/>
    <w:rsid w:val="009329CB"/>
    <w:rsid w:val="009334BA"/>
    <w:rsid w:val="00933D1F"/>
    <w:rsid w:val="00934667"/>
    <w:rsid w:val="00934C4B"/>
    <w:rsid w:val="00934E0B"/>
    <w:rsid w:val="00934FFD"/>
    <w:rsid w:val="00940BF4"/>
    <w:rsid w:val="0094212A"/>
    <w:rsid w:val="00942F18"/>
    <w:rsid w:val="00942F34"/>
    <w:rsid w:val="00942FDB"/>
    <w:rsid w:val="009436F1"/>
    <w:rsid w:val="0094385A"/>
    <w:rsid w:val="0094420C"/>
    <w:rsid w:val="00946AAD"/>
    <w:rsid w:val="0095024D"/>
    <w:rsid w:val="00950BB2"/>
    <w:rsid w:val="00951865"/>
    <w:rsid w:val="009526CB"/>
    <w:rsid w:val="009532E1"/>
    <w:rsid w:val="009534C4"/>
    <w:rsid w:val="009537F3"/>
    <w:rsid w:val="00953B8F"/>
    <w:rsid w:val="00953EFA"/>
    <w:rsid w:val="00954F9C"/>
    <w:rsid w:val="0095545B"/>
    <w:rsid w:val="00955F98"/>
    <w:rsid w:val="00955FB8"/>
    <w:rsid w:val="0095656C"/>
    <w:rsid w:val="00956FD6"/>
    <w:rsid w:val="00960A1A"/>
    <w:rsid w:val="00960A48"/>
    <w:rsid w:val="00961D09"/>
    <w:rsid w:val="009622F1"/>
    <w:rsid w:val="00962302"/>
    <w:rsid w:val="00962966"/>
    <w:rsid w:val="009637E4"/>
    <w:rsid w:val="00963D97"/>
    <w:rsid w:val="00964345"/>
    <w:rsid w:val="00964942"/>
    <w:rsid w:val="00964A33"/>
    <w:rsid w:val="00966182"/>
    <w:rsid w:val="00966F93"/>
    <w:rsid w:val="00970A91"/>
    <w:rsid w:val="009711E1"/>
    <w:rsid w:val="00971CE0"/>
    <w:rsid w:val="00971E43"/>
    <w:rsid w:val="00972C27"/>
    <w:rsid w:val="00972D51"/>
    <w:rsid w:val="00972F7B"/>
    <w:rsid w:val="0097326C"/>
    <w:rsid w:val="00973A59"/>
    <w:rsid w:val="0097404C"/>
    <w:rsid w:val="0097505C"/>
    <w:rsid w:val="009776F8"/>
    <w:rsid w:val="00977A55"/>
    <w:rsid w:val="00977DD5"/>
    <w:rsid w:val="00980947"/>
    <w:rsid w:val="0098241B"/>
    <w:rsid w:val="00982923"/>
    <w:rsid w:val="009833CF"/>
    <w:rsid w:val="009834D9"/>
    <w:rsid w:val="00983689"/>
    <w:rsid w:val="00983B7B"/>
    <w:rsid w:val="00984826"/>
    <w:rsid w:val="00984BF0"/>
    <w:rsid w:val="0098533A"/>
    <w:rsid w:val="00986BA9"/>
    <w:rsid w:val="009870EF"/>
    <w:rsid w:val="00990D96"/>
    <w:rsid w:val="00990DDE"/>
    <w:rsid w:val="009918DC"/>
    <w:rsid w:val="00992A96"/>
    <w:rsid w:val="0099620A"/>
    <w:rsid w:val="00996B02"/>
    <w:rsid w:val="00996FBE"/>
    <w:rsid w:val="00997770"/>
    <w:rsid w:val="009A06E9"/>
    <w:rsid w:val="009A0A0F"/>
    <w:rsid w:val="009A0C0A"/>
    <w:rsid w:val="009A183E"/>
    <w:rsid w:val="009A21C1"/>
    <w:rsid w:val="009A2624"/>
    <w:rsid w:val="009A2C6B"/>
    <w:rsid w:val="009A2D6B"/>
    <w:rsid w:val="009A33B8"/>
    <w:rsid w:val="009A33E7"/>
    <w:rsid w:val="009A36F8"/>
    <w:rsid w:val="009A3A8E"/>
    <w:rsid w:val="009A49DB"/>
    <w:rsid w:val="009A506B"/>
    <w:rsid w:val="009A57E7"/>
    <w:rsid w:val="009A59E1"/>
    <w:rsid w:val="009A5D24"/>
    <w:rsid w:val="009A5E51"/>
    <w:rsid w:val="009A68A0"/>
    <w:rsid w:val="009A6E4F"/>
    <w:rsid w:val="009B024F"/>
    <w:rsid w:val="009B0877"/>
    <w:rsid w:val="009B0F5E"/>
    <w:rsid w:val="009B1C69"/>
    <w:rsid w:val="009B1E1C"/>
    <w:rsid w:val="009B20AD"/>
    <w:rsid w:val="009B22AF"/>
    <w:rsid w:val="009B2474"/>
    <w:rsid w:val="009B3A1B"/>
    <w:rsid w:val="009B3B17"/>
    <w:rsid w:val="009B4A84"/>
    <w:rsid w:val="009B4CC2"/>
    <w:rsid w:val="009B4FC6"/>
    <w:rsid w:val="009B56FF"/>
    <w:rsid w:val="009B5877"/>
    <w:rsid w:val="009B6252"/>
    <w:rsid w:val="009B64F9"/>
    <w:rsid w:val="009B6CE3"/>
    <w:rsid w:val="009B6D7C"/>
    <w:rsid w:val="009C01E9"/>
    <w:rsid w:val="009C041B"/>
    <w:rsid w:val="009C056A"/>
    <w:rsid w:val="009C0655"/>
    <w:rsid w:val="009C141F"/>
    <w:rsid w:val="009C1C5B"/>
    <w:rsid w:val="009C226A"/>
    <w:rsid w:val="009C25B9"/>
    <w:rsid w:val="009C290A"/>
    <w:rsid w:val="009C2C8D"/>
    <w:rsid w:val="009C2DEE"/>
    <w:rsid w:val="009C39A7"/>
    <w:rsid w:val="009C39DE"/>
    <w:rsid w:val="009C3CBE"/>
    <w:rsid w:val="009C5732"/>
    <w:rsid w:val="009C6284"/>
    <w:rsid w:val="009C692F"/>
    <w:rsid w:val="009C6F17"/>
    <w:rsid w:val="009C7276"/>
    <w:rsid w:val="009C7BFE"/>
    <w:rsid w:val="009D0747"/>
    <w:rsid w:val="009D0B94"/>
    <w:rsid w:val="009D101E"/>
    <w:rsid w:val="009D1237"/>
    <w:rsid w:val="009D1329"/>
    <w:rsid w:val="009D1422"/>
    <w:rsid w:val="009D173C"/>
    <w:rsid w:val="009D1C5D"/>
    <w:rsid w:val="009D20A4"/>
    <w:rsid w:val="009D27CE"/>
    <w:rsid w:val="009D28FA"/>
    <w:rsid w:val="009D2913"/>
    <w:rsid w:val="009D2A02"/>
    <w:rsid w:val="009D4660"/>
    <w:rsid w:val="009D59E6"/>
    <w:rsid w:val="009D5EB5"/>
    <w:rsid w:val="009D6471"/>
    <w:rsid w:val="009D6E95"/>
    <w:rsid w:val="009D710C"/>
    <w:rsid w:val="009D7D3F"/>
    <w:rsid w:val="009E0904"/>
    <w:rsid w:val="009E0E93"/>
    <w:rsid w:val="009E1FA6"/>
    <w:rsid w:val="009E25B8"/>
    <w:rsid w:val="009E29F0"/>
    <w:rsid w:val="009E2B1D"/>
    <w:rsid w:val="009E2C63"/>
    <w:rsid w:val="009E2E7B"/>
    <w:rsid w:val="009E3378"/>
    <w:rsid w:val="009E3791"/>
    <w:rsid w:val="009E420A"/>
    <w:rsid w:val="009E4BDD"/>
    <w:rsid w:val="009E5815"/>
    <w:rsid w:val="009E6D67"/>
    <w:rsid w:val="009E776D"/>
    <w:rsid w:val="009F03E1"/>
    <w:rsid w:val="009F0743"/>
    <w:rsid w:val="009F0F76"/>
    <w:rsid w:val="009F1A26"/>
    <w:rsid w:val="009F1F70"/>
    <w:rsid w:val="009F2C15"/>
    <w:rsid w:val="009F2FBF"/>
    <w:rsid w:val="009F3FA6"/>
    <w:rsid w:val="009F5676"/>
    <w:rsid w:val="009F5A41"/>
    <w:rsid w:val="009F5C59"/>
    <w:rsid w:val="009F61F0"/>
    <w:rsid w:val="009F6C95"/>
    <w:rsid w:val="009F74D4"/>
    <w:rsid w:val="00A002ED"/>
    <w:rsid w:val="00A00C11"/>
    <w:rsid w:val="00A00D59"/>
    <w:rsid w:val="00A0102A"/>
    <w:rsid w:val="00A020E4"/>
    <w:rsid w:val="00A02A15"/>
    <w:rsid w:val="00A02A31"/>
    <w:rsid w:val="00A02E10"/>
    <w:rsid w:val="00A0305C"/>
    <w:rsid w:val="00A06A43"/>
    <w:rsid w:val="00A103D7"/>
    <w:rsid w:val="00A10636"/>
    <w:rsid w:val="00A11168"/>
    <w:rsid w:val="00A1162E"/>
    <w:rsid w:val="00A116B8"/>
    <w:rsid w:val="00A11E11"/>
    <w:rsid w:val="00A133F1"/>
    <w:rsid w:val="00A13E9B"/>
    <w:rsid w:val="00A14903"/>
    <w:rsid w:val="00A1494D"/>
    <w:rsid w:val="00A14CB4"/>
    <w:rsid w:val="00A15210"/>
    <w:rsid w:val="00A16EC8"/>
    <w:rsid w:val="00A17773"/>
    <w:rsid w:val="00A17E62"/>
    <w:rsid w:val="00A204CC"/>
    <w:rsid w:val="00A206F6"/>
    <w:rsid w:val="00A20EB6"/>
    <w:rsid w:val="00A22275"/>
    <w:rsid w:val="00A2235B"/>
    <w:rsid w:val="00A229D1"/>
    <w:rsid w:val="00A24709"/>
    <w:rsid w:val="00A2699A"/>
    <w:rsid w:val="00A26DF4"/>
    <w:rsid w:val="00A26E8C"/>
    <w:rsid w:val="00A26FC7"/>
    <w:rsid w:val="00A2768F"/>
    <w:rsid w:val="00A301C2"/>
    <w:rsid w:val="00A31586"/>
    <w:rsid w:val="00A31B00"/>
    <w:rsid w:val="00A32F4B"/>
    <w:rsid w:val="00A32FC9"/>
    <w:rsid w:val="00A33B18"/>
    <w:rsid w:val="00A348A2"/>
    <w:rsid w:val="00A356E6"/>
    <w:rsid w:val="00A35FBF"/>
    <w:rsid w:val="00A36FE7"/>
    <w:rsid w:val="00A37BB5"/>
    <w:rsid w:val="00A4099F"/>
    <w:rsid w:val="00A4181D"/>
    <w:rsid w:val="00A4259E"/>
    <w:rsid w:val="00A42A21"/>
    <w:rsid w:val="00A4463E"/>
    <w:rsid w:val="00A44CAD"/>
    <w:rsid w:val="00A4562E"/>
    <w:rsid w:val="00A46906"/>
    <w:rsid w:val="00A4725D"/>
    <w:rsid w:val="00A47813"/>
    <w:rsid w:val="00A50ECF"/>
    <w:rsid w:val="00A5169E"/>
    <w:rsid w:val="00A51720"/>
    <w:rsid w:val="00A5268B"/>
    <w:rsid w:val="00A527E6"/>
    <w:rsid w:val="00A53350"/>
    <w:rsid w:val="00A535FC"/>
    <w:rsid w:val="00A5461A"/>
    <w:rsid w:val="00A54C8F"/>
    <w:rsid w:val="00A54ED0"/>
    <w:rsid w:val="00A54EF2"/>
    <w:rsid w:val="00A559FC"/>
    <w:rsid w:val="00A56A71"/>
    <w:rsid w:val="00A56ADA"/>
    <w:rsid w:val="00A57CF9"/>
    <w:rsid w:val="00A602CC"/>
    <w:rsid w:val="00A60488"/>
    <w:rsid w:val="00A618CD"/>
    <w:rsid w:val="00A62105"/>
    <w:rsid w:val="00A626B5"/>
    <w:rsid w:val="00A63E4E"/>
    <w:rsid w:val="00A6495D"/>
    <w:rsid w:val="00A64F59"/>
    <w:rsid w:val="00A651E3"/>
    <w:rsid w:val="00A65334"/>
    <w:rsid w:val="00A66420"/>
    <w:rsid w:val="00A66439"/>
    <w:rsid w:val="00A66E36"/>
    <w:rsid w:val="00A66FEC"/>
    <w:rsid w:val="00A6705B"/>
    <w:rsid w:val="00A6719D"/>
    <w:rsid w:val="00A67639"/>
    <w:rsid w:val="00A678BA"/>
    <w:rsid w:val="00A706E6"/>
    <w:rsid w:val="00A7085E"/>
    <w:rsid w:val="00A72167"/>
    <w:rsid w:val="00A72A28"/>
    <w:rsid w:val="00A72EF9"/>
    <w:rsid w:val="00A7357E"/>
    <w:rsid w:val="00A743C6"/>
    <w:rsid w:val="00A748CF"/>
    <w:rsid w:val="00A74BB7"/>
    <w:rsid w:val="00A7516B"/>
    <w:rsid w:val="00A754E3"/>
    <w:rsid w:val="00A75F02"/>
    <w:rsid w:val="00A77799"/>
    <w:rsid w:val="00A83BA5"/>
    <w:rsid w:val="00A84566"/>
    <w:rsid w:val="00A851C9"/>
    <w:rsid w:val="00A85D9E"/>
    <w:rsid w:val="00A85E8E"/>
    <w:rsid w:val="00A87774"/>
    <w:rsid w:val="00A90BE6"/>
    <w:rsid w:val="00A90EA0"/>
    <w:rsid w:val="00A90EA4"/>
    <w:rsid w:val="00A9155E"/>
    <w:rsid w:val="00A927B9"/>
    <w:rsid w:val="00A950AC"/>
    <w:rsid w:val="00A9601F"/>
    <w:rsid w:val="00AA038B"/>
    <w:rsid w:val="00AA0AAA"/>
    <w:rsid w:val="00AA18E3"/>
    <w:rsid w:val="00AA1EF3"/>
    <w:rsid w:val="00AA2BEC"/>
    <w:rsid w:val="00AA2ED1"/>
    <w:rsid w:val="00AA3382"/>
    <w:rsid w:val="00AA3615"/>
    <w:rsid w:val="00AA3B2F"/>
    <w:rsid w:val="00AA3D20"/>
    <w:rsid w:val="00AA4CC5"/>
    <w:rsid w:val="00AA56EE"/>
    <w:rsid w:val="00AA5A01"/>
    <w:rsid w:val="00AA5B1E"/>
    <w:rsid w:val="00AA630D"/>
    <w:rsid w:val="00AA6347"/>
    <w:rsid w:val="00AA6DD0"/>
    <w:rsid w:val="00AA7009"/>
    <w:rsid w:val="00AA7815"/>
    <w:rsid w:val="00AB0E7C"/>
    <w:rsid w:val="00AB1689"/>
    <w:rsid w:val="00AB2171"/>
    <w:rsid w:val="00AB2F3E"/>
    <w:rsid w:val="00AB3060"/>
    <w:rsid w:val="00AB3CA8"/>
    <w:rsid w:val="00AB447E"/>
    <w:rsid w:val="00AB452A"/>
    <w:rsid w:val="00AB47E9"/>
    <w:rsid w:val="00AB5E26"/>
    <w:rsid w:val="00AB6ACA"/>
    <w:rsid w:val="00AB6F0E"/>
    <w:rsid w:val="00AB7A5C"/>
    <w:rsid w:val="00AC0376"/>
    <w:rsid w:val="00AC0C9F"/>
    <w:rsid w:val="00AC0DD2"/>
    <w:rsid w:val="00AC0F13"/>
    <w:rsid w:val="00AC226A"/>
    <w:rsid w:val="00AC3852"/>
    <w:rsid w:val="00AC42E2"/>
    <w:rsid w:val="00AC4D26"/>
    <w:rsid w:val="00AC4FA0"/>
    <w:rsid w:val="00AC5A20"/>
    <w:rsid w:val="00AC5A84"/>
    <w:rsid w:val="00AC5BD9"/>
    <w:rsid w:val="00AC5BE9"/>
    <w:rsid w:val="00AC5D3C"/>
    <w:rsid w:val="00AC6491"/>
    <w:rsid w:val="00AC7398"/>
    <w:rsid w:val="00AC7FC3"/>
    <w:rsid w:val="00AC7FE4"/>
    <w:rsid w:val="00AD038C"/>
    <w:rsid w:val="00AD0461"/>
    <w:rsid w:val="00AD04BE"/>
    <w:rsid w:val="00AD1ECA"/>
    <w:rsid w:val="00AD247D"/>
    <w:rsid w:val="00AD3D84"/>
    <w:rsid w:val="00AD4804"/>
    <w:rsid w:val="00AD4AD7"/>
    <w:rsid w:val="00AD54ED"/>
    <w:rsid w:val="00AD5675"/>
    <w:rsid w:val="00AD62B1"/>
    <w:rsid w:val="00AD62BC"/>
    <w:rsid w:val="00AD636D"/>
    <w:rsid w:val="00AD6A44"/>
    <w:rsid w:val="00AD7E52"/>
    <w:rsid w:val="00AE055F"/>
    <w:rsid w:val="00AE0C13"/>
    <w:rsid w:val="00AE0C67"/>
    <w:rsid w:val="00AE1183"/>
    <w:rsid w:val="00AE1C8D"/>
    <w:rsid w:val="00AE2402"/>
    <w:rsid w:val="00AE2690"/>
    <w:rsid w:val="00AE2C21"/>
    <w:rsid w:val="00AE2E23"/>
    <w:rsid w:val="00AE3787"/>
    <w:rsid w:val="00AE3E1A"/>
    <w:rsid w:val="00AE45D6"/>
    <w:rsid w:val="00AE4D03"/>
    <w:rsid w:val="00AE64FA"/>
    <w:rsid w:val="00AE699A"/>
    <w:rsid w:val="00AE7EB0"/>
    <w:rsid w:val="00AF0A8D"/>
    <w:rsid w:val="00AF0B0A"/>
    <w:rsid w:val="00AF0BC2"/>
    <w:rsid w:val="00AF1882"/>
    <w:rsid w:val="00AF24F7"/>
    <w:rsid w:val="00AF38C5"/>
    <w:rsid w:val="00AF4134"/>
    <w:rsid w:val="00AF4765"/>
    <w:rsid w:val="00AF4911"/>
    <w:rsid w:val="00AF51CE"/>
    <w:rsid w:val="00AF60CF"/>
    <w:rsid w:val="00AF6352"/>
    <w:rsid w:val="00AF6B2B"/>
    <w:rsid w:val="00AF7684"/>
    <w:rsid w:val="00AF7B46"/>
    <w:rsid w:val="00AF7FF3"/>
    <w:rsid w:val="00B001AE"/>
    <w:rsid w:val="00B00AFC"/>
    <w:rsid w:val="00B00BCD"/>
    <w:rsid w:val="00B01272"/>
    <w:rsid w:val="00B01AAF"/>
    <w:rsid w:val="00B02BBA"/>
    <w:rsid w:val="00B02F41"/>
    <w:rsid w:val="00B032BF"/>
    <w:rsid w:val="00B03491"/>
    <w:rsid w:val="00B03A93"/>
    <w:rsid w:val="00B03F18"/>
    <w:rsid w:val="00B0475A"/>
    <w:rsid w:val="00B04D26"/>
    <w:rsid w:val="00B05A99"/>
    <w:rsid w:val="00B06629"/>
    <w:rsid w:val="00B07C73"/>
    <w:rsid w:val="00B1017B"/>
    <w:rsid w:val="00B106B3"/>
    <w:rsid w:val="00B10DF9"/>
    <w:rsid w:val="00B12812"/>
    <w:rsid w:val="00B12828"/>
    <w:rsid w:val="00B132CD"/>
    <w:rsid w:val="00B147D1"/>
    <w:rsid w:val="00B14F28"/>
    <w:rsid w:val="00B1619F"/>
    <w:rsid w:val="00B1641C"/>
    <w:rsid w:val="00B16824"/>
    <w:rsid w:val="00B17496"/>
    <w:rsid w:val="00B175A0"/>
    <w:rsid w:val="00B17A60"/>
    <w:rsid w:val="00B17AB6"/>
    <w:rsid w:val="00B203B3"/>
    <w:rsid w:val="00B20868"/>
    <w:rsid w:val="00B20914"/>
    <w:rsid w:val="00B20DEA"/>
    <w:rsid w:val="00B224FB"/>
    <w:rsid w:val="00B22705"/>
    <w:rsid w:val="00B235F0"/>
    <w:rsid w:val="00B237B1"/>
    <w:rsid w:val="00B237C3"/>
    <w:rsid w:val="00B24F2B"/>
    <w:rsid w:val="00B255CC"/>
    <w:rsid w:val="00B2684C"/>
    <w:rsid w:val="00B26FBD"/>
    <w:rsid w:val="00B2764F"/>
    <w:rsid w:val="00B27B21"/>
    <w:rsid w:val="00B27F2A"/>
    <w:rsid w:val="00B300AA"/>
    <w:rsid w:val="00B3052A"/>
    <w:rsid w:val="00B30611"/>
    <w:rsid w:val="00B30784"/>
    <w:rsid w:val="00B3237E"/>
    <w:rsid w:val="00B32C31"/>
    <w:rsid w:val="00B332E4"/>
    <w:rsid w:val="00B33C42"/>
    <w:rsid w:val="00B33E66"/>
    <w:rsid w:val="00B34080"/>
    <w:rsid w:val="00B34266"/>
    <w:rsid w:val="00B3699C"/>
    <w:rsid w:val="00B36ADD"/>
    <w:rsid w:val="00B4028F"/>
    <w:rsid w:val="00B40B66"/>
    <w:rsid w:val="00B4110B"/>
    <w:rsid w:val="00B417EE"/>
    <w:rsid w:val="00B4193F"/>
    <w:rsid w:val="00B41C92"/>
    <w:rsid w:val="00B4216F"/>
    <w:rsid w:val="00B4261A"/>
    <w:rsid w:val="00B427E3"/>
    <w:rsid w:val="00B4299C"/>
    <w:rsid w:val="00B42B2A"/>
    <w:rsid w:val="00B42D63"/>
    <w:rsid w:val="00B431F2"/>
    <w:rsid w:val="00B454EF"/>
    <w:rsid w:val="00B4558C"/>
    <w:rsid w:val="00B46064"/>
    <w:rsid w:val="00B46A5E"/>
    <w:rsid w:val="00B47048"/>
    <w:rsid w:val="00B47AFA"/>
    <w:rsid w:val="00B47DAB"/>
    <w:rsid w:val="00B47F51"/>
    <w:rsid w:val="00B50293"/>
    <w:rsid w:val="00B5077C"/>
    <w:rsid w:val="00B50A2E"/>
    <w:rsid w:val="00B51138"/>
    <w:rsid w:val="00B5182A"/>
    <w:rsid w:val="00B51E02"/>
    <w:rsid w:val="00B52A7D"/>
    <w:rsid w:val="00B56EEC"/>
    <w:rsid w:val="00B57125"/>
    <w:rsid w:val="00B57815"/>
    <w:rsid w:val="00B578E9"/>
    <w:rsid w:val="00B579F8"/>
    <w:rsid w:val="00B57BD9"/>
    <w:rsid w:val="00B60CEB"/>
    <w:rsid w:val="00B619D6"/>
    <w:rsid w:val="00B61BE2"/>
    <w:rsid w:val="00B62069"/>
    <w:rsid w:val="00B628BA"/>
    <w:rsid w:val="00B62A9A"/>
    <w:rsid w:val="00B6401D"/>
    <w:rsid w:val="00B64759"/>
    <w:rsid w:val="00B64E81"/>
    <w:rsid w:val="00B6549D"/>
    <w:rsid w:val="00B656D8"/>
    <w:rsid w:val="00B6624C"/>
    <w:rsid w:val="00B667B5"/>
    <w:rsid w:val="00B67210"/>
    <w:rsid w:val="00B67501"/>
    <w:rsid w:val="00B67B92"/>
    <w:rsid w:val="00B67BB7"/>
    <w:rsid w:val="00B70605"/>
    <w:rsid w:val="00B70F23"/>
    <w:rsid w:val="00B72098"/>
    <w:rsid w:val="00B72355"/>
    <w:rsid w:val="00B724A3"/>
    <w:rsid w:val="00B72A29"/>
    <w:rsid w:val="00B73A63"/>
    <w:rsid w:val="00B74D05"/>
    <w:rsid w:val="00B755B7"/>
    <w:rsid w:val="00B76C52"/>
    <w:rsid w:val="00B778A1"/>
    <w:rsid w:val="00B80EAD"/>
    <w:rsid w:val="00B81276"/>
    <w:rsid w:val="00B8172D"/>
    <w:rsid w:val="00B817E0"/>
    <w:rsid w:val="00B81B9A"/>
    <w:rsid w:val="00B829BF"/>
    <w:rsid w:val="00B82B18"/>
    <w:rsid w:val="00B83D46"/>
    <w:rsid w:val="00B84B57"/>
    <w:rsid w:val="00B85344"/>
    <w:rsid w:val="00B86A2C"/>
    <w:rsid w:val="00B8729D"/>
    <w:rsid w:val="00B8746D"/>
    <w:rsid w:val="00B87742"/>
    <w:rsid w:val="00B9013C"/>
    <w:rsid w:val="00B91550"/>
    <w:rsid w:val="00B91698"/>
    <w:rsid w:val="00B91B06"/>
    <w:rsid w:val="00B91B2F"/>
    <w:rsid w:val="00B94274"/>
    <w:rsid w:val="00B94E84"/>
    <w:rsid w:val="00B950FA"/>
    <w:rsid w:val="00B9541A"/>
    <w:rsid w:val="00B9631B"/>
    <w:rsid w:val="00B9677F"/>
    <w:rsid w:val="00B96A8E"/>
    <w:rsid w:val="00B97520"/>
    <w:rsid w:val="00B975C5"/>
    <w:rsid w:val="00B97F90"/>
    <w:rsid w:val="00BA0379"/>
    <w:rsid w:val="00BA1390"/>
    <w:rsid w:val="00BA28A3"/>
    <w:rsid w:val="00BA378F"/>
    <w:rsid w:val="00BA4B02"/>
    <w:rsid w:val="00BA607C"/>
    <w:rsid w:val="00BA709D"/>
    <w:rsid w:val="00BA748F"/>
    <w:rsid w:val="00BB04D3"/>
    <w:rsid w:val="00BB1BB9"/>
    <w:rsid w:val="00BB2E97"/>
    <w:rsid w:val="00BB3689"/>
    <w:rsid w:val="00BB40F6"/>
    <w:rsid w:val="00BB4454"/>
    <w:rsid w:val="00BB523D"/>
    <w:rsid w:val="00BB61EE"/>
    <w:rsid w:val="00BB6B59"/>
    <w:rsid w:val="00BB73DD"/>
    <w:rsid w:val="00BB7C96"/>
    <w:rsid w:val="00BC0A84"/>
    <w:rsid w:val="00BC0CEA"/>
    <w:rsid w:val="00BC195F"/>
    <w:rsid w:val="00BC3470"/>
    <w:rsid w:val="00BC361C"/>
    <w:rsid w:val="00BC3804"/>
    <w:rsid w:val="00BC4A03"/>
    <w:rsid w:val="00BC56B6"/>
    <w:rsid w:val="00BC67CA"/>
    <w:rsid w:val="00BC6C92"/>
    <w:rsid w:val="00BD01D9"/>
    <w:rsid w:val="00BD06ED"/>
    <w:rsid w:val="00BD0D21"/>
    <w:rsid w:val="00BD27C1"/>
    <w:rsid w:val="00BD4306"/>
    <w:rsid w:val="00BD463F"/>
    <w:rsid w:val="00BD5C66"/>
    <w:rsid w:val="00BD6604"/>
    <w:rsid w:val="00BD698B"/>
    <w:rsid w:val="00BE0D13"/>
    <w:rsid w:val="00BE15AA"/>
    <w:rsid w:val="00BE1C84"/>
    <w:rsid w:val="00BE2144"/>
    <w:rsid w:val="00BE5DB0"/>
    <w:rsid w:val="00BE6851"/>
    <w:rsid w:val="00BE6EA6"/>
    <w:rsid w:val="00BE7402"/>
    <w:rsid w:val="00BE77DA"/>
    <w:rsid w:val="00BF0183"/>
    <w:rsid w:val="00BF0744"/>
    <w:rsid w:val="00BF12D8"/>
    <w:rsid w:val="00BF1335"/>
    <w:rsid w:val="00BF1490"/>
    <w:rsid w:val="00BF1C2F"/>
    <w:rsid w:val="00BF29F8"/>
    <w:rsid w:val="00BF32C8"/>
    <w:rsid w:val="00BF35E8"/>
    <w:rsid w:val="00BF3750"/>
    <w:rsid w:val="00BF3E9D"/>
    <w:rsid w:val="00BF41AE"/>
    <w:rsid w:val="00BF45C3"/>
    <w:rsid w:val="00BF54FF"/>
    <w:rsid w:val="00BF7493"/>
    <w:rsid w:val="00BF7633"/>
    <w:rsid w:val="00BF796B"/>
    <w:rsid w:val="00BF7ED1"/>
    <w:rsid w:val="00C00F65"/>
    <w:rsid w:val="00C01889"/>
    <w:rsid w:val="00C0254A"/>
    <w:rsid w:val="00C02F17"/>
    <w:rsid w:val="00C030A6"/>
    <w:rsid w:val="00C03179"/>
    <w:rsid w:val="00C031A8"/>
    <w:rsid w:val="00C0436B"/>
    <w:rsid w:val="00C05E61"/>
    <w:rsid w:val="00C06A5B"/>
    <w:rsid w:val="00C06E1B"/>
    <w:rsid w:val="00C06F19"/>
    <w:rsid w:val="00C07166"/>
    <w:rsid w:val="00C07913"/>
    <w:rsid w:val="00C10B24"/>
    <w:rsid w:val="00C11395"/>
    <w:rsid w:val="00C13763"/>
    <w:rsid w:val="00C138CA"/>
    <w:rsid w:val="00C13A32"/>
    <w:rsid w:val="00C13CC7"/>
    <w:rsid w:val="00C13D84"/>
    <w:rsid w:val="00C13EC4"/>
    <w:rsid w:val="00C142E9"/>
    <w:rsid w:val="00C165F3"/>
    <w:rsid w:val="00C16656"/>
    <w:rsid w:val="00C16EE8"/>
    <w:rsid w:val="00C20D15"/>
    <w:rsid w:val="00C21A3E"/>
    <w:rsid w:val="00C224A5"/>
    <w:rsid w:val="00C225A1"/>
    <w:rsid w:val="00C235BE"/>
    <w:rsid w:val="00C2389E"/>
    <w:rsid w:val="00C242E7"/>
    <w:rsid w:val="00C250B0"/>
    <w:rsid w:val="00C257C6"/>
    <w:rsid w:val="00C26839"/>
    <w:rsid w:val="00C2752E"/>
    <w:rsid w:val="00C27EE7"/>
    <w:rsid w:val="00C30A5E"/>
    <w:rsid w:val="00C3140B"/>
    <w:rsid w:val="00C31425"/>
    <w:rsid w:val="00C31B6A"/>
    <w:rsid w:val="00C31C9C"/>
    <w:rsid w:val="00C31DBA"/>
    <w:rsid w:val="00C3271A"/>
    <w:rsid w:val="00C327AF"/>
    <w:rsid w:val="00C327BA"/>
    <w:rsid w:val="00C33B93"/>
    <w:rsid w:val="00C3404F"/>
    <w:rsid w:val="00C3425C"/>
    <w:rsid w:val="00C3484E"/>
    <w:rsid w:val="00C3594D"/>
    <w:rsid w:val="00C36255"/>
    <w:rsid w:val="00C36AD0"/>
    <w:rsid w:val="00C37236"/>
    <w:rsid w:val="00C377DB"/>
    <w:rsid w:val="00C37D1E"/>
    <w:rsid w:val="00C37E77"/>
    <w:rsid w:val="00C4014D"/>
    <w:rsid w:val="00C404E4"/>
    <w:rsid w:val="00C418CE"/>
    <w:rsid w:val="00C41918"/>
    <w:rsid w:val="00C41922"/>
    <w:rsid w:val="00C41ABC"/>
    <w:rsid w:val="00C41C3A"/>
    <w:rsid w:val="00C41E46"/>
    <w:rsid w:val="00C430AC"/>
    <w:rsid w:val="00C43182"/>
    <w:rsid w:val="00C43505"/>
    <w:rsid w:val="00C43A77"/>
    <w:rsid w:val="00C44167"/>
    <w:rsid w:val="00C44728"/>
    <w:rsid w:val="00C44BD3"/>
    <w:rsid w:val="00C4645C"/>
    <w:rsid w:val="00C4685C"/>
    <w:rsid w:val="00C4756A"/>
    <w:rsid w:val="00C47AAB"/>
    <w:rsid w:val="00C50D89"/>
    <w:rsid w:val="00C51060"/>
    <w:rsid w:val="00C51073"/>
    <w:rsid w:val="00C52122"/>
    <w:rsid w:val="00C52BE4"/>
    <w:rsid w:val="00C52C42"/>
    <w:rsid w:val="00C53881"/>
    <w:rsid w:val="00C53B4D"/>
    <w:rsid w:val="00C53E4F"/>
    <w:rsid w:val="00C54DB3"/>
    <w:rsid w:val="00C55947"/>
    <w:rsid w:val="00C55ACA"/>
    <w:rsid w:val="00C5646F"/>
    <w:rsid w:val="00C57278"/>
    <w:rsid w:val="00C57C92"/>
    <w:rsid w:val="00C60EDC"/>
    <w:rsid w:val="00C61DD8"/>
    <w:rsid w:val="00C622FC"/>
    <w:rsid w:val="00C62ADD"/>
    <w:rsid w:val="00C6388F"/>
    <w:rsid w:val="00C63FD9"/>
    <w:rsid w:val="00C646D6"/>
    <w:rsid w:val="00C65488"/>
    <w:rsid w:val="00C658A8"/>
    <w:rsid w:val="00C661AD"/>
    <w:rsid w:val="00C6642D"/>
    <w:rsid w:val="00C66B4C"/>
    <w:rsid w:val="00C6724A"/>
    <w:rsid w:val="00C72C06"/>
    <w:rsid w:val="00C73B3C"/>
    <w:rsid w:val="00C74334"/>
    <w:rsid w:val="00C747B1"/>
    <w:rsid w:val="00C74CFA"/>
    <w:rsid w:val="00C75113"/>
    <w:rsid w:val="00C75BE3"/>
    <w:rsid w:val="00C76323"/>
    <w:rsid w:val="00C80909"/>
    <w:rsid w:val="00C81224"/>
    <w:rsid w:val="00C818D6"/>
    <w:rsid w:val="00C819D8"/>
    <w:rsid w:val="00C829EC"/>
    <w:rsid w:val="00C83387"/>
    <w:rsid w:val="00C8340D"/>
    <w:rsid w:val="00C83B0C"/>
    <w:rsid w:val="00C84FB2"/>
    <w:rsid w:val="00C86756"/>
    <w:rsid w:val="00C86A7F"/>
    <w:rsid w:val="00C90608"/>
    <w:rsid w:val="00C90E31"/>
    <w:rsid w:val="00C91C0E"/>
    <w:rsid w:val="00C91E44"/>
    <w:rsid w:val="00C923E1"/>
    <w:rsid w:val="00C92648"/>
    <w:rsid w:val="00C9331C"/>
    <w:rsid w:val="00C939BF"/>
    <w:rsid w:val="00C94060"/>
    <w:rsid w:val="00C94169"/>
    <w:rsid w:val="00C942B1"/>
    <w:rsid w:val="00C94383"/>
    <w:rsid w:val="00C95000"/>
    <w:rsid w:val="00C95190"/>
    <w:rsid w:val="00C95D2C"/>
    <w:rsid w:val="00C965C3"/>
    <w:rsid w:val="00C96D7A"/>
    <w:rsid w:val="00C96F80"/>
    <w:rsid w:val="00C97046"/>
    <w:rsid w:val="00C978A9"/>
    <w:rsid w:val="00CA0217"/>
    <w:rsid w:val="00CA0424"/>
    <w:rsid w:val="00CA1128"/>
    <w:rsid w:val="00CA212C"/>
    <w:rsid w:val="00CA23B4"/>
    <w:rsid w:val="00CA24AA"/>
    <w:rsid w:val="00CA2600"/>
    <w:rsid w:val="00CA3555"/>
    <w:rsid w:val="00CA5215"/>
    <w:rsid w:val="00CA56E3"/>
    <w:rsid w:val="00CA5E57"/>
    <w:rsid w:val="00CA5F90"/>
    <w:rsid w:val="00CA60DB"/>
    <w:rsid w:val="00CA62A7"/>
    <w:rsid w:val="00CA6BDF"/>
    <w:rsid w:val="00CA747F"/>
    <w:rsid w:val="00CB05D9"/>
    <w:rsid w:val="00CB0A5E"/>
    <w:rsid w:val="00CB0AC3"/>
    <w:rsid w:val="00CB0E46"/>
    <w:rsid w:val="00CB307E"/>
    <w:rsid w:val="00CB3412"/>
    <w:rsid w:val="00CB3B40"/>
    <w:rsid w:val="00CB3D6B"/>
    <w:rsid w:val="00CB3D96"/>
    <w:rsid w:val="00CB3EC7"/>
    <w:rsid w:val="00CB4257"/>
    <w:rsid w:val="00CB5A62"/>
    <w:rsid w:val="00CB5EE0"/>
    <w:rsid w:val="00CB6106"/>
    <w:rsid w:val="00CB62AA"/>
    <w:rsid w:val="00CB68B7"/>
    <w:rsid w:val="00CB6F14"/>
    <w:rsid w:val="00CB7288"/>
    <w:rsid w:val="00CB7BAC"/>
    <w:rsid w:val="00CB7E5A"/>
    <w:rsid w:val="00CC0249"/>
    <w:rsid w:val="00CC174B"/>
    <w:rsid w:val="00CC1B2B"/>
    <w:rsid w:val="00CC2B23"/>
    <w:rsid w:val="00CC2BBB"/>
    <w:rsid w:val="00CC2EF8"/>
    <w:rsid w:val="00CC3816"/>
    <w:rsid w:val="00CC4929"/>
    <w:rsid w:val="00CC492E"/>
    <w:rsid w:val="00CC596B"/>
    <w:rsid w:val="00CC5A35"/>
    <w:rsid w:val="00CC7C8B"/>
    <w:rsid w:val="00CC7F74"/>
    <w:rsid w:val="00CD03D6"/>
    <w:rsid w:val="00CD17F0"/>
    <w:rsid w:val="00CD2503"/>
    <w:rsid w:val="00CD4E90"/>
    <w:rsid w:val="00CD5B73"/>
    <w:rsid w:val="00CD78A3"/>
    <w:rsid w:val="00CE0962"/>
    <w:rsid w:val="00CE1C53"/>
    <w:rsid w:val="00CE2320"/>
    <w:rsid w:val="00CE2722"/>
    <w:rsid w:val="00CE2A60"/>
    <w:rsid w:val="00CE2ECE"/>
    <w:rsid w:val="00CE3132"/>
    <w:rsid w:val="00CE3C43"/>
    <w:rsid w:val="00CE4EDC"/>
    <w:rsid w:val="00CE55AE"/>
    <w:rsid w:val="00CE64F9"/>
    <w:rsid w:val="00CE7C23"/>
    <w:rsid w:val="00CF0889"/>
    <w:rsid w:val="00CF1022"/>
    <w:rsid w:val="00CF1984"/>
    <w:rsid w:val="00CF1CA0"/>
    <w:rsid w:val="00CF2689"/>
    <w:rsid w:val="00CF309E"/>
    <w:rsid w:val="00CF4782"/>
    <w:rsid w:val="00CF55DC"/>
    <w:rsid w:val="00CF72F3"/>
    <w:rsid w:val="00CF771C"/>
    <w:rsid w:val="00D00A02"/>
    <w:rsid w:val="00D01496"/>
    <w:rsid w:val="00D02486"/>
    <w:rsid w:val="00D02758"/>
    <w:rsid w:val="00D030FB"/>
    <w:rsid w:val="00D03AB5"/>
    <w:rsid w:val="00D03BDF"/>
    <w:rsid w:val="00D03C07"/>
    <w:rsid w:val="00D04672"/>
    <w:rsid w:val="00D049FA"/>
    <w:rsid w:val="00D05959"/>
    <w:rsid w:val="00D076E6"/>
    <w:rsid w:val="00D10230"/>
    <w:rsid w:val="00D119D4"/>
    <w:rsid w:val="00D1204C"/>
    <w:rsid w:val="00D125ED"/>
    <w:rsid w:val="00D13222"/>
    <w:rsid w:val="00D13B93"/>
    <w:rsid w:val="00D14624"/>
    <w:rsid w:val="00D14C7C"/>
    <w:rsid w:val="00D16270"/>
    <w:rsid w:val="00D16271"/>
    <w:rsid w:val="00D163FC"/>
    <w:rsid w:val="00D16728"/>
    <w:rsid w:val="00D167E9"/>
    <w:rsid w:val="00D168E9"/>
    <w:rsid w:val="00D16F06"/>
    <w:rsid w:val="00D17EB5"/>
    <w:rsid w:val="00D205B3"/>
    <w:rsid w:val="00D20CA2"/>
    <w:rsid w:val="00D20FE0"/>
    <w:rsid w:val="00D2106B"/>
    <w:rsid w:val="00D216A2"/>
    <w:rsid w:val="00D21AE5"/>
    <w:rsid w:val="00D21C06"/>
    <w:rsid w:val="00D21E40"/>
    <w:rsid w:val="00D22043"/>
    <w:rsid w:val="00D23565"/>
    <w:rsid w:val="00D2381E"/>
    <w:rsid w:val="00D238BF"/>
    <w:rsid w:val="00D25EDB"/>
    <w:rsid w:val="00D2689B"/>
    <w:rsid w:val="00D27019"/>
    <w:rsid w:val="00D270AB"/>
    <w:rsid w:val="00D27F1F"/>
    <w:rsid w:val="00D3223E"/>
    <w:rsid w:val="00D322C6"/>
    <w:rsid w:val="00D326C0"/>
    <w:rsid w:val="00D326CB"/>
    <w:rsid w:val="00D345EF"/>
    <w:rsid w:val="00D34924"/>
    <w:rsid w:val="00D35ADA"/>
    <w:rsid w:val="00D35CA5"/>
    <w:rsid w:val="00D3696A"/>
    <w:rsid w:val="00D36B34"/>
    <w:rsid w:val="00D36C2F"/>
    <w:rsid w:val="00D419C6"/>
    <w:rsid w:val="00D420BF"/>
    <w:rsid w:val="00D4236F"/>
    <w:rsid w:val="00D428A8"/>
    <w:rsid w:val="00D4295D"/>
    <w:rsid w:val="00D429FD"/>
    <w:rsid w:val="00D43554"/>
    <w:rsid w:val="00D44929"/>
    <w:rsid w:val="00D45922"/>
    <w:rsid w:val="00D46172"/>
    <w:rsid w:val="00D467DF"/>
    <w:rsid w:val="00D46862"/>
    <w:rsid w:val="00D5007B"/>
    <w:rsid w:val="00D50E6E"/>
    <w:rsid w:val="00D512D4"/>
    <w:rsid w:val="00D519CB"/>
    <w:rsid w:val="00D5354A"/>
    <w:rsid w:val="00D53891"/>
    <w:rsid w:val="00D5497A"/>
    <w:rsid w:val="00D54A91"/>
    <w:rsid w:val="00D55064"/>
    <w:rsid w:val="00D55D3F"/>
    <w:rsid w:val="00D56C8E"/>
    <w:rsid w:val="00D57006"/>
    <w:rsid w:val="00D573CA"/>
    <w:rsid w:val="00D57C06"/>
    <w:rsid w:val="00D60832"/>
    <w:rsid w:val="00D6167C"/>
    <w:rsid w:val="00D61B22"/>
    <w:rsid w:val="00D61D9C"/>
    <w:rsid w:val="00D61F99"/>
    <w:rsid w:val="00D62759"/>
    <w:rsid w:val="00D628F1"/>
    <w:rsid w:val="00D62FE2"/>
    <w:rsid w:val="00D64EFC"/>
    <w:rsid w:val="00D66AB9"/>
    <w:rsid w:val="00D67873"/>
    <w:rsid w:val="00D6799A"/>
    <w:rsid w:val="00D7147D"/>
    <w:rsid w:val="00D71A00"/>
    <w:rsid w:val="00D71C3D"/>
    <w:rsid w:val="00D71FF0"/>
    <w:rsid w:val="00D7200F"/>
    <w:rsid w:val="00D7274A"/>
    <w:rsid w:val="00D728D7"/>
    <w:rsid w:val="00D7599E"/>
    <w:rsid w:val="00D75EAF"/>
    <w:rsid w:val="00D76867"/>
    <w:rsid w:val="00D773CA"/>
    <w:rsid w:val="00D813BC"/>
    <w:rsid w:val="00D81A11"/>
    <w:rsid w:val="00D81B9A"/>
    <w:rsid w:val="00D833D5"/>
    <w:rsid w:val="00D83A70"/>
    <w:rsid w:val="00D83B16"/>
    <w:rsid w:val="00D83E38"/>
    <w:rsid w:val="00D848AD"/>
    <w:rsid w:val="00D8738D"/>
    <w:rsid w:val="00D879A5"/>
    <w:rsid w:val="00D90D5D"/>
    <w:rsid w:val="00D90EB8"/>
    <w:rsid w:val="00D911CC"/>
    <w:rsid w:val="00D91817"/>
    <w:rsid w:val="00D92953"/>
    <w:rsid w:val="00D93051"/>
    <w:rsid w:val="00D940B5"/>
    <w:rsid w:val="00D947C7"/>
    <w:rsid w:val="00D9493D"/>
    <w:rsid w:val="00D9671A"/>
    <w:rsid w:val="00D96BA3"/>
    <w:rsid w:val="00D973DD"/>
    <w:rsid w:val="00D97C64"/>
    <w:rsid w:val="00DA1B31"/>
    <w:rsid w:val="00DA3169"/>
    <w:rsid w:val="00DA3944"/>
    <w:rsid w:val="00DA425A"/>
    <w:rsid w:val="00DA46E8"/>
    <w:rsid w:val="00DA4A61"/>
    <w:rsid w:val="00DA549B"/>
    <w:rsid w:val="00DA59A3"/>
    <w:rsid w:val="00DA5EB0"/>
    <w:rsid w:val="00DA677D"/>
    <w:rsid w:val="00DA6F78"/>
    <w:rsid w:val="00DB16FA"/>
    <w:rsid w:val="00DB1D46"/>
    <w:rsid w:val="00DB1EFD"/>
    <w:rsid w:val="00DB1FD2"/>
    <w:rsid w:val="00DB2303"/>
    <w:rsid w:val="00DB3309"/>
    <w:rsid w:val="00DB4020"/>
    <w:rsid w:val="00DB43A9"/>
    <w:rsid w:val="00DB558A"/>
    <w:rsid w:val="00DB5FAE"/>
    <w:rsid w:val="00DB6667"/>
    <w:rsid w:val="00DB6789"/>
    <w:rsid w:val="00DB6F29"/>
    <w:rsid w:val="00DB76E6"/>
    <w:rsid w:val="00DB7C8E"/>
    <w:rsid w:val="00DC16DA"/>
    <w:rsid w:val="00DC3778"/>
    <w:rsid w:val="00DC3E6B"/>
    <w:rsid w:val="00DC5CB3"/>
    <w:rsid w:val="00DC68CE"/>
    <w:rsid w:val="00DC69E3"/>
    <w:rsid w:val="00DD0B85"/>
    <w:rsid w:val="00DD2BD6"/>
    <w:rsid w:val="00DD4546"/>
    <w:rsid w:val="00DD61C0"/>
    <w:rsid w:val="00DD6E7B"/>
    <w:rsid w:val="00DE036A"/>
    <w:rsid w:val="00DE0D8C"/>
    <w:rsid w:val="00DE2B5B"/>
    <w:rsid w:val="00DE322D"/>
    <w:rsid w:val="00DE3B6D"/>
    <w:rsid w:val="00DE4665"/>
    <w:rsid w:val="00DE47B3"/>
    <w:rsid w:val="00DE487A"/>
    <w:rsid w:val="00DE4D2F"/>
    <w:rsid w:val="00DE51F9"/>
    <w:rsid w:val="00DE52FF"/>
    <w:rsid w:val="00DE6240"/>
    <w:rsid w:val="00DF0505"/>
    <w:rsid w:val="00DF20B2"/>
    <w:rsid w:val="00DF2E83"/>
    <w:rsid w:val="00DF316C"/>
    <w:rsid w:val="00DF3782"/>
    <w:rsid w:val="00DF3B90"/>
    <w:rsid w:val="00DF47B1"/>
    <w:rsid w:val="00DF4DAE"/>
    <w:rsid w:val="00DF5300"/>
    <w:rsid w:val="00DF5A70"/>
    <w:rsid w:val="00DF5E72"/>
    <w:rsid w:val="00DF640B"/>
    <w:rsid w:val="00DF71E4"/>
    <w:rsid w:val="00E0018D"/>
    <w:rsid w:val="00E007BA"/>
    <w:rsid w:val="00E0099C"/>
    <w:rsid w:val="00E016C9"/>
    <w:rsid w:val="00E0176C"/>
    <w:rsid w:val="00E019A8"/>
    <w:rsid w:val="00E01D42"/>
    <w:rsid w:val="00E01D62"/>
    <w:rsid w:val="00E0255B"/>
    <w:rsid w:val="00E028E2"/>
    <w:rsid w:val="00E029C2"/>
    <w:rsid w:val="00E02B8A"/>
    <w:rsid w:val="00E03347"/>
    <w:rsid w:val="00E03EEA"/>
    <w:rsid w:val="00E0498B"/>
    <w:rsid w:val="00E05C47"/>
    <w:rsid w:val="00E05C72"/>
    <w:rsid w:val="00E05FCE"/>
    <w:rsid w:val="00E06AB2"/>
    <w:rsid w:val="00E108B8"/>
    <w:rsid w:val="00E11C9C"/>
    <w:rsid w:val="00E11D30"/>
    <w:rsid w:val="00E12A2D"/>
    <w:rsid w:val="00E13301"/>
    <w:rsid w:val="00E1520F"/>
    <w:rsid w:val="00E15311"/>
    <w:rsid w:val="00E1540D"/>
    <w:rsid w:val="00E15DF0"/>
    <w:rsid w:val="00E164D8"/>
    <w:rsid w:val="00E16AFF"/>
    <w:rsid w:val="00E17150"/>
    <w:rsid w:val="00E17176"/>
    <w:rsid w:val="00E17666"/>
    <w:rsid w:val="00E21A7D"/>
    <w:rsid w:val="00E220F0"/>
    <w:rsid w:val="00E225B0"/>
    <w:rsid w:val="00E22FEE"/>
    <w:rsid w:val="00E231D2"/>
    <w:rsid w:val="00E2447E"/>
    <w:rsid w:val="00E24489"/>
    <w:rsid w:val="00E24FAA"/>
    <w:rsid w:val="00E25762"/>
    <w:rsid w:val="00E2651D"/>
    <w:rsid w:val="00E274BC"/>
    <w:rsid w:val="00E27D45"/>
    <w:rsid w:val="00E27FC6"/>
    <w:rsid w:val="00E305EE"/>
    <w:rsid w:val="00E30D66"/>
    <w:rsid w:val="00E30FF6"/>
    <w:rsid w:val="00E33406"/>
    <w:rsid w:val="00E33FA7"/>
    <w:rsid w:val="00E348A2"/>
    <w:rsid w:val="00E350F7"/>
    <w:rsid w:val="00E3579B"/>
    <w:rsid w:val="00E36A3F"/>
    <w:rsid w:val="00E375BD"/>
    <w:rsid w:val="00E40919"/>
    <w:rsid w:val="00E41FED"/>
    <w:rsid w:val="00E425F1"/>
    <w:rsid w:val="00E42E15"/>
    <w:rsid w:val="00E43457"/>
    <w:rsid w:val="00E436F0"/>
    <w:rsid w:val="00E43C1B"/>
    <w:rsid w:val="00E44D64"/>
    <w:rsid w:val="00E453FF"/>
    <w:rsid w:val="00E4634F"/>
    <w:rsid w:val="00E471FC"/>
    <w:rsid w:val="00E47B0B"/>
    <w:rsid w:val="00E47CB7"/>
    <w:rsid w:val="00E47F57"/>
    <w:rsid w:val="00E5286B"/>
    <w:rsid w:val="00E5382C"/>
    <w:rsid w:val="00E54BD7"/>
    <w:rsid w:val="00E54C7F"/>
    <w:rsid w:val="00E558EC"/>
    <w:rsid w:val="00E55A80"/>
    <w:rsid w:val="00E5679C"/>
    <w:rsid w:val="00E56A7C"/>
    <w:rsid w:val="00E56CB8"/>
    <w:rsid w:val="00E57649"/>
    <w:rsid w:val="00E5787F"/>
    <w:rsid w:val="00E60090"/>
    <w:rsid w:val="00E609EA"/>
    <w:rsid w:val="00E60E93"/>
    <w:rsid w:val="00E63637"/>
    <w:rsid w:val="00E63A5E"/>
    <w:rsid w:val="00E63A8F"/>
    <w:rsid w:val="00E64301"/>
    <w:rsid w:val="00E64874"/>
    <w:rsid w:val="00E654C2"/>
    <w:rsid w:val="00E65623"/>
    <w:rsid w:val="00E656E9"/>
    <w:rsid w:val="00E66A62"/>
    <w:rsid w:val="00E671B1"/>
    <w:rsid w:val="00E6780A"/>
    <w:rsid w:val="00E67BF8"/>
    <w:rsid w:val="00E705EB"/>
    <w:rsid w:val="00E7062F"/>
    <w:rsid w:val="00E70811"/>
    <w:rsid w:val="00E708D9"/>
    <w:rsid w:val="00E70BA0"/>
    <w:rsid w:val="00E71C2B"/>
    <w:rsid w:val="00E71EFD"/>
    <w:rsid w:val="00E71F59"/>
    <w:rsid w:val="00E7248E"/>
    <w:rsid w:val="00E724D8"/>
    <w:rsid w:val="00E7276A"/>
    <w:rsid w:val="00E72BB9"/>
    <w:rsid w:val="00E72C75"/>
    <w:rsid w:val="00E735B0"/>
    <w:rsid w:val="00E7364A"/>
    <w:rsid w:val="00E738A0"/>
    <w:rsid w:val="00E73CF8"/>
    <w:rsid w:val="00E73EBB"/>
    <w:rsid w:val="00E753C3"/>
    <w:rsid w:val="00E75BAB"/>
    <w:rsid w:val="00E760A3"/>
    <w:rsid w:val="00E76D41"/>
    <w:rsid w:val="00E77541"/>
    <w:rsid w:val="00E77D88"/>
    <w:rsid w:val="00E80D1C"/>
    <w:rsid w:val="00E80EC5"/>
    <w:rsid w:val="00E80F24"/>
    <w:rsid w:val="00E81267"/>
    <w:rsid w:val="00E81533"/>
    <w:rsid w:val="00E821F7"/>
    <w:rsid w:val="00E8275C"/>
    <w:rsid w:val="00E82E24"/>
    <w:rsid w:val="00E82E9C"/>
    <w:rsid w:val="00E83FF3"/>
    <w:rsid w:val="00E849E0"/>
    <w:rsid w:val="00E850CD"/>
    <w:rsid w:val="00E85969"/>
    <w:rsid w:val="00E86284"/>
    <w:rsid w:val="00E86453"/>
    <w:rsid w:val="00E868D6"/>
    <w:rsid w:val="00E91A55"/>
    <w:rsid w:val="00E92713"/>
    <w:rsid w:val="00E9272E"/>
    <w:rsid w:val="00E93CA0"/>
    <w:rsid w:val="00E94FD3"/>
    <w:rsid w:val="00E952C7"/>
    <w:rsid w:val="00E95314"/>
    <w:rsid w:val="00E95401"/>
    <w:rsid w:val="00E96FEF"/>
    <w:rsid w:val="00E977A3"/>
    <w:rsid w:val="00E978F3"/>
    <w:rsid w:val="00EA18AE"/>
    <w:rsid w:val="00EA1C61"/>
    <w:rsid w:val="00EA1D68"/>
    <w:rsid w:val="00EA1D92"/>
    <w:rsid w:val="00EA1E11"/>
    <w:rsid w:val="00EA2161"/>
    <w:rsid w:val="00EA2286"/>
    <w:rsid w:val="00EA4FC9"/>
    <w:rsid w:val="00EA6D2E"/>
    <w:rsid w:val="00EA7A46"/>
    <w:rsid w:val="00EA7B82"/>
    <w:rsid w:val="00EA7E46"/>
    <w:rsid w:val="00EB1407"/>
    <w:rsid w:val="00EB2CAF"/>
    <w:rsid w:val="00EB2F19"/>
    <w:rsid w:val="00EB349E"/>
    <w:rsid w:val="00EB47A9"/>
    <w:rsid w:val="00EB509F"/>
    <w:rsid w:val="00EB5516"/>
    <w:rsid w:val="00EB55B0"/>
    <w:rsid w:val="00EB57E0"/>
    <w:rsid w:val="00EB5C95"/>
    <w:rsid w:val="00EB643C"/>
    <w:rsid w:val="00EC02FA"/>
    <w:rsid w:val="00EC2EF6"/>
    <w:rsid w:val="00EC3AE7"/>
    <w:rsid w:val="00EC42B0"/>
    <w:rsid w:val="00EC4418"/>
    <w:rsid w:val="00EC520C"/>
    <w:rsid w:val="00EC6557"/>
    <w:rsid w:val="00EC6684"/>
    <w:rsid w:val="00ED2836"/>
    <w:rsid w:val="00ED2E20"/>
    <w:rsid w:val="00ED33CA"/>
    <w:rsid w:val="00ED3511"/>
    <w:rsid w:val="00ED4B54"/>
    <w:rsid w:val="00ED4BD7"/>
    <w:rsid w:val="00ED4FA4"/>
    <w:rsid w:val="00ED51C1"/>
    <w:rsid w:val="00ED561F"/>
    <w:rsid w:val="00ED5656"/>
    <w:rsid w:val="00ED5EC5"/>
    <w:rsid w:val="00ED705D"/>
    <w:rsid w:val="00ED742E"/>
    <w:rsid w:val="00ED7560"/>
    <w:rsid w:val="00ED759C"/>
    <w:rsid w:val="00ED7777"/>
    <w:rsid w:val="00ED7A69"/>
    <w:rsid w:val="00ED7C13"/>
    <w:rsid w:val="00ED7EAE"/>
    <w:rsid w:val="00EE0EC1"/>
    <w:rsid w:val="00EE1C6E"/>
    <w:rsid w:val="00EE1CAC"/>
    <w:rsid w:val="00EE1D12"/>
    <w:rsid w:val="00EE392B"/>
    <w:rsid w:val="00EE3B23"/>
    <w:rsid w:val="00EE3B77"/>
    <w:rsid w:val="00EE49E7"/>
    <w:rsid w:val="00EE6359"/>
    <w:rsid w:val="00EF1650"/>
    <w:rsid w:val="00EF168B"/>
    <w:rsid w:val="00EF183F"/>
    <w:rsid w:val="00EF1B3E"/>
    <w:rsid w:val="00EF1E2C"/>
    <w:rsid w:val="00EF262B"/>
    <w:rsid w:val="00EF287F"/>
    <w:rsid w:val="00EF3587"/>
    <w:rsid w:val="00EF5D2E"/>
    <w:rsid w:val="00EF5ED6"/>
    <w:rsid w:val="00EF684F"/>
    <w:rsid w:val="00F0124A"/>
    <w:rsid w:val="00F0144F"/>
    <w:rsid w:val="00F01A4B"/>
    <w:rsid w:val="00F01A62"/>
    <w:rsid w:val="00F025BB"/>
    <w:rsid w:val="00F02685"/>
    <w:rsid w:val="00F0269F"/>
    <w:rsid w:val="00F02710"/>
    <w:rsid w:val="00F03981"/>
    <w:rsid w:val="00F0469F"/>
    <w:rsid w:val="00F0559C"/>
    <w:rsid w:val="00F06557"/>
    <w:rsid w:val="00F06F6F"/>
    <w:rsid w:val="00F0721D"/>
    <w:rsid w:val="00F1059F"/>
    <w:rsid w:val="00F109F5"/>
    <w:rsid w:val="00F10F38"/>
    <w:rsid w:val="00F11152"/>
    <w:rsid w:val="00F11780"/>
    <w:rsid w:val="00F11C21"/>
    <w:rsid w:val="00F120F9"/>
    <w:rsid w:val="00F1241D"/>
    <w:rsid w:val="00F12894"/>
    <w:rsid w:val="00F14511"/>
    <w:rsid w:val="00F14D32"/>
    <w:rsid w:val="00F152DD"/>
    <w:rsid w:val="00F157F4"/>
    <w:rsid w:val="00F15C7D"/>
    <w:rsid w:val="00F15E33"/>
    <w:rsid w:val="00F16849"/>
    <w:rsid w:val="00F1710E"/>
    <w:rsid w:val="00F1773E"/>
    <w:rsid w:val="00F20126"/>
    <w:rsid w:val="00F20682"/>
    <w:rsid w:val="00F209B0"/>
    <w:rsid w:val="00F21DB9"/>
    <w:rsid w:val="00F2205D"/>
    <w:rsid w:val="00F224BD"/>
    <w:rsid w:val="00F22CFC"/>
    <w:rsid w:val="00F23B5D"/>
    <w:rsid w:val="00F23DF0"/>
    <w:rsid w:val="00F2488B"/>
    <w:rsid w:val="00F24E3E"/>
    <w:rsid w:val="00F254E6"/>
    <w:rsid w:val="00F260BF"/>
    <w:rsid w:val="00F27770"/>
    <w:rsid w:val="00F27F76"/>
    <w:rsid w:val="00F3017E"/>
    <w:rsid w:val="00F30228"/>
    <w:rsid w:val="00F3108C"/>
    <w:rsid w:val="00F32D86"/>
    <w:rsid w:val="00F34372"/>
    <w:rsid w:val="00F34693"/>
    <w:rsid w:val="00F347BA"/>
    <w:rsid w:val="00F34DE9"/>
    <w:rsid w:val="00F354DE"/>
    <w:rsid w:val="00F363B5"/>
    <w:rsid w:val="00F3658B"/>
    <w:rsid w:val="00F40A03"/>
    <w:rsid w:val="00F4177F"/>
    <w:rsid w:val="00F422F1"/>
    <w:rsid w:val="00F423D8"/>
    <w:rsid w:val="00F45788"/>
    <w:rsid w:val="00F4764A"/>
    <w:rsid w:val="00F500A8"/>
    <w:rsid w:val="00F50ECB"/>
    <w:rsid w:val="00F519BC"/>
    <w:rsid w:val="00F51CB3"/>
    <w:rsid w:val="00F520D4"/>
    <w:rsid w:val="00F53AFC"/>
    <w:rsid w:val="00F54CFA"/>
    <w:rsid w:val="00F5502A"/>
    <w:rsid w:val="00F5511D"/>
    <w:rsid w:val="00F57078"/>
    <w:rsid w:val="00F60249"/>
    <w:rsid w:val="00F60806"/>
    <w:rsid w:val="00F60EFD"/>
    <w:rsid w:val="00F61BA7"/>
    <w:rsid w:val="00F61C66"/>
    <w:rsid w:val="00F61F06"/>
    <w:rsid w:val="00F61F23"/>
    <w:rsid w:val="00F62FFE"/>
    <w:rsid w:val="00F634A6"/>
    <w:rsid w:val="00F63ACC"/>
    <w:rsid w:val="00F64524"/>
    <w:rsid w:val="00F6474F"/>
    <w:rsid w:val="00F6515C"/>
    <w:rsid w:val="00F65480"/>
    <w:rsid w:val="00F65B8B"/>
    <w:rsid w:val="00F66A65"/>
    <w:rsid w:val="00F66F00"/>
    <w:rsid w:val="00F70375"/>
    <w:rsid w:val="00F71523"/>
    <w:rsid w:val="00F7225C"/>
    <w:rsid w:val="00F72497"/>
    <w:rsid w:val="00F7274E"/>
    <w:rsid w:val="00F730CD"/>
    <w:rsid w:val="00F733E0"/>
    <w:rsid w:val="00F7514A"/>
    <w:rsid w:val="00F753D0"/>
    <w:rsid w:val="00F753D1"/>
    <w:rsid w:val="00F756A3"/>
    <w:rsid w:val="00F76B68"/>
    <w:rsid w:val="00F76E0A"/>
    <w:rsid w:val="00F773A6"/>
    <w:rsid w:val="00F7798A"/>
    <w:rsid w:val="00F808EC"/>
    <w:rsid w:val="00F8101F"/>
    <w:rsid w:val="00F81948"/>
    <w:rsid w:val="00F82575"/>
    <w:rsid w:val="00F835F5"/>
    <w:rsid w:val="00F836C0"/>
    <w:rsid w:val="00F83EEE"/>
    <w:rsid w:val="00F84268"/>
    <w:rsid w:val="00F84333"/>
    <w:rsid w:val="00F8460A"/>
    <w:rsid w:val="00F851A4"/>
    <w:rsid w:val="00F8687B"/>
    <w:rsid w:val="00F87643"/>
    <w:rsid w:val="00F87E42"/>
    <w:rsid w:val="00F90647"/>
    <w:rsid w:val="00F92AD3"/>
    <w:rsid w:val="00F94491"/>
    <w:rsid w:val="00F9502D"/>
    <w:rsid w:val="00F95614"/>
    <w:rsid w:val="00F95B5F"/>
    <w:rsid w:val="00F963FB"/>
    <w:rsid w:val="00F96593"/>
    <w:rsid w:val="00F97476"/>
    <w:rsid w:val="00FA03D3"/>
    <w:rsid w:val="00FA05C1"/>
    <w:rsid w:val="00FA193F"/>
    <w:rsid w:val="00FA1F4B"/>
    <w:rsid w:val="00FA26BF"/>
    <w:rsid w:val="00FA29FC"/>
    <w:rsid w:val="00FA2E89"/>
    <w:rsid w:val="00FA465F"/>
    <w:rsid w:val="00FA642A"/>
    <w:rsid w:val="00FA6750"/>
    <w:rsid w:val="00FA6CB4"/>
    <w:rsid w:val="00FA6E2D"/>
    <w:rsid w:val="00FA6ED9"/>
    <w:rsid w:val="00FA71C1"/>
    <w:rsid w:val="00FA7704"/>
    <w:rsid w:val="00FB00BF"/>
    <w:rsid w:val="00FB028B"/>
    <w:rsid w:val="00FB05F6"/>
    <w:rsid w:val="00FB1C5D"/>
    <w:rsid w:val="00FB2955"/>
    <w:rsid w:val="00FB29C3"/>
    <w:rsid w:val="00FB2AE4"/>
    <w:rsid w:val="00FB6442"/>
    <w:rsid w:val="00FB7247"/>
    <w:rsid w:val="00FC0787"/>
    <w:rsid w:val="00FC0C0D"/>
    <w:rsid w:val="00FC1E23"/>
    <w:rsid w:val="00FC1E5B"/>
    <w:rsid w:val="00FC2007"/>
    <w:rsid w:val="00FC23F5"/>
    <w:rsid w:val="00FC2458"/>
    <w:rsid w:val="00FC36CC"/>
    <w:rsid w:val="00FC3720"/>
    <w:rsid w:val="00FC5266"/>
    <w:rsid w:val="00FC6AC0"/>
    <w:rsid w:val="00FC6E67"/>
    <w:rsid w:val="00FC779D"/>
    <w:rsid w:val="00FD1C1E"/>
    <w:rsid w:val="00FD2003"/>
    <w:rsid w:val="00FD2100"/>
    <w:rsid w:val="00FD296D"/>
    <w:rsid w:val="00FD2AF4"/>
    <w:rsid w:val="00FD3895"/>
    <w:rsid w:val="00FD43EF"/>
    <w:rsid w:val="00FD4408"/>
    <w:rsid w:val="00FD51D4"/>
    <w:rsid w:val="00FD60E0"/>
    <w:rsid w:val="00FD6343"/>
    <w:rsid w:val="00FD6A06"/>
    <w:rsid w:val="00FD6DC8"/>
    <w:rsid w:val="00FD7740"/>
    <w:rsid w:val="00FE04A0"/>
    <w:rsid w:val="00FE0764"/>
    <w:rsid w:val="00FE0F4E"/>
    <w:rsid w:val="00FE2048"/>
    <w:rsid w:val="00FE28E1"/>
    <w:rsid w:val="00FE38F5"/>
    <w:rsid w:val="00FE3BB4"/>
    <w:rsid w:val="00FE3E06"/>
    <w:rsid w:val="00FE4427"/>
    <w:rsid w:val="00FE48F1"/>
    <w:rsid w:val="00FE56A1"/>
    <w:rsid w:val="00FE7E53"/>
    <w:rsid w:val="00FF0216"/>
    <w:rsid w:val="00FF0744"/>
    <w:rsid w:val="00FF092B"/>
    <w:rsid w:val="00FF1EFA"/>
    <w:rsid w:val="00FF27C9"/>
    <w:rsid w:val="00FF357B"/>
    <w:rsid w:val="00FF3A92"/>
    <w:rsid w:val="00FF4067"/>
    <w:rsid w:val="00FF460E"/>
    <w:rsid w:val="00FF4FBF"/>
    <w:rsid w:val="00FF659A"/>
    <w:rsid w:val="00FF6854"/>
    <w:rsid w:val="00FF6E8F"/>
    <w:rsid w:val="00FF71F8"/>
    <w:rsid w:val="00FF74D7"/>
    <w:rsid w:val="00FF776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A1A"/>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semiHidden/>
    <w:unhideWhenUsed/>
    <w:qFormat/>
    <w:rsid w:val="008D5DC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2"/>
    <w:qFormat/>
    <w:rsid w:val="00BD27C1"/>
    <w:rPr>
      <w:rFonts w:ascii="Times New Roman" w:eastAsia="黑体" w:hAnsi="Times New Roman"/>
      <w:b/>
      <w:color w:val="000000"/>
      <w:kern w:val="40"/>
      <w:sz w:val="32"/>
      <w:szCs w:val="32"/>
    </w:rPr>
  </w:style>
  <w:style w:type="paragraph" w:customStyle="1" w:styleId="12">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21">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aliases w:val="Footnote Text Char,Footnote Text Char1,Footnote Text Char2,Footnote Text Char11,Footnote Text Char3,Footnote Text Char4,Footnote Text Char5,Footnote Text Char6,Footnote Text Char12,Footnote Text Char21,Footnote Text Char31,Footnote New,Footnote N"/>
    <w:basedOn w:val="a"/>
    <w:link w:val="ab"/>
    <w:uiPriority w:val="99"/>
    <w:unhideWhenUsed/>
    <w:qFormat/>
    <w:rsid w:val="00810958"/>
    <w:pPr>
      <w:snapToGrid w:val="0"/>
      <w:jc w:val="left"/>
    </w:pPr>
    <w:rPr>
      <w:sz w:val="18"/>
      <w:szCs w:val="18"/>
    </w:rPr>
  </w:style>
  <w:style w:type="character" w:customStyle="1" w:styleId="ab">
    <w:name w:val="脚注文本 字符"/>
    <w:aliases w:val="Footnote Text Char 字符,Footnote Text Char1 字符,Footnote Text Char2 字符,Footnote Text Char11 字符,Footnote Text Char3 字符,Footnote Text Char4 字符,Footnote Text Char5 字符,Footnote Text Char6 字符,Footnote Text Char12 字符,Footnote Text Char21 字符,Footnote N 字符"/>
    <w:basedOn w:val="a0"/>
    <w:link w:val="aa"/>
    <w:uiPriority w:val="99"/>
    <w:qFormat/>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unhideWhenUsed/>
    <w:rsid w:val="00F0559C"/>
    <w:pPr>
      <w:jc w:val="left"/>
    </w:pPr>
  </w:style>
  <w:style w:type="character" w:customStyle="1" w:styleId="af">
    <w:name w:val="批注文字 字符"/>
    <w:basedOn w:val="a0"/>
    <w:link w:val="ae"/>
    <w:uiPriority w:val="99"/>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semiHidden/>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rsid w:val="008D5DCA"/>
    <w:rPr>
      <w:rFonts w:asciiTheme="majorHAnsi" w:eastAsiaTheme="majorEastAsia" w:hAnsiTheme="majorHAnsi" w:cstheme="majorBidi"/>
      <w:b/>
      <w:bCs/>
      <w:sz w:val="28"/>
      <w:szCs w:val="28"/>
    </w:rPr>
  </w:style>
  <w:style w:type="paragraph" w:customStyle="1" w:styleId="paragraph">
    <w:name w:val="paragraph"/>
    <w:basedOn w:val="a"/>
    <w:semiHidden/>
    <w:rsid w:val="00E3579B"/>
    <w:pPr>
      <w:widowControl/>
      <w:spacing w:before="100" w:beforeAutospacing="1" w:after="100" w:afterAutospacing="1"/>
      <w:jc w:val="left"/>
    </w:pPr>
    <w:rPr>
      <w:rFonts w:ascii="等线" w:eastAsia="等线" w:hAnsi="等线"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877620161">
      <w:bodyDiv w:val="1"/>
      <w:marLeft w:val="0"/>
      <w:marRight w:val="0"/>
      <w:marTop w:val="0"/>
      <w:marBottom w:val="0"/>
      <w:divBdr>
        <w:top w:val="none" w:sz="0" w:space="0" w:color="auto"/>
        <w:left w:val="none" w:sz="0" w:space="0" w:color="auto"/>
        <w:bottom w:val="none" w:sz="0" w:space="0" w:color="auto"/>
        <w:right w:val="none" w:sz="0" w:space="0" w:color="auto"/>
      </w:divBdr>
    </w:div>
    <w:div w:id="977606167">
      <w:bodyDiv w:val="1"/>
      <w:marLeft w:val="0"/>
      <w:marRight w:val="0"/>
      <w:marTop w:val="0"/>
      <w:marBottom w:val="0"/>
      <w:divBdr>
        <w:top w:val="none" w:sz="0" w:space="0" w:color="auto"/>
        <w:left w:val="none" w:sz="0" w:space="0" w:color="auto"/>
        <w:bottom w:val="none" w:sz="0" w:space="0" w:color="auto"/>
        <w:right w:val="none" w:sz="0" w:space="0" w:color="auto"/>
      </w:divBdr>
      <w:divsChild>
        <w:div w:id="1425689934">
          <w:marLeft w:val="0"/>
          <w:marRight w:val="0"/>
          <w:marTop w:val="0"/>
          <w:marBottom w:val="0"/>
          <w:divBdr>
            <w:top w:val="none" w:sz="0" w:space="0" w:color="auto"/>
            <w:left w:val="none" w:sz="0" w:space="0" w:color="auto"/>
            <w:bottom w:val="none" w:sz="0" w:space="0" w:color="auto"/>
            <w:right w:val="none" w:sz="0" w:space="0" w:color="auto"/>
          </w:divBdr>
          <w:divsChild>
            <w:div w:id="130570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209932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Visio___1.vsdx"/><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package" Target="embeddings/Microsoft_Visio___.vsdx"/><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3" Type="http://schemas.openxmlformats.org/officeDocument/2006/relationships/oleObject" Target="file:///D:\Pb%20Documents\5.&#20854;&#20182;\5.&#31185;&#30740;\2026&#24180;\&#32784;&#24515;&#36164;&#26412;\&#36817;&#24180;&#26469;&#32929;&#26435;&#25237;&#36164;&#35268;&#27169;.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69444444444447"/>
          <c:y val="5.0925925925925923E-2"/>
          <c:w val="0.53888888888888886"/>
          <c:h val="0.89814814814814814"/>
        </c:manualLayout>
      </c:layout>
      <c:pieChart>
        <c:varyColors val="1"/>
        <c:ser>
          <c:idx val="0"/>
          <c:order val="0"/>
          <c:dPt>
            <c:idx val="0"/>
            <c:bubble3D val="0"/>
            <c:spPr>
              <a:solidFill>
                <a:srgbClr val="B71C1C"/>
              </a:solidFill>
              <a:ln w="19050">
                <a:solidFill>
                  <a:srgbClr val="B71C1C"/>
                </a:solidFill>
              </a:ln>
              <a:effectLst/>
            </c:spPr>
            <c:extLst>
              <c:ext xmlns:c16="http://schemas.microsoft.com/office/drawing/2014/chart" uri="{C3380CC4-5D6E-409C-BE32-E72D297353CC}">
                <c16:uniqueId val="{00000001-28E4-4F31-8752-395666390F49}"/>
              </c:ext>
            </c:extLst>
          </c:dPt>
          <c:dPt>
            <c:idx val="1"/>
            <c:bubble3D val="0"/>
            <c:spPr>
              <a:solidFill>
                <a:srgbClr val="7B2D2D"/>
              </a:solidFill>
              <a:ln w="19050">
                <a:solidFill>
                  <a:srgbClr val="7B2D2D"/>
                </a:solidFill>
              </a:ln>
              <a:effectLst/>
            </c:spPr>
            <c:extLst>
              <c:ext xmlns:c16="http://schemas.microsoft.com/office/drawing/2014/chart" uri="{C3380CC4-5D6E-409C-BE32-E72D297353CC}">
                <c16:uniqueId val="{00000003-28E4-4F31-8752-395666390F49}"/>
              </c:ext>
            </c:extLst>
          </c:dPt>
          <c:dPt>
            <c:idx val="2"/>
            <c:bubble3D val="0"/>
            <c:spPr>
              <a:solidFill>
                <a:srgbClr val="A15533"/>
              </a:solidFill>
              <a:ln w="19050">
                <a:solidFill>
                  <a:srgbClr val="A15533"/>
                </a:solidFill>
              </a:ln>
              <a:effectLst/>
            </c:spPr>
            <c:extLst>
              <c:ext xmlns:c16="http://schemas.microsoft.com/office/drawing/2014/chart" uri="{C3380CC4-5D6E-409C-BE32-E72D297353CC}">
                <c16:uniqueId val="{00000005-28E4-4F31-8752-395666390F49}"/>
              </c:ext>
            </c:extLst>
          </c:dPt>
          <c:dPt>
            <c:idx val="3"/>
            <c:bubble3D val="0"/>
            <c:spPr>
              <a:solidFill>
                <a:srgbClr val="B8865D"/>
              </a:solidFill>
              <a:ln w="19050">
                <a:solidFill>
                  <a:srgbClr val="B8865D"/>
                </a:solidFill>
              </a:ln>
              <a:effectLst/>
            </c:spPr>
            <c:extLst>
              <c:ext xmlns:c16="http://schemas.microsoft.com/office/drawing/2014/chart" uri="{C3380CC4-5D6E-409C-BE32-E72D297353CC}">
                <c16:uniqueId val="{00000007-28E4-4F31-8752-395666390F49}"/>
              </c:ext>
            </c:extLst>
          </c:dPt>
          <c:dPt>
            <c:idx val="4"/>
            <c:bubble3D val="0"/>
            <c:explosion val="1"/>
            <c:spPr>
              <a:solidFill>
                <a:srgbClr val="A97C7C"/>
              </a:solidFill>
              <a:ln w="19050">
                <a:solidFill>
                  <a:srgbClr val="A97C7C"/>
                </a:solidFill>
              </a:ln>
              <a:effectLst/>
            </c:spPr>
            <c:extLst>
              <c:ext xmlns:c16="http://schemas.microsoft.com/office/drawing/2014/chart" uri="{C3380CC4-5D6E-409C-BE32-E72D297353CC}">
                <c16:uniqueId val="{00000009-28E4-4F31-8752-395666390F49}"/>
              </c:ext>
            </c:extLst>
          </c:dPt>
          <c:dPt>
            <c:idx val="5"/>
            <c:bubble3D val="0"/>
            <c:spPr>
              <a:solidFill>
                <a:srgbClr val="C48A8D"/>
              </a:solidFill>
              <a:ln w="19050">
                <a:solidFill>
                  <a:srgbClr val="C48A8D"/>
                </a:solidFill>
              </a:ln>
              <a:effectLst/>
            </c:spPr>
            <c:extLst>
              <c:ext xmlns:c16="http://schemas.microsoft.com/office/drawing/2014/chart" uri="{C3380CC4-5D6E-409C-BE32-E72D297353CC}">
                <c16:uniqueId val="{0000000B-28E4-4F31-8752-395666390F49}"/>
              </c:ext>
            </c:extLst>
          </c:dPt>
          <c:dPt>
            <c:idx val="6"/>
            <c:bubble3D val="0"/>
            <c:spPr>
              <a:solidFill>
                <a:srgbClr val="EAE0DA"/>
              </a:solidFill>
              <a:ln w="19050">
                <a:solidFill>
                  <a:srgbClr val="EAE0DA"/>
                </a:solidFill>
              </a:ln>
              <a:effectLst/>
            </c:spPr>
            <c:extLst>
              <c:ext xmlns:c16="http://schemas.microsoft.com/office/drawing/2014/chart" uri="{C3380CC4-5D6E-409C-BE32-E72D297353CC}">
                <c16:uniqueId val="{0000000D-28E4-4F31-8752-395666390F49}"/>
              </c:ext>
            </c:extLst>
          </c:dPt>
          <c:dPt>
            <c:idx val="7"/>
            <c:bubble3D val="0"/>
            <c:spPr>
              <a:solidFill>
                <a:srgbClr val="C0654A"/>
              </a:solidFill>
              <a:ln w="19050">
                <a:solidFill>
                  <a:srgbClr val="C0654A"/>
                </a:solidFill>
              </a:ln>
              <a:effectLst/>
            </c:spPr>
            <c:extLst>
              <c:ext xmlns:c16="http://schemas.microsoft.com/office/drawing/2014/chart" uri="{C3380CC4-5D6E-409C-BE32-E72D297353CC}">
                <c16:uniqueId val="{0000000F-28E4-4F31-8752-395666390F49}"/>
              </c:ext>
            </c:extLst>
          </c:dPt>
          <c:cat>
            <c:strRef>
              <c:f>Sheet2!$B$3:$B$10</c:f>
              <c:strCache>
                <c:ptCount val="8"/>
                <c:pt idx="0">
                  <c:v>国资类平台</c:v>
                </c:pt>
                <c:pt idx="1">
                  <c:v>引导基金</c:v>
                </c:pt>
                <c:pt idx="2">
                  <c:v>企业投资者</c:v>
                </c:pt>
                <c:pt idx="3">
                  <c:v>政府机构</c:v>
                </c:pt>
                <c:pt idx="4">
                  <c:v>VC/PE 投资机构</c:v>
                </c:pt>
                <c:pt idx="5">
                  <c:v>险资</c:v>
                </c:pt>
                <c:pt idx="6">
                  <c:v>FOF</c:v>
                </c:pt>
                <c:pt idx="7">
                  <c:v>其他</c:v>
                </c:pt>
              </c:strCache>
            </c:strRef>
          </c:cat>
          <c:val>
            <c:numRef>
              <c:f>Sheet2!$C$3:$C$10</c:f>
              <c:numCache>
                <c:formatCode>General</c:formatCode>
                <c:ptCount val="8"/>
                <c:pt idx="0">
                  <c:v>41.8</c:v>
                </c:pt>
                <c:pt idx="1">
                  <c:v>17.600000000000001</c:v>
                </c:pt>
                <c:pt idx="2">
                  <c:v>12.9</c:v>
                </c:pt>
                <c:pt idx="3">
                  <c:v>8</c:v>
                </c:pt>
                <c:pt idx="4">
                  <c:v>6.9</c:v>
                </c:pt>
                <c:pt idx="5">
                  <c:v>4.7</c:v>
                </c:pt>
                <c:pt idx="6">
                  <c:v>4.0999999999999996</c:v>
                </c:pt>
                <c:pt idx="7">
                  <c:v>4</c:v>
                </c:pt>
              </c:numCache>
            </c:numRef>
          </c:val>
          <c:extLst>
            <c:ext xmlns:c16="http://schemas.microsoft.com/office/drawing/2014/chart" uri="{C3380CC4-5D6E-409C-BE32-E72D297353CC}">
              <c16:uniqueId val="{00000010-28E4-4F31-8752-395666390F49}"/>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9465321022117243"/>
          <c:y val="7.3085182534001425E-2"/>
          <c:w val="0.27957912819411634"/>
          <c:h val="0.8538296349319971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baseline="0">
          <a:latin typeface="宋体" panose="02010600030101010101" pitchFamily="2" charset="-122"/>
          <a:ea typeface="宋体" panose="02010600030101010101" pitchFamily="2" charset="-122"/>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75304-994B-4AFE-834F-BBFBD0D5D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6</Pages>
  <Words>720</Words>
  <Characters>4109</Characters>
  <Application>Microsoft Office Word</Application>
  <DocSecurity>0</DocSecurity>
  <Lines>34</Lines>
  <Paragraphs>9</Paragraphs>
  <ScaleCrop>false</ScaleCrop>
  <Company>Microsoft</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36</cp:revision>
  <cp:lastPrinted>2026-04-14T08:54:00Z</cp:lastPrinted>
  <dcterms:created xsi:type="dcterms:W3CDTF">2026-04-14T04:19:00Z</dcterms:created>
  <dcterms:modified xsi:type="dcterms:W3CDTF">2026-04-14T08:54:00Z</dcterms:modified>
</cp:coreProperties>
</file>