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9"/>
        <w:tblW w:w="503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1843"/>
      </w:tblGrid>
      <w:tr w:rsidR="00D5497A" w:rsidRPr="004B67AB" w14:paraId="073D9CE1" w14:textId="62144A72" w:rsidTr="00065112">
        <w:tc>
          <w:tcPr>
            <w:tcW w:w="5000" w:type="pct"/>
            <w:gridSpan w:val="2"/>
          </w:tcPr>
          <w:p w14:paraId="3F78E423" w14:textId="2D543473" w:rsidR="006D0CFF" w:rsidRPr="00B17496" w:rsidRDefault="00C26EE1" w:rsidP="005254D8">
            <w:pPr>
              <w:spacing w:beforeLines="50" w:before="156" w:line="520" w:lineRule="exact"/>
              <w:ind w:leftChars="-50" w:left="-105" w:rightChars="-50" w:right="-105"/>
              <w:jc w:val="left"/>
              <w:rPr>
                <w:rFonts w:ascii="黑体" w:eastAsia="黑体" w:hAnsi="黑体"/>
                <w:b/>
                <w:bCs/>
                <w:color w:val="C00000"/>
                <w:spacing w:val="-6"/>
                <w:sz w:val="36"/>
                <w:szCs w:val="36"/>
              </w:rPr>
            </w:pPr>
            <w:r w:rsidRPr="00C26EE1">
              <w:rPr>
                <w:rFonts w:ascii="黑体" w:eastAsia="黑体" w:hAnsi="黑体" w:hint="eastAsia"/>
                <w:b/>
                <w:color w:val="C00000"/>
                <w:spacing w:val="-10"/>
                <w:sz w:val="36"/>
                <w:szCs w:val="36"/>
              </w:rPr>
              <w:t>从政策红利到资本动能——</w:t>
            </w:r>
            <w:r w:rsidR="000907AD">
              <w:rPr>
                <w:rFonts w:ascii="黑体" w:eastAsia="黑体" w:hAnsi="黑体" w:hint="eastAsia"/>
                <w:b/>
                <w:color w:val="C00000"/>
                <w:spacing w:val="-10"/>
                <w:sz w:val="36"/>
                <w:szCs w:val="36"/>
              </w:rPr>
              <w:t>国有资本运营公司</w:t>
            </w:r>
            <w:r w:rsidR="00E62AF3">
              <w:rPr>
                <w:rFonts w:ascii="黑体" w:eastAsia="黑体" w:hAnsi="黑体" w:hint="eastAsia"/>
                <w:b/>
                <w:color w:val="C00000"/>
                <w:spacing w:val="-10"/>
                <w:sz w:val="36"/>
                <w:szCs w:val="36"/>
              </w:rPr>
              <w:t>数据</w:t>
            </w:r>
            <w:r w:rsidRPr="00C26EE1">
              <w:rPr>
                <w:rFonts w:ascii="黑体" w:eastAsia="黑体" w:hAnsi="黑体" w:hint="eastAsia"/>
                <w:b/>
                <w:color w:val="C00000"/>
                <w:spacing w:val="-10"/>
                <w:sz w:val="36"/>
                <w:szCs w:val="36"/>
              </w:rPr>
              <w:t>资产的融资实操与案例复盘</w:t>
            </w:r>
          </w:p>
        </w:tc>
      </w:tr>
      <w:tr w:rsidR="00D5497A" w:rsidRPr="00AC0C9F" w14:paraId="0F466EDF" w14:textId="3AB60CF8" w:rsidTr="00065112">
        <w:tc>
          <w:tcPr>
            <w:tcW w:w="3898" w:type="pct"/>
          </w:tcPr>
          <w:p w14:paraId="41B9C850" w14:textId="23001DDD" w:rsidR="00D5497A" w:rsidRPr="007C6800" w:rsidRDefault="000E6299" w:rsidP="00D573CA">
            <w:pPr>
              <w:spacing w:beforeLines="20" w:before="62" w:afterLines="20" w:after="62" w:line="400" w:lineRule="exact"/>
              <w:ind w:leftChars="-50" w:left="-105" w:rightChars="-51" w:right="-107"/>
              <w:jc w:val="left"/>
              <w:rPr>
                <w:rFonts w:ascii="仿宋" w:eastAsia="仿宋" w:hAnsi="仿宋"/>
                <w:w w:val="98"/>
              </w:rPr>
            </w:pPr>
            <w:r w:rsidRPr="000F1DF1">
              <w:rPr>
                <w:rFonts w:ascii="仿宋" w:eastAsia="仿宋" w:hAnsi="仿宋" w:hint="eastAsia"/>
                <w:w w:val="98"/>
              </w:rPr>
              <w:t>公用</w:t>
            </w:r>
            <w:r w:rsidR="00FC3720" w:rsidRPr="000F1DF1">
              <w:rPr>
                <w:rFonts w:ascii="仿宋" w:eastAsia="仿宋" w:hAnsi="仿宋" w:hint="eastAsia"/>
                <w:w w:val="98"/>
              </w:rPr>
              <w:t>二</w:t>
            </w:r>
            <w:r w:rsidRPr="000F1DF1">
              <w:rPr>
                <w:rFonts w:ascii="仿宋" w:eastAsia="仿宋" w:hAnsi="仿宋" w:hint="eastAsia"/>
                <w:w w:val="98"/>
              </w:rPr>
              <w:t>部</w:t>
            </w:r>
            <w:r w:rsidR="006F241E" w:rsidRPr="006F241E">
              <w:rPr>
                <w:rFonts w:ascii="仿宋" w:eastAsia="仿宋" w:hAnsi="仿宋"/>
                <w:w w:val="98"/>
              </w:rPr>
              <w:t>|</w:t>
            </w:r>
            <w:r w:rsidR="00D216A2">
              <w:rPr>
                <w:rFonts w:ascii="仿宋" w:eastAsia="仿宋" w:hAnsi="仿宋" w:hint="eastAsia"/>
                <w:w w:val="98"/>
              </w:rPr>
              <w:t>郭红岑</w:t>
            </w:r>
            <w:r w:rsidR="00071C9D">
              <w:rPr>
                <w:rFonts w:ascii="仿宋" w:eastAsia="仿宋" w:hAnsi="仿宋" w:hint="eastAsia"/>
                <w:w w:val="98"/>
              </w:rPr>
              <w:t>、史瑞瑞</w:t>
            </w:r>
            <w:r w:rsidR="00EC4418" w:rsidRPr="00EC4418">
              <w:rPr>
                <w:rFonts w:ascii="仿宋" w:eastAsia="仿宋" w:hAnsi="仿宋" w:hint="eastAsia"/>
                <w:w w:val="98"/>
              </w:rPr>
              <w:t>|</w:t>
            </w:r>
            <w:r w:rsidR="00EC4418" w:rsidRPr="00A748CF">
              <w:rPr>
                <w:rFonts w:ascii="仿宋" w:eastAsia="仿宋" w:hAnsi="仿宋"/>
                <w:w w:val="98"/>
              </w:rPr>
              <w:t>010-6741</w:t>
            </w:r>
            <w:r w:rsidR="008C5592" w:rsidRPr="00A748CF">
              <w:rPr>
                <w:rFonts w:ascii="仿宋" w:eastAsia="仿宋" w:hAnsi="仿宋"/>
                <w:w w:val="98"/>
              </w:rPr>
              <w:t>33</w:t>
            </w:r>
            <w:r w:rsidR="002D6856" w:rsidRPr="00A748CF">
              <w:rPr>
                <w:rFonts w:ascii="仿宋" w:eastAsia="仿宋" w:hAnsi="仿宋"/>
                <w:w w:val="98"/>
              </w:rPr>
              <w:t>00</w:t>
            </w:r>
          </w:p>
        </w:tc>
        <w:tc>
          <w:tcPr>
            <w:tcW w:w="1102" w:type="pct"/>
          </w:tcPr>
          <w:p w14:paraId="751C4CC0" w14:textId="7011598A" w:rsidR="00D5497A" w:rsidRPr="00BE6851" w:rsidRDefault="00D5497A" w:rsidP="002E2B24">
            <w:pPr>
              <w:spacing w:beforeLines="20" w:before="62" w:afterLines="20" w:after="62" w:line="400" w:lineRule="exact"/>
              <w:ind w:leftChars="-51" w:left="-10" w:hangingChars="54" w:hanging="97"/>
              <w:jc w:val="right"/>
              <w:rPr>
                <w:rFonts w:ascii="仿宋" w:eastAsia="仿宋" w:hAnsi="仿宋"/>
                <w:w w:val="90"/>
              </w:rPr>
            </w:pPr>
            <w:r w:rsidRPr="00BE6851">
              <w:rPr>
                <w:rFonts w:ascii="仿宋" w:eastAsia="仿宋" w:hAnsi="仿宋" w:hint="eastAsia"/>
                <w:w w:val="90"/>
              </w:rPr>
              <w:t>202</w:t>
            </w:r>
            <w:r w:rsidR="00960922">
              <w:rPr>
                <w:rFonts w:ascii="仿宋" w:eastAsia="仿宋" w:hAnsi="仿宋"/>
                <w:w w:val="90"/>
              </w:rPr>
              <w:t>6</w:t>
            </w:r>
            <w:r w:rsidRPr="00BE6851">
              <w:rPr>
                <w:rFonts w:ascii="仿宋" w:eastAsia="仿宋" w:hAnsi="仿宋" w:hint="eastAsia"/>
                <w:w w:val="90"/>
                <w:lang w:val="zh-CN"/>
              </w:rPr>
              <w:t>年</w:t>
            </w:r>
            <w:r w:rsidR="00E57B88">
              <w:rPr>
                <w:rFonts w:ascii="仿宋" w:eastAsia="仿宋" w:hAnsi="仿宋"/>
                <w:w w:val="90"/>
                <w:lang w:val="zh-CN"/>
              </w:rPr>
              <w:t>4</w:t>
            </w:r>
            <w:r w:rsidRPr="00BE6851">
              <w:rPr>
                <w:rFonts w:ascii="仿宋" w:eastAsia="仿宋" w:hAnsi="仿宋" w:hint="eastAsia"/>
                <w:w w:val="90"/>
                <w:lang w:val="zh-CN"/>
              </w:rPr>
              <w:t>月</w:t>
            </w:r>
            <w:r w:rsidR="00A458B5">
              <w:rPr>
                <w:rFonts w:ascii="仿宋" w:eastAsia="仿宋" w:hAnsi="仿宋"/>
                <w:w w:val="90"/>
                <w:lang w:val="zh-CN"/>
              </w:rPr>
              <w:t>1</w:t>
            </w:r>
            <w:r w:rsidR="002D06EE">
              <w:rPr>
                <w:rFonts w:ascii="仿宋" w:eastAsia="仿宋" w:hAnsi="仿宋"/>
                <w:w w:val="90"/>
                <w:lang w:val="zh-CN"/>
              </w:rPr>
              <w:t>5</w:t>
            </w:r>
            <w:r w:rsidRPr="00BE6851">
              <w:rPr>
                <w:rFonts w:ascii="仿宋" w:eastAsia="仿宋" w:hAnsi="仿宋" w:hint="eastAsia"/>
                <w:w w:val="90"/>
                <w:lang w:val="zh-CN"/>
              </w:rPr>
              <w:t>日</w:t>
            </w:r>
          </w:p>
        </w:tc>
      </w:tr>
    </w:tbl>
    <w:p w14:paraId="122FEF03" w14:textId="059E7CF0" w:rsidR="00A851C9" w:rsidRDefault="00F92AD3" w:rsidP="00F92AD3">
      <w:pPr>
        <w:tabs>
          <w:tab w:val="left" w:pos="5660"/>
        </w:tabs>
        <w:spacing w:line="400" w:lineRule="exact"/>
        <w:jc w:val="left"/>
        <w:rPr>
          <w:rFonts w:ascii="仿宋" w:eastAsia="仿宋" w:hAnsi="仿宋"/>
          <w:sz w:val="24"/>
          <w:szCs w:val="24"/>
        </w:rPr>
      </w:pPr>
      <w:r>
        <w:rPr>
          <w:rFonts w:ascii="仿宋" w:eastAsia="仿宋" w:hAnsi="仿宋"/>
          <w:sz w:val="24"/>
          <w:szCs w:val="24"/>
        </w:rPr>
        <w:tab/>
      </w:r>
    </w:p>
    <w:p w14:paraId="71D9F90D" w14:textId="4F9CF03E" w:rsidR="004417D8" w:rsidRPr="00EF18E7" w:rsidRDefault="00EF18E7" w:rsidP="00EF18E7">
      <w:pPr>
        <w:spacing w:line="400" w:lineRule="exact"/>
        <w:ind w:firstLineChars="200" w:firstLine="480"/>
        <w:rPr>
          <w:rFonts w:ascii="仿宋" w:eastAsia="仿宋" w:hAnsi="仿宋"/>
          <w:sz w:val="24"/>
          <w:szCs w:val="24"/>
        </w:rPr>
      </w:pPr>
      <w:r w:rsidRPr="00EF18E7">
        <w:rPr>
          <w:rFonts w:ascii="仿宋" w:eastAsia="仿宋" w:hAnsi="仿宋" w:hint="eastAsia"/>
          <w:sz w:val="24"/>
          <w:szCs w:val="24"/>
        </w:rPr>
        <w:t>随着《企业数据资源相关会计处理暂行规定》于2024年正式落地，数据资产</w:t>
      </w:r>
      <w:r w:rsidR="002A00A0">
        <w:rPr>
          <w:rFonts w:ascii="仿宋" w:eastAsia="仿宋" w:hAnsi="仿宋" w:hint="eastAsia"/>
          <w:sz w:val="24"/>
          <w:szCs w:val="24"/>
        </w:rPr>
        <w:t>“</w:t>
      </w:r>
      <w:r w:rsidRPr="00EF18E7">
        <w:rPr>
          <w:rFonts w:ascii="仿宋" w:eastAsia="仿宋" w:hAnsi="仿宋" w:hint="eastAsia"/>
          <w:sz w:val="24"/>
          <w:szCs w:val="24"/>
        </w:rPr>
        <w:t>入表</w:t>
      </w:r>
      <w:r w:rsidR="002A00A0">
        <w:rPr>
          <w:rFonts w:ascii="仿宋" w:eastAsia="仿宋" w:hAnsi="仿宋" w:hint="eastAsia"/>
          <w:sz w:val="24"/>
          <w:szCs w:val="24"/>
        </w:rPr>
        <w:t>”</w:t>
      </w:r>
      <w:r w:rsidRPr="00EF18E7">
        <w:rPr>
          <w:rFonts w:ascii="仿宋" w:eastAsia="仿宋" w:hAnsi="仿宋" w:hint="eastAsia"/>
          <w:sz w:val="24"/>
          <w:szCs w:val="24"/>
        </w:rPr>
        <w:t>的制度障碍基本消除，</w:t>
      </w:r>
      <w:r w:rsidR="000907AD">
        <w:rPr>
          <w:rFonts w:ascii="仿宋" w:eastAsia="仿宋" w:hAnsi="仿宋" w:hint="eastAsia"/>
          <w:sz w:val="24"/>
          <w:szCs w:val="24"/>
        </w:rPr>
        <w:t>国有资本运营公司</w:t>
      </w:r>
      <w:r w:rsidRPr="00EF18E7">
        <w:rPr>
          <w:rFonts w:ascii="仿宋" w:eastAsia="仿宋" w:hAnsi="仿宋" w:hint="eastAsia"/>
          <w:sz w:val="24"/>
          <w:szCs w:val="24"/>
        </w:rPr>
        <w:t>凭借其在产业投资、城市运营等领域积累的数据资源，具备了将沉睡数据转化为融资动能的现实条件。</w:t>
      </w:r>
      <w:r w:rsidR="0088689E" w:rsidRPr="00EF18E7">
        <w:rPr>
          <w:rFonts w:ascii="仿宋" w:eastAsia="仿宋" w:hAnsi="仿宋" w:hint="eastAsia"/>
          <w:sz w:val="24"/>
          <w:szCs w:val="24"/>
        </w:rPr>
        <w:t>数据资产正在从会计概念加速演变为</w:t>
      </w:r>
      <w:r w:rsidR="000907AD">
        <w:rPr>
          <w:rFonts w:ascii="仿宋" w:eastAsia="仿宋" w:hAnsi="仿宋" w:hint="eastAsia"/>
          <w:sz w:val="24"/>
          <w:szCs w:val="24"/>
        </w:rPr>
        <w:t>国有资本运营公司</w:t>
      </w:r>
      <w:r w:rsidR="0088689E" w:rsidRPr="00EF18E7">
        <w:rPr>
          <w:rFonts w:ascii="仿宋" w:eastAsia="仿宋" w:hAnsi="仿宋" w:hint="eastAsia"/>
          <w:sz w:val="24"/>
          <w:szCs w:val="24"/>
        </w:rPr>
        <w:t>的核心融资工具。</w:t>
      </w:r>
      <w:r w:rsidRPr="00EF18E7">
        <w:rPr>
          <w:rFonts w:ascii="仿宋" w:eastAsia="仿宋" w:hAnsi="仿宋" w:hint="eastAsia"/>
          <w:sz w:val="24"/>
          <w:szCs w:val="24"/>
        </w:rPr>
        <w:t>本文聚焦实操层面，系统梳理数据资产质押融资、数据资产平台</w:t>
      </w:r>
      <w:r w:rsidR="00215100">
        <w:rPr>
          <w:rFonts w:ascii="仿宋" w:eastAsia="仿宋" w:hAnsi="仿宋" w:hint="eastAsia"/>
          <w:sz w:val="24"/>
          <w:szCs w:val="24"/>
        </w:rPr>
        <w:t>化</w:t>
      </w:r>
      <w:r w:rsidRPr="00EF18E7">
        <w:rPr>
          <w:rFonts w:ascii="仿宋" w:eastAsia="仿宋" w:hAnsi="仿宋" w:hint="eastAsia"/>
          <w:sz w:val="24"/>
          <w:szCs w:val="24"/>
        </w:rPr>
        <w:t>融资</w:t>
      </w:r>
      <w:r w:rsidR="00FE43BB">
        <w:rPr>
          <w:rFonts w:ascii="仿宋" w:eastAsia="仿宋" w:hAnsi="仿宋" w:hint="eastAsia"/>
          <w:sz w:val="24"/>
          <w:szCs w:val="24"/>
        </w:rPr>
        <w:t>和数据资产A</w:t>
      </w:r>
      <w:r w:rsidR="00FE43BB">
        <w:rPr>
          <w:rFonts w:ascii="仿宋" w:eastAsia="仿宋" w:hAnsi="仿宋"/>
          <w:sz w:val="24"/>
          <w:szCs w:val="24"/>
        </w:rPr>
        <w:t>BS</w:t>
      </w:r>
      <w:r w:rsidR="00E71854">
        <w:rPr>
          <w:rFonts w:ascii="仿宋" w:eastAsia="仿宋" w:hAnsi="仿宋" w:hint="eastAsia"/>
          <w:sz w:val="24"/>
          <w:szCs w:val="24"/>
        </w:rPr>
        <w:t>三</w:t>
      </w:r>
      <w:r w:rsidRPr="00EF18E7">
        <w:rPr>
          <w:rFonts w:ascii="仿宋" w:eastAsia="仿宋" w:hAnsi="仿宋" w:hint="eastAsia"/>
          <w:sz w:val="24"/>
          <w:szCs w:val="24"/>
        </w:rPr>
        <w:t>种经典模式，并配以典型案例复盘，</w:t>
      </w:r>
      <w:r w:rsidR="00E62AF3" w:rsidRPr="00EF18E7">
        <w:rPr>
          <w:rFonts w:ascii="仿宋" w:eastAsia="仿宋" w:hAnsi="仿宋" w:hint="eastAsia"/>
          <w:sz w:val="24"/>
          <w:szCs w:val="24"/>
        </w:rPr>
        <w:t>为</w:t>
      </w:r>
      <w:r w:rsidR="000907AD">
        <w:rPr>
          <w:rFonts w:ascii="仿宋" w:eastAsia="仿宋" w:hAnsi="仿宋" w:hint="eastAsia"/>
          <w:sz w:val="24"/>
          <w:szCs w:val="24"/>
        </w:rPr>
        <w:t>国有资本运营公司</w:t>
      </w:r>
      <w:r w:rsidR="00E62AF3" w:rsidRPr="00EF18E7">
        <w:rPr>
          <w:rFonts w:ascii="仿宋" w:eastAsia="仿宋" w:hAnsi="仿宋" w:hint="eastAsia"/>
          <w:sz w:val="24"/>
          <w:szCs w:val="24"/>
        </w:rPr>
        <w:t>实现数据资产从</w:t>
      </w:r>
      <w:r w:rsidR="009477C9">
        <w:rPr>
          <w:rFonts w:ascii="仿宋" w:eastAsia="仿宋" w:hAnsi="仿宋" w:hint="eastAsia"/>
          <w:sz w:val="24"/>
          <w:szCs w:val="24"/>
        </w:rPr>
        <w:t>政策红利</w:t>
      </w:r>
      <w:r w:rsidR="00E62AF3" w:rsidRPr="00EF18E7">
        <w:rPr>
          <w:rFonts w:ascii="仿宋" w:eastAsia="仿宋" w:hAnsi="仿宋" w:hint="eastAsia"/>
          <w:sz w:val="24"/>
          <w:szCs w:val="24"/>
        </w:rPr>
        <w:t>到资本动能的跨越提供实践参考</w:t>
      </w:r>
      <w:r w:rsidRPr="00EF18E7">
        <w:rPr>
          <w:rFonts w:ascii="仿宋" w:eastAsia="仿宋" w:hAnsi="仿宋" w:hint="eastAsia"/>
          <w:sz w:val="24"/>
          <w:szCs w:val="24"/>
        </w:rPr>
        <w:t>。</w:t>
      </w:r>
    </w:p>
    <w:p w14:paraId="69662576" w14:textId="0654729E" w:rsidR="004E1A62" w:rsidRPr="00AA1768" w:rsidRDefault="003102E3" w:rsidP="00AA1768">
      <w:pPr>
        <w:spacing w:beforeLines="50" w:before="156" w:afterLines="50" w:after="156" w:line="400" w:lineRule="exact"/>
        <w:ind w:firstLineChars="200" w:firstLine="482"/>
        <w:outlineLvl w:val="0"/>
        <w:rPr>
          <w:rFonts w:ascii="仿宋" w:eastAsia="仿宋" w:hAnsi="仿宋"/>
          <w:b/>
          <w:bCs/>
          <w:sz w:val="24"/>
          <w:szCs w:val="24"/>
        </w:rPr>
      </w:pPr>
      <w:r w:rsidRPr="00AA1768">
        <w:rPr>
          <w:rFonts w:ascii="仿宋" w:eastAsia="仿宋" w:hAnsi="仿宋" w:hint="eastAsia"/>
          <w:b/>
          <w:bCs/>
          <w:sz w:val="24"/>
          <w:szCs w:val="24"/>
        </w:rPr>
        <w:t>模式</w:t>
      </w:r>
      <w:proofErr w:type="gramStart"/>
      <w:r w:rsidRPr="00AA1768">
        <w:rPr>
          <w:rFonts w:ascii="仿宋" w:eastAsia="仿宋" w:hAnsi="仿宋" w:hint="eastAsia"/>
          <w:b/>
          <w:bCs/>
          <w:sz w:val="24"/>
          <w:szCs w:val="24"/>
        </w:rPr>
        <w:t>一</w:t>
      </w:r>
      <w:proofErr w:type="gramEnd"/>
      <w:r w:rsidRPr="00AA1768">
        <w:rPr>
          <w:rFonts w:ascii="仿宋" w:eastAsia="仿宋" w:hAnsi="仿宋" w:hint="eastAsia"/>
          <w:b/>
          <w:bCs/>
          <w:sz w:val="24"/>
          <w:szCs w:val="24"/>
        </w:rPr>
        <w:t>：</w:t>
      </w:r>
      <w:r w:rsidR="00301CC2" w:rsidRPr="00AA1768">
        <w:rPr>
          <w:rFonts w:ascii="仿宋" w:eastAsia="仿宋" w:hAnsi="仿宋" w:hint="eastAsia"/>
          <w:b/>
          <w:bCs/>
          <w:sz w:val="24"/>
          <w:szCs w:val="24"/>
        </w:rPr>
        <w:t>数据</w:t>
      </w:r>
      <w:r w:rsidR="00171C93" w:rsidRPr="00AA1768">
        <w:rPr>
          <w:rFonts w:ascii="仿宋" w:eastAsia="仿宋" w:hAnsi="仿宋" w:hint="eastAsia"/>
          <w:b/>
          <w:bCs/>
          <w:sz w:val="24"/>
          <w:szCs w:val="24"/>
        </w:rPr>
        <w:t>资产</w:t>
      </w:r>
      <w:r w:rsidR="00301CC2" w:rsidRPr="00AA1768">
        <w:rPr>
          <w:rFonts w:ascii="仿宋" w:eastAsia="仿宋" w:hAnsi="仿宋" w:hint="eastAsia"/>
          <w:b/>
          <w:bCs/>
          <w:sz w:val="24"/>
          <w:szCs w:val="24"/>
        </w:rPr>
        <w:t>质押</w:t>
      </w:r>
      <w:r w:rsidR="006E336D" w:rsidRPr="00AA1768">
        <w:rPr>
          <w:rFonts w:ascii="仿宋" w:eastAsia="仿宋" w:hAnsi="仿宋" w:hint="eastAsia"/>
          <w:b/>
          <w:bCs/>
          <w:sz w:val="24"/>
          <w:szCs w:val="24"/>
        </w:rPr>
        <w:t>融资</w:t>
      </w:r>
    </w:p>
    <w:p w14:paraId="77C2F0EF" w14:textId="38CF9D97" w:rsidR="003102E3" w:rsidRDefault="003102E3" w:rsidP="00AA1768">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1、模式概述</w:t>
      </w:r>
    </w:p>
    <w:p w14:paraId="0EB8186E" w14:textId="550B2A56" w:rsidR="004E1A62" w:rsidRDefault="003102E3" w:rsidP="003102E3">
      <w:pPr>
        <w:spacing w:line="400" w:lineRule="exact"/>
        <w:ind w:firstLineChars="200" w:firstLine="480"/>
        <w:rPr>
          <w:rFonts w:ascii="仿宋" w:eastAsia="仿宋" w:hAnsi="仿宋"/>
          <w:sz w:val="24"/>
          <w:szCs w:val="24"/>
        </w:rPr>
      </w:pPr>
      <w:r w:rsidRPr="003102E3">
        <w:rPr>
          <w:rFonts w:ascii="仿宋" w:eastAsia="仿宋" w:hAnsi="仿宋" w:hint="eastAsia"/>
          <w:sz w:val="24"/>
          <w:szCs w:val="24"/>
        </w:rPr>
        <w:t>数据资产质押融资是指企业将依法确权的数据资产作为质押担保物，向金融机构申请贷款的融资方式。其核心操作路径为：企业向地方数据交易所或登记平台申请数据知识产权证书，作为权属法定凭证；委托具备资质的第三方机构对数据资产进行价值评估；将依法确权和已做评估的数据资产作为担保品，向金融机构申请贷款，实现数据权向现金流转化；金融机构依据评估报告与登记证书发放贷款。该模式适用于拥有稳定、可量化数据资产的</w:t>
      </w:r>
      <w:r w:rsidR="000907AD">
        <w:rPr>
          <w:rFonts w:ascii="仿宋" w:eastAsia="仿宋" w:hAnsi="仿宋" w:hint="eastAsia"/>
          <w:sz w:val="24"/>
          <w:szCs w:val="24"/>
        </w:rPr>
        <w:t>国有资本运营公司</w:t>
      </w:r>
      <w:r w:rsidRPr="003102E3">
        <w:rPr>
          <w:rFonts w:ascii="仿宋" w:eastAsia="仿宋" w:hAnsi="仿宋" w:hint="eastAsia"/>
          <w:sz w:val="24"/>
          <w:szCs w:val="24"/>
        </w:rPr>
        <w:t>，尤其适合公共服务类数据资产（如交通数据、园区运营数据）的质押融资，因其具有垄断性和稳定性，更易获得金融机构认可。</w:t>
      </w:r>
    </w:p>
    <w:p w14:paraId="6D540235" w14:textId="720C2337" w:rsidR="003102E3" w:rsidRDefault="003102E3" w:rsidP="00AA1768">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2、典型案例：</w:t>
      </w:r>
      <w:r w:rsidRPr="003102E3">
        <w:rPr>
          <w:rFonts w:ascii="仿宋" w:eastAsia="仿宋" w:hAnsi="仿宋" w:hint="eastAsia"/>
          <w:sz w:val="24"/>
          <w:szCs w:val="24"/>
        </w:rPr>
        <w:t>福建</w:t>
      </w:r>
      <w:r w:rsidR="00117E43">
        <w:rPr>
          <w:rFonts w:ascii="仿宋" w:eastAsia="仿宋" w:hAnsi="仿宋" w:hint="eastAsia"/>
          <w:sz w:val="24"/>
          <w:szCs w:val="24"/>
        </w:rPr>
        <w:t>省</w:t>
      </w:r>
      <w:r w:rsidR="0046280E">
        <w:rPr>
          <w:rFonts w:ascii="仿宋" w:eastAsia="仿宋" w:hAnsi="仿宋" w:hint="eastAsia"/>
          <w:sz w:val="24"/>
          <w:szCs w:val="24"/>
        </w:rPr>
        <w:t>闽清</w:t>
      </w:r>
      <w:r w:rsidRPr="003102E3">
        <w:rPr>
          <w:rFonts w:ascii="仿宋" w:eastAsia="仿宋" w:hAnsi="仿宋" w:hint="eastAsia"/>
          <w:sz w:val="24"/>
          <w:szCs w:val="24"/>
        </w:rPr>
        <w:t>公交数据资产质押融资</w:t>
      </w:r>
    </w:p>
    <w:p w14:paraId="7C4C161C" w14:textId="163A26D0" w:rsidR="000D414D" w:rsidRDefault="00D25EEF" w:rsidP="00CE68D9">
      <w:pPr>
        <w:spacing w:afterLines="50" w:after="156" w:line="400" w:lineRule="exact"/>
        <w:ind w:firstLineChars="200" w:firstLine="480"/>
        <w:rPr>
          <w:rFonts w:ascii="仿宋" w:eastAsia="仿宋" w:hAnsi="仿宋"/>
          <w:sz w:val="24"/>
          <w:szCs w:val="24"/>
        </w:rPr>
      </w:pPr>
      <w:r w:rsidRPr="00D25EEF">
        <w:rPr>
          <w:rFonts w:ascii="仿宋" w:eastAsia="仿宋" w:hAnsi="仿宋" w:hint="eastAsia"/>
          <w:sz w:val="24"/>
          <w:szCs w:val="24"/>
        </w:rPr>
        <w:t>福建省近年来加速构建数据资产化政策体系，密集出台多项关键文件</w:t>
      </w:r>
      <w:r w:rsidR="000D414D">
        <w:rPr>
          <w:rFonts w:ascii="仿宋" w:eastAsia="仿宋" w:hAnsi="仿宋" w:hint="eastAsia"/>
          <w:sz w:val="24"/>
          <w:szCs w:val="24"/>
        </w:rPr>
        <w:t>，</w:t>
      </w:r>
      <w:r w:rsidR="000D414D" w:rsidRPr="00D25EEF">
        <w:rPr>
          <w:rFonts w:ascii="仿宋" w:eastAsia="仿宋" w:hAnsi="仿宋" w:hint="eastAsia"/>
          <w:sz w:val="24"/>
          <w:szCs w:val="24"/>
        </w:rPr>
        <w:t>为数据资产确权、融资与运营提供制度保障，</w:t>
      </w:r>
      <w:r w:rsidR="00824580" w:rsidRPr="00824580">
        <w:rPr>
          <w:rFonts w:ascii="仿宋" w:eastAsia="仿宋" w:hAnsi="仿宋" w:hint="eastAsia"/>
          <w:sz w:val="24"/>
          <w:szCs w:val="24"/>
        </w:rPr>
        <w:t>形成体系完善、落地性强的省级数据资产化政策闭环</w:t>
      </w:r>
      <w:r w:rsidR="000D414D" w:rsidRPr="00D25EEF">
        <w:rPr>
          <w:rFonts w:ascii="仿宋" w:eastAsia="仿宋" w:hAnsi="仿宋" w:hint="eastAsia"/>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4253"/>
        <w:gridCol w:w="2777"/>
      </w:tblGrid>
      <w:tr w:rsidR="000D414D" w:rsidRPr="00CC2334" w14:paraId="29E89551" w14:textId="77777777" w:rsidTr="00AD2B8E">
        <w:trPr>
          <w:trHeight w:val="278"/>
          <w:jc w:val="center"/>
        </w:trPr>
        <w:tc>
          <w:tcPr>
            <w:tcW w:w="8306" w:type="dxa"/>
            <w:gridSpan w:val="3"/>
            <w:tcBorders>
              <w:top w:val="single" w:sz="12" w:space="0" w:color="auto"/>
              <w:left w:val="nil"/>
              <w:bottom w:val="single" w:sz="4" w:space="0" w:color="auto"/>
              <w:right w:val="nil"/>
            </w:tcBorders>
            <w:shd w:val="clear" w:color="auto" w:fill="C00000"/>
            <w:vAlign w:val="center"/>
          </w:tcPr>
          <w:p w14:paraId="29A7EAD4" w14:textId="249071BD" w:rsidR="000D414D" w:rsidRPr="0050582C" w:rsidRDefault="000D414D" w:rsidP="00AD2B8E">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lastRenderedPageBreak/>
              <w:t>表</w:t>
            </w:r>
            <w:r>
              <w:rPr>
                <w:rFonts w:ascii="黑体" w:eastAsia="黑体" w:hAnsi="黑体" w:cs="宋体"/>
                <w:b/>
                <w:color w:val="FFFFFF"/>
                <w:kern w:val="0"/>
                <w:sz w:val="18"/>
                <w:szCs w:val="18"/>
              </w:rPr>
              <w:t xml:space="preserve">1  </w:t>
            </w:r>
            <w:r>
              <w:rPr>
                <w:rFonts w:ascii="黑体" w:eastAsia="黑体" w:hAnsi="黑体" w:cs="宋体" w:hint="eastAsia"/>
                <w:b/>
                <w:color w:val="FFFFFF"/>
                <w:kern w:val="0"/>
                <w:sz w:val="18"/>
                <w:szCs w:val="18"/>
              </w:rPr>
              <w:t>近年来福建省</w:t>
            </w:r>
            <w:r w:rsidR="00DC374D">
              <w:rPr>
                <w:rFonts w:ascii="黑体" w:eastAsia="黑体" w:hAnsi="黑体" w:cs="宋体" w:hint="eastAsia"/>
                <w:b/>
                <w:color w:val="FFFFFF"/>
                <w:kern w:val="0"/>
                <w:sz w:val="18"/>
                <w:szCs w:val="18"/>
              </w:rPr>
              <w:t>出台</w:t>
            </w:r>
            <w:r>
              <w:rPr>
                <w:rFonts w:ascii="黑体" w:eastAsia="黑体" w:hAnsi="黑体" w:cs="宋体" w:hint="eastAsia"/>
                <w:b/>
                <w:color w:val="FFFFFF"/>
                <w:kern w:val="0"/>
                <w:sz w:val="18"/>
                <w:szCs w:val="18"/>
              </w:rPr>
              <w:t>关于“数据资产”</w:t>
            </w:r>
            <w:r w:rsidR="00DC374D">
              <w:rPr>
                <w:rFonts w:ascii="黑体" w:eastAsia="黑体" w:hAnsi="黑体" w:cs="宋体" w:hint="eastAsia"/>
                <w:b/>
                <w:color w:val="FFFFFF"/>
                <w:kern w:val="0"/>
                <w:sz w:val="18"/>
                <w:szCs w:val="18"/>
              </w:rPr>
              <w:t>的主要</w:t>
            </w:r>
            <w:r>
              <w:rPr>
                <w:rFonts w:ascii="黑体" w:eastAsia="黑体" w:hAnsi="黑体" w:cs="宋体" w:hint="eastAsia"/>
                <w:b/>
                <w:color w:val="FFFFFF"/>
                <w:kern w:val="0"/>
                <w:sz w:val="18"/>
                <w:szCs w:val="18"/>
              </w:rPr>
              <w:t>政策梳理</w:t>
            </w:r>
          </w:p>
        </w:tc>
      </w:tr>
      <w:tr w:rsidR="000D414D" w:rsidRPr="0050582C" w14:paraId="163D58A5" w14:textId="77777777" w:rsidTr="00DC374D">
        <w:trPr>
          <w:trHeight w:val="278"/>
          <w:jc w:val="center"/>
        </w:trPr>
        <w:tc>
          <w:tcPr>
            <w:tcW w:w="1276" w:type="dxa"/>
            <w:tcBorders>
              <w:left w:val="nil"/>
            </w:tcBorders>
            <w:shd w:val="clear" w:color="auto" w:fill="D9D9D9" w:themeFill="background1" w:themeFillShade="D9"/>
            <w:vAlign w:val="center"/>
          </w:tcPr>
          <w:p w14:paraId="6E3F601A" w14:textId="06262077" w:rsidR="000D414D" w:rsidRPr="000D414D" w:rsidRDefault="000D414D" w:rsidP="000D414D">
            <w:pPr>
              <w:keepNext/>
              <w:keepLines/>
              <w:widowControl/>
              <w:spacing w:line="240" w:lineRule="exact"/>
              <w:jc w:val="center"/>
              <w:rPr>
                <w:rFonts w:ascii="宋体" w:hAnsi="宋体"/>
                <w:b/>
                <w:kern w:val="0"/>
                <w:sz w:val="18"/>
                <w:szCs w:val="18"/>
              </w:rPr>
            </w:pPr>
            <w:r w:rsidRPr="000D414D">
              <w:rPr>
                <w:rFonts w:ascii="宋体" w:hAnsi="宋体" w:hint="eastAsia"/>
                <w:b/>
                <w:kern w:val="0"/>
                <w:sz w:val="18"/>
                <w:szCs w:val="18"/>
              </w:rPr>
              <w:t>时间</w:t>
            </w:r>
          </w:p>
        </w:tc>
        <w:tc>
          <w:tcPr>
            <w:tcW w:w="4253"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056C128" w14:textId="6C13D7A5" w:rsidR="000D414D" w:rsidRPr="000D414D" w:rsidRDefault="000D414D" w:rsidP="000D414D">
            <w:pPr>
              <w:widowControl/>
              <w:spacing w:line="240" w:lineRule="exact"/>
              <w:ind w:rightChars="-18" w:right="-38"/>
              <w:jc w:val="center"/>
              <w:rPr>
                <w:rFonts w:ascii="宋体" w:hAnsi="宋体"/>
                <w:b/>
                <w:kern w:val="0"/>
                <w:sz w:val="18"/>
                <w:szCs w:val="18"/>
              </w:rPr>
            </w:pPr>
            <w:r w:rsidRPr="000D414D">
              <w:rPr>
                <w:rFonts w:ascii="宋体" w:hAnsi="宋体" w:hint="eastAsia"/>
                <w:b/>
                <w:kern w:val="0"/>
                <w:sz w:val="18"/>
                <w:szCs w:val="18"/>
              </w:rPr>
              <w:t>政策文件</w:t>
            </w:r>
          </w:p>
        </w:tc>
        <w:tc>
          <w:tcPr>
            <w:tcW w:w="2777"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6B3CCACF" w14:textId="07C59B8F" w:rsidR="000D414D" w:rsidRPr="000D414D" w:rsidRDefault="000D414D" w:rsidP="000D414D">
            <w:pPr>
              <w:widowControl/>
              <w:spacing w:line="240" w:lineRule="exact"/>
              <w:ind w:rightChars="-18" w:right="-38"/>
              <w:jc w:val="center"/>
              <w:textAlignment w:val="center"/>
              <w:rPr>
                <w:rFonts w:ascii="宋体" w:hAnsi="宋体"/>
                <w:b/>
                <w:kern w:val="0"/>
                <w:sz w:val="18"/>
                <w:szCs w:val="18"/>
              </w:rPr>
            </w:pPr>
            <w:r w:rsidRPr="000D414D">
              <w:rPr>
                <w:rFonts w:ascii="宋体" w:hAnsi="宋体" w:hint="eastAsia"/>
                <w:b/>
                <w:kern w:val="0"/>
                <w:sz w:val="18"/>
                <w:szCs w:val="18"/>
              </w:rPr>
              <w:t>核心内容</w:t>
            </w:r>
          </w:p>
        </w:tc>
      </w:tr>
      <w:tr w:rsidR="000D414D" w:rsidRPr="0050582C" w14:paraId="04162FD2" w14:textId="77777777" w:rsidTr="00DC374D">
        <w:trPr>
          <w:trHeight w:val="278"/>
          <w:jc w:val="center"/>
        </w:trPr>
        <w:tc>
          <w:tcPr>
            <w:tcW w:w="1276" w:type="dxa"/>
            <w:tcBorders>
              <w:left w:val="nil"/>
            </w:tcBorders>
            <w:vAlign w:val="center"/>
          </w:tcPr>
          <w:p w14:paraId="5AB51725" w14:textId="198B885A" w:rsidR="000D414D" w:rsidRPr="0050582C" w:rsidRDefault="000D414D" w:rsidP="000D414D">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2</w:t>
            </w:r>
            <w:r>
              <w:rPr>
                <w:rFonts w:ascii="宋体" w:hAnsi="宋体"/>
                <w:bCs/>
                <w:kern w:val="0"/>
                <w:sz w:val="18"/>
                <w:szCs w:val="18"/>
              </w:rPr>
              <w:t>02</w:t>
            </w:r>
            <w:r w:rsidR="00FF4B5B">
              <w:rPr>
                <w:rFonts w:ascii="宋体" w:hAnsi="宋体"/>
                <w:bCs/>
                <w:kern w:val="0"/>
                <w:sz w:val="18"/>
                <w:szCs w:val="18"/>
              </w:rPr>
              <w:t>3</w:t>
            </w:r>
            <w:r>
              <w:rPr>
                <w:rFonts w:ascii="宋体" w:hAnsi="宋体" w:hint="eastAsia"/>
                <w:bCs/>
                <w:kern w:val="0"/>
                <w:sz w:val="18"/>
                <w:szCs w:val="18"/>
              </w:rPr>
              <w:t>年</w:t>
            </w:r>
            <w:r w:rsidR="00FF4B5B">
              <w:rPr>
                <w:rFonts w:ascii="宋体" w:hAnsi="宋体"/>
                <w:bCs/>
                <w:kern w:val="0"/>
                <w:sz w:val="18"/>
                <w:szCs w:val="18"/>
              </w:rPr>
              <w:t>9</w:t>
            </w:r>
            <w:r>
              <w:rPr>
                <w:rFonts w:ascii="宋体" w:hAnsi="宋体" w:hint="eastAsia"/>
                <w:bCs/>
                <w:kern w:val="0"/>
                <w:sz w:val="18"/>
                <w:szCs w:val="18"/>
              </w:rPr>
              <w:t>月</w:t>
            </w:r>
          </w:p>
        </w:tc>
        <w:tc>
          <w:tcPr>
            <w:tcW w:w="4253" w:type="dxa"/>
            <w:tcBorders>
              <w:top w:val="single" w:sz="4" w:space="0" w:color="auto"/>
              <w:left w:val="nil"/>
              <w:bottom w:val="single" w:sz="4" w:space="0" w:color="auto"/>
              <w:right w:val="single" w:sz="4" w:space="0" w:color="auto"/>
            </w:tcBorders>
            <w:shd w:val="clear" w:color="auto" w:fill="auto"/>
            <w:vAlign w:val="center"/>
          </w:tcPr>
          <w:p w14:paraId="7045D4A9" w14:textId="78DD5EC6" w:rsidR="000D414D" w:rsidRPr="00CC2334" w:rsidRDefault="000D414D" w:rsidP="000D414D">
            <w:pPr>
              <w:widowControl/>
              <w:spacing w:line="240" w:lineRule="exact"/>
              <w:ind w:rightChars="-18" w:right="-38"/>
              <w:jc w:val="left"/>
              <w:rPr>
                <w:rFonts w:ascii="宋体" w:hAnsi="宋体"/>
                <w:bCs/>
                <w:kern w:val="0"/>
                <w:sz w:val="18"/>
                <w:szCs w:val="18"/>
              </w:rPr>
            </w:pPr>
            <w:r>
              <w:rPr>
                <w:rFonts w:ascii="宋体" w:hAnsi="宋体" w:hint="eastAsia"/>
                <w:bCs/>
                <w:kern w:val="0"/>
                <w:sz w:val="18"/>
                <w:szCs w:val="18"/>
              </w:rPr>
              <w:t>《</w:t>
            </w:r>
            <w:r w:rsidRPr="000D414D">
              <w:rPr>
                <w:rFonts w:ascii="宋体" w:hAnsi="宋体" w:hint="eastAsia"/>
                <w:bCs/>
                <w:kern w:val="0"/>
                <w:sz w:val="18"/>
                <w:szCs w:val="18"/>
              </w:rPr>
              <w:t>福建省加快推进数据要素市场化改革实施方案</w:t>
            </w:r>
            <w:r>
              <w:rPr>
                <w:rFonts w:ascii="宋体" w:hAnsi="宋体" w:hint="eastAsia"/>
                <w:bCs/>
                <w:kern w:val="0"/>
                <w:sz w:val="18"/>
                <w:szCs w:val="18"/>
              </w:rPr>
              <w:t>》</w:t>
            </w:r>
          </w:p>
        </w:tc>
        <w:tc>
          <w:tcPr>
            <w:tcW w:w="2777" w:type="dxa"/>
            <w:tcBorders>
              <w:top w:val="single" w:sz="4" w:space="0" w:color="auto"/>
              <w:left w:val="single" w:sz="4" w:space="0" w:color="auto"/>
              <w:bottom w:val="single" w:sz="4" w:space="0" w:color="auto"/>
              <w:right w:val="nil"/>
            </w:tcBorders>
            <w:shd w:val="clear" w:color="auto" w:fill="auto"/>
            <w:vAlign w:val="center"/>
          </w:tcPr>
          <w:p w14:paraId="41FC38A7" w14:textId="0091C803" w:rsidR="000D414D" w:rsidRPr="00CC2334" w:rsidRDefault="000D414D" w:rsidP="000D414D">
            <w:pPr>
              <w:widowControl/>
              <w:spacing w:line="240" w:lineRule="exact"/>
              <w:ind w:rightChars="-18" w:right="-38"/>
              <w:textAlignment w:val="center"/>
              <w:rPr>
                <w:rFonts w:ascii="宋体" w:hAnsi="宋体"/>
                <w:bCs/>
                <w:kern w:val="0"/>
                <w:sz w:val="18"/>
                <w:szCs w:val="18"/>
              </w:rPr>
            </w:pPr>
            <w:r w:rsidRPr="000D414D">
              <w:rPr>
                <w:rFonts w:ascii="宋体" w:hAnsi="宋体" w:hint="eastAsia"/>
                <w:bCs/>
                <w:kern w:val="0"/>
                <w:sz w:val="18"/>
                <w:szCs w:val="18"/>
              </w:rPr>
              <w:t>确立改革总纲</w:t>
            </w:r>
            <w:r w:rsidR="003A18AF">
              <w:rPr>
                <w:rFonts w:ascii="宋体" w:hAnsi="宋体" w:hint="eastAsia"/>
                <w:bCs/>
                <w:kern w:val="0"/>
                <w:sz w:val="18"/>
                <w:szCs w:val="18"/>
              </w:rPr>
              <w:t>，</w:t>
            </w:r>
            <w:r w:rsidR="003A18AF" w:rsidRPr="003A18AF">
              <w:rPr>
                <w:rFonts w:ascii="宋体" w:hAnsi="宋体" w:hint="eastAsia"/>
                <w:bCs/>
                <w:kern w:val="0"/>
                <w:sz w:val="18"/>
                <w:szCs w:val="18"/>
              </w:rPr>
              <w:t>构建数据产权制度，探索数据要素登记存证</w:t>
            </w:r>
          </w:p>
        </w:tc>
      </w:tr>
      <w:tr w:rsidR="000D414D" w:rsidRPr="0050582C" w14:paraId="67932806" w14:textId="77777777" w:rsidTr="00DC374D">
        <w:trPr>
          <w:trHeight w:val="278"/>
          <w:jc w:val="center"/>
        </w:trPr>
        <w:tc>
          <w:tcPr>
            <w:tcW w:w="1276" w:type="dxa"/>
            <w:tcBorders>
              <w:left w:val="nil"/>
              <w:bottom w:val="single" w:sz="4" w:space="0" w:color="auto"/>
            </w:tcBorders>
            <w:vAlign w:val="center"/>
          </w:tcPr>
          <w:p w14:paraId="623533E6" w14:textId="624D6EE7" w:rsidR="000D414D" w:rsidRPr="0050582C" w:rsidRDefault="000D414D" w:rsidP="000D414D">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2</w:t>
            </w:r>
            <w:r>
              <w:rPr>
                <w:rFonts w:ascii="宋体" w:hAnsi="宋体"/>
                <w:bCs/>
                <w:kern w:val="0"/>
                <w:sz w:val="18"/>
                <w:szCs w:val="18"/>
              </w:rPr>
              <w:t>025</w:t>
            </w:r>
            <w:r>
              <w:rPr>
                <w:rFonts w:ascii="宋体" w:hAnsi="宋体" w:hint="eastAsia"/>
                <w:bCs/>
                <w:kern w:val="0"/>
                <w:sz w:val="18"/>
                <w:szCs w:val="18"/>
              </w:rPr>
              <w:t>年3月</w:t>
            </w:r>
          </w:p>
        </w:tc>
        <w:tc>
          <w:tcPr>
            <w:tcW w:w="4253" w:type="dxa"/>
            <w:tcBorders>
              <w:top w:val="single" w:sz="4" w:space="0" w:color="auto"/>
              <w:left w:val="nil"/>
              <w:bottom w:val="single" w:sz="4" w:space="0" w:color="auto"/>
              <w:right w:val="single" w:sz="4" w:space="0" w:color="auto"/>
            </w:tcBorders>
            <w:shd w:val="clear" w:color="auto" w:fill="auto"/>
            <w:vAlign w:val="center"/>
          </w:tcPr>
          <w:p w14:paraId="2E14E9A1" w14:textId="46B0C444" w:rsidR="000D414D" w:rsidRPr="00CC2334" w:rsidRDefault="000D414D" w:rsidP="000D414D">
            <w:pPr>
              <w:widowControl/>
              <w:spacing w:line="240" w:lineRule="exact"/>
              <w:ind w:rightChars="-18" w:right="-38"/>
              <w:jc w:val="left"/>
              <w:rPr>
                <w:rFonts w:ascii="宋体" w:hAnsi="宋体"/>
                <w:bCs/>
                <w:kern w:val="0"/>
                <w:sz w:val="18"/>
                <w:szCs w:val="18"/>
              </w:rPr>
            </w:pPr>
            <w:r>
              <w:rPr>
                <w:rFonts w:ascii="宋体" w:hAnsi="宋体" w:hint="eastAsia"/>
                <w:bCs/>
                <w:kern w:val="0"/>
                <w:sz w:val="18"/>
                <w:szCs w:val="18"/>
              </w:rPr>
              <w:t>《</w:t>
            </w:r>
            <w:r w:rsidRPr="000D414D">
              <w:rPr>
                <w:rFonts w:ascii="宋体" w:hAnsi="宋体" w:hint="eastAsia"/>
                <w:bCs/>
                <w:kern w:val="0"/>
                <w:sz w:val="18"/>
                <w:szCs w:val="18"/>
              </w:rPr>
              <w:t>福建省公共数据资源登记管理办法(试行)</w:t>
            </w:r>
            <w:r>
              <w:rPr>
                <w:rFonts w:ascii="宋体" w:hAnsi="宋体" w:hint="eastAsia"/>
                <w:bCs/>
                <w:kern w:val="0"/>
                <w:sz w:val="18"/>
                <w:szCs w:val="18"/>
              </w:rPr>
              <w:t>》</w:t>
            </w:r>
          </w:p>
        </w:tc>
        <w:tc>
          <w:tcPr>
            <w:tcW w:w="2777" w:type="dxa"/>
            <w:tcBorders>
              <w:top w:val="single" w:sz="4" w:space="0" w:color="auto"/>
              <w:left w:val="single" w:sz="4" w:space="0" w:color="auto"/>
              <w:bottom w:val="single" w:sz="4" w:space="0" w:color="auto"/>
              <w:right w:val="nil"/>
            </w:tcBorders>
            <w:shd w:val="clear" w:color="auto" w:fill="auto"/>
            <w:vAlign w:val="center"/>
          </w:tcPr>
          <w:p w14:paraId="73538E9E" w14:textId="11E3EB9A" w:rsidR="000D414D" w:rsidRPr="00CC2334" w:rsidRDefault="000D414D" w:rsidP="000D414D">
            <w:pPr>
              <w:widowControl/>
              <w:spacing w:line="240" w:lineRule="exact"/>
              <w:ind w:rightChars="-18" w:right="-38"/>
              <w:textAlignment w:val="center"/>
              <w:rPr>
                <w:rFonts w:ascii="宋体" w:hAnsi="宋体"/>
                <w:bCs/>
                <w:kern w:val="0"/>
                <w:sz w:val="18"/>
                <w:szCs w:val="18"/>
              </w:rPr>
            </w:pPr>
            <w:r w:rsidRPr="000D414D">
              <w:rPr>
                <w:rFonts w:ascii="宋体" w:hAnsi="宋体" w:hint="eastAsia"/>
                <w:bCs/>
                <w:kern w:val="0"/>
                <w:sz w:val="18"/>
                <w:szCs w:val="18"/>
              </w:rPr>
              <w:t>首创法定登记机制</w:t>
            </w:r>
            <w:r w:rsidR="003A18AF" w:rsidRPr="003A18AF">
              <w:rPr>
                <w:rFonts w:ascii="宋体" w:hAnsi="宋体" w:hint="eastAsia"/>
                <w:bCs/>
                <w:kern w:val="0"/>
                <w:sz w:val="18"/>
                <w:szCs w:val="18"/>
              </w:rPr>
              <w:t>，建立省、市两</w:t>
            </w:r>
            <w:proofErr w:type="gramStart"/>
            <w:r w:rsidR="003A18AF" w:rsidRPr="003A18AF">
              <w:rPr>
                <w:rFonts w:ascii="宋体" w:hAnsi="宋体" w:hint="eastAsia"/>
                <w:bCs/>
                <w:kern w:val="0"/>
                <w:sz w:val="18"/>
                <w:szCs w:val="18"/>
              </w:rPr>
              <w:t>级登记</w:t>
            </w:r>
            <w:proofErr w:type="gramEnd"/>
            <w:r w:rsidR="003A18AF" w:rsidRPr="003A18AF">
              <w:rPr>
                <w:rFonts w:ascii="宋体" w:hAnsi="宋体" w:hint="eastAsia"/>
                <w:bCs/>
                <w:kern w:val="0"/>
                <w:sz w:val="18"/>
                <w:szCs w:val="18"/>
              </w:rPr>
              <w:t>体系，由省数据管理局统筹管理，为数据资产确权提供法定依据</w:t>
            </w:r>
          </w:p>
        </w:tc>
      </w:tr>
      <w:tr w:rsidR="000D414D" w:rsidRPr="0050582C" w14:paraId="142A17A7" w14:textId="77777777" w:rsidTr="00DC374D">
        <w:trPr>
          <w:trHeight w:val="278"/>
          <w:jc w:val="center"/>
        </w:trPr>
        <w:tc>
          <w:tcPr>
            <w:tcW w:w="1276" w:type="dxa"/>
            <w:tcBorders>
              <w:left w:val="nil"/>
              <w:bottom w:val="single" w:sz="4" w:space="0" w:color="auto"/>
            </w:tcBorders>
            <w:vAlign w:val="center"/>
          </w:tcPr>
          <w:p w14:paraId="4FC507F0" w14:textId="747201DC" w:rsidR="000D414D" w:rsidRDefault="000D414D" w:rsidP="000D414D">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2</w:t>
            </w:r>
            <w:r>
              <w:rPr>
                <w:rFonts w:ascii="宋体" w:hAnsi="宋体"/>
                <w:bCs/>
                <w:kern w:val="0"/>
                <w:sz w:val="18"/>
                <w:szCs w:val="18"/>
              </w:rPr>
              <w:t>025</w:t>
            </w:r>
            <w:r>
              <w:rPr>
                <w:rFonts w:ascii="宋体" w:hAnsi="宋体" w:hint="eastAsia"/>
                <w:bCs/>
                <w:kern w:val="0"/>
                <w:sz w:val="18"/>
                <w:szCs w:val="18"/>
              </w:rPr>
              <w:t>年</w:t>
            </w:r>
            <w:r>
              <w:rPr>
                <w:rFonts w:ascii="宋体" w:hAnsi="宋体"/>
                <w:bCs/>
                <w:kern w:val="0"/>
                <w:sz w:val="18"/>
                <w:szCs w:val="18"/>
              </w:rPr>
              <w:t>9</w:t>
            </w:r>
            <w:r>
              <w:rPr>
                <w:rFonts w:ascii="宋体" w:hAnsi="宋体" w:hint="eastAsia"/>
                <w:bCs/>
                <w:kern w:val="0"/>
                <w:sz w:val="18"/>
                <w:szCs w:val="18"/>
              </w:rPr>
              <w:t>月</w:t>
            </w:r>
          </w:p>
        </w:tc>
        <w:tc>
          <w:tcPr>
            <w:tcW w:w="4253" w:type="dxa"/>
            <w:tcBorders>
              <w:top w:val="single" w:sz="4" w:space="0" w:color="auto"/>
              <w:left w:val="nil"/>
              <w:bottom w:val="single" w:sz="4" w:space="0" w:color="auto"/>
              <w:right w:val="single" w:sz="4" w:space="0" w:color="auto"/>
            </w:tcBorders>
            <w:shd w:val="clear" w:color="auto" w:fill="auto"/>
            <w:vAlign w:val="center"/>
          </w:tcPr>
          <w:p w14:paraId="54CE54FB" w14:textId="1C4642FD" w:rsidR="000D414D" w:rsidRDefault="000D414D" w:rsidP="000D414D">
            <w:pPr>
              <w:widowControl/>
              <w:spacing w:line="240" w:lineRule="exact"/>
              <w:ind w:rightChars="-18" w:right="-38"/>
              <w:jc w:val="left"/>
              <w:rPr>
                <w:rFonts w:ascii="宋体" w:hAnsi="宋体"/>
                <w:bCs/>
                <w:kern w:val="0"/>
                <w:sz w:val="18"/>
                <w:szCs w:val="18"/>
              </w:rPr>
            </w:pPr>
            <w:r w:rsidRPr="000D414D">
              <w:rPr>
                <w:rFonts w:ascii="宋体" w:hAnsi="宋体" w:hint="eastAsia"/>
                <w:bCs/>
                <w:kern w:val="0"/>
                <w:sz w:val="18"/>
                <w:szCs w:val="18"/>
              </w:rPr>
              <w:t>《福建省促进数据产业高质量发展行动计划（2025—2027年）》</w:t>
            </w:r>
          </w:p>
        </w:tc>
        <w:tc>
          <w:tcPr>
            <w:tcW w:w="2777" w:type="dxa"/>
            <w:tcBorders>
              <w:top w:val="single" w:sz="4" w:space="0" w:color="auto"/>
              <w:left w:val="single" w:sz="4" w:space="0" w:color="auto"/>
              <w:bottom w:val="single" w:sz="4" w:space="0" w:color="auto"/>
              <w:right w:val="nil"/>
            </w:tcBorders>
            <w:shd w:val="clear" w:color="auto" w:fill="auto"/>
            <w:vAlign w:val="center"/>
          </w:tcPr>
          <w:p w14:paraId="0A9F1660" w14:textId="34629305" w:rsidR="000D414D" w:rsidRPr="00CC2334" w:rsidRDefault="000D414D" w:rsidP="000D414D">
            <w:pPr>
              <w:widowControl/>
              <w:spacing w:line="240" w:lineRule="exact"/>
              <w:ind w:rightChars="-18" w:right="-38"/>
              <w:textAlignment w:val="center"/>
              <w:rPr>
                <w:rFonts w:ascii="宋体" w:hAnsi="宋体"/>
                <w:bCs/>
                <w:kern w:val="0"/>
                <w:sz w:val="18"/>
                <w:szCs w:val="18"/>
              </w:rPr>
            </w:pPr>
            <w:r w:rsidRPr="000D414D">
              <w:rPr>
                <w:rFonts w:ascii="宋体" w:hAnsi="宋体" w:hint="eastAsia"/>
                <w:bCs/>
                <w:kern w:val="0"/>
                <w:sz w:val="18"/>
                <w:szCs w:val="18"/>
              </w:rPr>
              <w:t>明确打造“一所多站”交易生态，支撑县域数据接入国家级平台</w:t>
            </w:r>
          </w:p>
        </w:tc>
      </w:tr>
      <w:tr w:rsidR="000D414D" w:rsidRPr="0050582C" w14:paraId="1C182DD7" w14:textId="77777777" w:rsidTr="00DC374D">
        <w:trPr>
          <w:trHeight w:val="278"/>
          <w:jc w:val="center"/>
        </w:trPr>
        <w:tc>
          <w:tcPr>
            <w:tcW w:w="1276" w:type="dxa"/>
            <w:tcBorders>
              <w:left w:val="nil"/>
            </w:tcBorders>
            <w:vAlign w:val="center"/>
          </w:tcPr>
          <w:p w14:paraId="13736C49" w14:textId="68AA68EB" w:rsidR="000D414D" w:rsidRPr="0050582C" w:rsidRDefault="000D414D" w:rsidP="000D414D">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2</w:t>
            </w:r>
            <w:r>
              <w:rPr>
                <w:rFonts w:ascii="宋体" w:hAnsi="宋体"/>
                <w:bCs/>
                <w:kern w:val="0"/>
                <w:sz w:val="18"/>
                <w:szCs w:val="18"/>
              </w:rPr>
              <w:t>025</w:t>
            </w:r>
            <w:r>
              <w:rPr>
                <w:rFonts w:ascii="宋体" w:hAnsi="宋体" w:hint="eastAsia"/>
                <w:bCs/>
                <w:kern w:val="0"/>
                <w:sz w:val="18"/>
                <w:szCs w:val="18"/>
              </w:rPr>
              <w:t>年1</w:t>
            </w:r>
            <w:r>
              <w:rPr>
                <w:rFonts w:ascii="宋体" w:hAnsi="宋体"/>
                <w:bCs/>
                <w:kern w:val="0"/>
                <w:sz w:val="18"/>
                <w:szCs w:val="18"/>
              </w:rPr>
              <w:t>2</w:t>
            </w:r>
            <w:r>
              <w:rPr>
                <w:rFonts w:ascii="宋体" w:hAnsi="宋体" w:hint="eastAsia"/>
                <w:bCs/>
                <w:kern w:val="0"/>
                <w:sz w:val="18"/>
                <w:szCs w:val="18"/>
              </w:rPr>
              <w:t>月</w:t>
            </w:r>
          </w:p>
        </w:tc>
        <w:tc>
          <w:tcPr>
            <w:tcW w:w="4253" w:type="dxa"/>
            <w:tcBorders>
              <w:top w:val="single" w:sz="4" w:space="0" w:color="auto"/>
              <w:left w:val="nil"/>
              <w:bottom w:val="single" w:sz="4" w:space="0" w:color="auto"/>
              <w:right w:val="single" w:sz="4" w:space="0" w:color="auto"/>
            </w:tcBorders>
            <w:shd w:val="clear" w:color="auto" w:fill="auto"/>
            <w:vAlign w:val="center"/>
          </w:tcPr>
          <w:p w14:paraId="4E0DFAE5" w14:textId="51C44AB6" w:rsidR="000D414D" w:rsidRPr="00657D9F" w:rsidRDefault="000D414D" w:rsidP="000D414D">
            <w:pPr>
              <w:widowControl/>
              <w:spacing w:line="240" w:lineRule="exact"/>
              <w:ind w:rightChars="-18" w:right="-38"/>
              <w:jc w:val="left"/>
              <w:rPr>
                <w:rFonts w:ascii="宋体" w:hAnsi="宋体"/>
                <w:bCs/>
                <w:spacing w:val="-4"/>
                <w:kern w:val="0"/>
                <w:sz w:val="18"/>
                <w:szCs w:val="18"/>
              </w:rPr>
            </w:pPr>
            <w:r w:rsidRPr="000D414D">
              <w:rPr>
                <w:rFonts w:ascii="宋体" w:hAnsi="宋体" w:hint="eastAsia"/>
                <w:bCs/>
                <w:kern w:val="0"/>
                <w:sz w:val="18"/>
                <w:szCs w:val="18"/>
              </w:rPr>
              <w:t>《福建省数据资产全过程管理业务流程操作指引(试行)》</w:t>
            </w:r>
          </w:p>
        </w:tc>
        <w:tc>
          <w:tcPr>
            <w:tcW w:w="2777" w:type="dxa"/>
            <w:tcBorders>
              <w:top w:val="single" w:sz="4" w:space="0" w:color="auto"/>
              <w:left w:val="single" w:sz="4" w:space="0" w:color="auto"/>
              <w:bottom w:val="single" w:sz="4" w:space="0" w:color="auto"/>
              <w:right w:val="nil"/>
            </w:tcBorders>
            <w:shd w:val="clear" w:color="auto" w:fill="auto"/>
            <w:vAlign w:val="center"/>
          </w:tcPr>
          <w:p w14:paraId="095EFCE2" w14:textId="7AC654B9" w:rsidR="000D414D" w:rsidRPr="00CC2334" w:rsidRDefault="000D414D" w:rsidP="000D414D">
            <w:pPr>
              <w:widowControl/>
              <w:spacing w:line="240" w:lineRule="exact"/>
              <w:ind w:rightChars="-18" w:right="-38"/>
              <w:textAlignment w:val="center"/>
              <w:rPr>
                <w:rFonts w:ascii="宋体" w:hAnsi="宋体"/>
                <w:bCs/>
                <w:kern w:val="0"/>
                <w:sz w:val="18"/>
                <w:szCs w:val="18"/>
              </w:rPr>
            </w:pPr>
            <w:r w:rsidRPr="000D414D">
              <w:rPr>
                <w:rFonts w:ascii="宋体" w:hAnsi="宋体" w:hint="eastAsia"/>
                <w:bCs/>
                <w:kern w:val="0"/>
                <w:sz w:val="18"/>
                <w:szCs w:val="18"/>
              </w:rPr>
              <w:t>实现“入表—交易—质押”全链条标准化</w:t>
            </w:r>
          </w:p>
        </w:tc>
      </w:tr>
      <w:tr w:rsidR="000D414D" w:rsidRPr="00CC2334" w14:paraId="0520F91C" w14:textId="77777777" w:rsidTr="00AD2B8E">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3"/>
            <w:tcBorders>
              <w:top w:val="single" w:sz="4" w:space="0" w:color="000000"/>
              <w:left w:val="nil"/>
              <w:bottom w:val="single" w:sz="12" w:space="0" w:color="000000"/>
              <w:right w:val="nil"/>
            </w:tcBorders>
            <w:vAlign w:val="center"/>
          </w:tcPr>
          <w:p w14:paraId="4D5D08A1" w14:textId="77777777" w:rsidR="000D414D" w:rsidRPr="00CC2334" w:rsidRDefault="000D414D" w:rsidP="000D414D">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0C251F17" w14:textId="05D7226A" w:rsidR="004B3C6B" w:rsidRDefault="00D25EEF" w:rsidP="000D414D">
      <w:pPr>
        <w:spacing w:beforeLines="50" w:before="156" w:afterLines="50" w:after="156" w:line="400" w:lineRule="exact"/>
        <w:ind w:firstLineChars="200" w:firstLine="480"/>
        <w:rPr>
          <w:rFonts w:ascii="仿宋" w:eastAsia="仿宋" w:hAnsi="仿宋"/>
          <w:sz w:val="24"/>
          <w:szCs w:val="24"/>
        </w:rPr>
      </w:pPr>
      <w:r>
        <w:rPr>
          <w:rFonts w:ascii="仿宋" w:eastAsia="仿宋" w:hAnsi="仿宋" w:hint="eastAsia"/>
          <w:sz w:val="24"/>
          <w:szCs w:val="24"/>
        </w:rPr>
        <w:t>案例复盘：</w:t>
      </w:r>
      <w:bookmarkStart w:id="0" w:name="OLE_LINK1"/>
      <w:r w:rsidR="005D1426" w:rsidRPr="005D1426">
        <w:rPr>
          <w:rFonts w:ascii="仿宋" w:eastAsia="仿宋" w:hAnsi="仿宋" w:hint="eastAsia"/>
          <w:sz w:val="24"/>
          <w:szCs w:val="24"/>
        </w:rPr>
        <w:t>作为福州市数据资产全过程管理试点县区，</w:t>
      </w:r>
      <w:r w:rsidR="0046280E" w:rsidRPr="0075588E">
        <w:rPr>
          <w:rFonts w:ascii="仿宋" w:eastAsia="仿宋" w:hAnsi="仿宋" w:hint="eastAsia"/>
          <w:sz w:val="24"/>
          <w:szCs w:val="24"/>
        </w:rPr>
        <w:t>福建省闽清县公共交通有限公司</w:t>
      </w:r>
      <w:bookmarkEnd w:id="0"/>
      <w:r w:rsidR="0046280E">
        <w:rPr>
          <w:rFonts w:ascii="仿宋" w:eastAsia="仿宋" w:hAnsi="仿宋" w:hint="eastAsia"/>
          <w:sz w:val="24"/>
          <w:szCs w:val="24"/>
        </w:rPr>
        <w:t>（以下简称“</w:t>
      </w:r>
      <w:r w:rsidR="0046280E" w:rsidRPr="0075588E">
        <w:rPr>
          <w:rFonts w:ascii="仿宋" w:eastAsia="仿宋" w:hAnsi="仿宋" w:hint="eastAsia"/>
          <w:sz w:val="24"/>
          <w:szCs w:val="24"/>
        </w:rPr>
        <w:t>闽清公交</w:t>
      </w:r>
      <w:r w:rsidR="0046280E">
        <w:rPr>
          <w:rFonts w:ascii="仿宋" w:eastAsia="仿宋" w:hAnsi="仿宋" w:hint="eastAsia"/>
          <w:sz w:val="24"/>
          <w:szCs w:val="24"/>
        </w:rPr>
        <w:t>”）</w:t>
      </w:r>
      <w:r w:rsidR="003102E3" w:rsidRPr="0075588E">
        <w:rPr>
          <w:rFonts w:ascii="仿宋" w:eastAsia="仿宋" w:hAnsi="仿宋" w:hint="eastAsia"/>
          <w:sz w:val="24"/>
          <w:szCs w:val="24"/>
        </w:rPr>
        <w:t>将其多年积累的海量公共交通运营数据，包括线路流量、客流分布、车辆调度等核心</w:t>
      </w:r>
      <w:r w:rsidR="003102E3">
        <w:rPr>
          <w:rFonts w:ascii="仿宋" w:eastAsia="仿宋" w:hAnsi="仿宋" w:hint="eastAsia"/>
          <w:sz w:val="24"/>
          <w:szCs w:val="24"/>
        </w:rPr>
        <w:t>信息</w:t>
      </w:r>
      <w:r w:rsidR="003102E3" w:rsidRPr="0075588E">
        <w:rPr>
          <w:rFonts w:ascii="仿宋" w:eastAsia="仿宋" w:hAnsi="仿宋" w:hint="eastAsia"/>
          <w:sz w:val="24"/>
          <w:szCs w:val="24"/>
        </w:rPr>
        <w:t>进行全面系统地梳理与盘活</w:t>
      </w:r>
      <w:r w:rsidR="0021162A">
        <w:rPr>
          <w:rFonts w:ascii="仿宋" w:eastAsia="仿宋" w:hAnsi="仿宋" w:hint="eastAsia"/>
          <w:sz w:val="24"/>
          <w:szCs w:val="24"/>
        </w:rPr>
        <w:t>。</w:t>
      </w:r>
      <w:r w:rsidR="002C5F0C" w:rsidRPr="002C5F0C">
        <w:rPr>
          <w:rFonts w:ascii="仿宋" w:eastAsia="仿宋" w:hAnsi="仿宋" w:hint="eastAsia"/>
          <w:sz w:val="24"/>
          <w:szCs w:val="24"/>
        </w:rPr>
        <w:t>经过评估，闽清公交首批核心数据资产被确认为价值超过300万元的企业资产，顺利计入资产负债表</w:t>
      </w:r>
      <w:r w:rsidR="002C5F0C">
        <w:rPr>
          <w:rFonts w:ascii="仿宋" w:eastAsia="仿宋" w:hAnsi="仿宋" w:hint="eastAsia"/>
          <w:sz w:val="24"/>
          <w:szCs w:val="24"/>
        </w:rPr>
        <w:t>。</w:t>
      </w:r>
      <w:r w:rsidR="002C5F0C" w:rsidRPr="002C5F0C">
        <w:rPr>
          <w:rFonts w:ascii="仿宋" w:eastAsia="仿宋" w:hAnsi="仿宋" w:hint="eastAsia"/>
          <w:sz w:val="24"/>
          <w:szCs w:val="24"/>
        </w:rPr>
        <w:t>项目团队将经过标准化、脱敏化处理的数据产品，推送至国家级数据交易平台——北京国际大数据交易所进行挂牌</w:t>
      </w:r>
      <w:r w:rsidR="003102E3">
        <w:rPr>
          <w:rFonts w:ascii="仿宋" w:eastAsia="仿宋" w:hAnsi="仿宋" w:hint="eastAsia"/>
          <w:sz w:val="24"/>
          <w:szCs w:val="24"/>
        </w:rPr>
        <w:t>，</w:t>
      </w:r>
      <w:r w:rsidR="005D1426">
        <w:rPr>
          <w:rFonts w:ascii="仿宋" w:eastAsia="仿宋" w:hAnsi="仿宋" w:hint="eastAsia"/>
          <w:sz w:val="24"/>
          <w:szCs w:val="24"/>
        </w:rPr>
        <w:t>并</w:t>
      </w:r>
      <w:r w:rsidR="003102E3" w:rsidRPr="0075588E">
        <w:rPr>
          <w:rFonts w:ascii="仿宋" w:eastAsia="仿宋" w:hAnsi="仿宋" w:hint="eastAsia"/>
          <w:sz w:val="24"/>
          <w:szCs w:val="24"/>
        </w:rPr>
        <w:t>成功完成首笔场内交易</w:t>
      </w:r>
      <w:r w:rsidR="003102E3">
        <w:rPr>
          <w:rFonts w:ascii="仿宋" w:eastAsia="仿宋" w:hAnsi="仿宋" w:hint="eastAsia"/>
          <w:sz w:val="24"/>
          <w:szCs w:val="24"/>
        </w:rPr>
        <w:t>。接着，</w:t>
      </w:r>
      <w:r w:rsidR="0046280E">
        <w:rPr>
          <w:rFonts w:ascii="仿宋" w:eastAsia="仿宋" w:hAnsi="仿宋" w:hint="eastAsia"/>
          <w:sz w:val="24"/>
          <w:szCs w:val="24"/>
        </w:rPr>
        <w:t>闽清</w:t>
      </w:r>
      <w:r w:rsidR="003102E3" w:rsidRPr="00D519FD">
        <w:rPr>
          <w:rFonts w:ascii="仿宋" w:eastAsia="仿宋" w:hAnsi="仿宋" w:hint="eastAsia"/>
          <w:sz w:val="24"/>
          <w:szCs w:val="24"/>
        </w:rPr>
        <w:t>公交凭借车辆安全感知与路径高质量数据集，成功通过中国人民银行征信中心动产融资统一登记公示系统完成质押登记，获得贷款授信</w:t>
      </w:r>
      <w:r w:rsidR="004B3C6B">
        <w:rPr>
          <w:rFonts w:ascii="仿宋" w:eastAsia="仿宋" w:hAnsi="仿宋" w:hint="eastAsia"/>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992"/>
        <w:gridCol w:w="6321"/>
      </w:tblGrid>
      <w:tr w:rsidR="004B3C6B" w:rsidRPr="00CC2334" w14:paraId="41791119" w14:textId="77777777" w:rsidTr="00AD2B8E">
        <w:trPr>
          <w:trHeight w:val="278"/>
          <w:jc w:val="center"/>
        </w:trPr>
        <w:tc>
          <w:tcPr>
            <w:tcW w:w="8306" w:type="dxa"/>
            <w:gridSpan w:val="3"/>
            <w:tcBorders>
              <w:top w:val="single" w:sz="12" w:space="0" w:color="auto"/>
              <w:left w:val="nil"/>
              <w:bottom w:val="single" w:sz="4" w:space="0" w:color="auto"/>
              <w:right w:val="nil"/>
            </w:tcBorders>
            <w:shd w:val="clear" w:color="auto" w:fill="C00000"/>
            <w:vAlign w:val="center"/>
          </w:tcPr>
          <w:p w14:paraId="064934BE" w14:textId="1ECFA60A" w:rsidR="004B3C6B" w:rsidRPr="0050582C" w:rsidRDefault="004B3C6B" w:rsidP="00AD2B8E">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t>表</w:t>
            </w:r>
            <w:r w:rsidR="000D414D">
              <w:rPr>
                <w:rFonts w:ascii="黑体" w:eastAsia="黑体" w:hAnsi="黑体" w:cs="宋体"/>
                <w:b/>
                <w:color w:val="FFFFFF"/>
                <w:kern w:val="0"/>
                <w:sz w:val="18"/>
                <w:szCs w:val="18"/>
              </w:rPr>
              <w:t>2</w:t>
            </w:r>
            <w:r>
              <w:rPr>
                <w:rFonts w:ascii="黑体" w:eastAsia="黑体" w:hAnsi="黑体" w:cs="宋体"/>
                <w:b/>
                <w:color w:val="FFFFFF"/>
                <w:kern w:val="0"/>
                <w:sz w:val="18"/>
                <w:szCs w:val="18"/>
              </w:rPr>
              <w:t xml:space="preserve">  </w:t>
            </w:r>
            <w:r w:rsidR="0046280E">
              <w:rPr>
                <w:rFonts w:ascii="黑体" w:eastAsia="黑体" w:hAnsi="黑体" w:cs="宋体" w:hint="eastAsia"/>
                <w:b/>
                <w:color w:val="FFFFFF"/>
                <w:kern w:val="0"/>
                <w:sz w:val="18"/>
                <w:szCs w:val="18"/>
              </w:rPr>
              <w:t>闽清公交</w:t>
            </w:r>
            <w:r w:rsidRPr="004B3C6B">
              <w:rPr>
                <w:rFonts w:ascii="黑体" w:eastAsia="黑体" w:hAnsi="黑体" w:cs="宋体" w:hint="eastAsia"/>
                <w:b/>
                <w:color w:val="FFFFFF"/>
                <w:kern w:val="0"/>
                <w:sz w:val="18"/>
                <w:szCs w:val="18"/>
              </w:rPr>
              <w:t>数据资产质押</w:t>
            </w:r>
            <w:r>
              <w:rPr>
                <w:rFonts w:ascii="黑体" w:eastAsia="黑体" w:hAnsi="黑体" w:cs="宋体" w:hint="eastAsia"/>
                <w:b/>
                <w:color w:val="FFFFFF"/>
                <w:kern w:val="0"/>
                <w:sz w:val="18"/>
                <w:szCs w:val="18"/>
              </w:rPr>
              <w:t>融资操作路径</w:t>
            </w:r>
          </w:p>
        </w:tc>
      </w:tr>
      <w:tr w:rsidR="00DC374D" w:rsidRPr="0050582C" w14:paraId="38C71863" w14:textId="77777777" w:rsidTr="00DC374D">
        <w:trPr>
          <w:trHeight w:val="278"/>
          <w:jc w:val="center"/>
        </w:trPr>
        <w:tc>
          <w:tcPr>
            <w:tcW w:w="993" w:type="dxa"/>
            <w:tcBorders>
              <w:left w:val="nil"/>
            </w:tcBorders>
            <w:shd w:val="clear" w:color="auto" w:fill="D9D9D9" w:themeFill="background1" w:themeFillShade="D9"/>
            <w:vAlign w:val="center"/>
          </w:tcPr>
          <w:p w14:paraId="17CD6B61" w14:textId="4142273B" w:rsidR="00DC374D" w:rsidRPr="00DC374D" w:rsidRDefault="00DC374D" w:rsidP="00DC374D">
            <w:pPr>
              <w:keepNext/>
              <w:keepLines/>
              <w:widowControl/>
              <w:spacing w:line="240" w:lineRule="exact"/>
              <w:jc w:val="center"/>
              <w:rPr>
                <w:rFonts w:ascii="宋体" w:hAnsi="宋体"/>
                <w:b/>
                <w:kern w:val="0"/>
                <w:sz w:val="18"/>
                <w:szCs w:val="18"/>
              </w:rPr>
            </w:pPr>
            <w:r w:rsidRPr="00DC374D">
              <w:rPr>
                <w:rFonts w:ascii="宋体" w:hAnsi="宋体" w:hint="eastAsia"/>
                <w:b/>
                <w:kern w:val="0"/>
                <w:sz w:val="18"/>
                <w:szCs w:val="18"/>
              </w:rPr>
              <w:t>步骤</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E9D1AAB" w14:textId="5898287A" w:rsidR="00DC374D" w:rsidRPr="00DC374D" w:rsidRDefault="00DC374D" w:rsidP="00DC374D">
            <w:pPr>
              <w:widowControl/>
              <w:spacing w:line="240" w:lineRule="exact"/>
              <w:ind w:rightChars="-18" w:right="-38"/>
              <w:jc w:val="center"/>
              <w:rPr>
                <w:rFonts w:ascii="宋体" w:hAnsi="宋体"/>
                <w:b/>
                <w:kern w:val="0"/>
                <w:sz w:val="18"/>
                <w:szCs w:val="18"/>
              </w:rPr>
            </w:pPr>
            <w:r w:rsidRPr="00DC374D">
              <w:rPr>
                <w:rFonts w:ascii="宋体" w:hAnsi="宋体" w:hint="eastAsia"/>
                <w:b/>
                <w:kern w:val="0"/>
                <w:sz w:val="18"/>
                <w:szCs w:val="18"/>
              </w:rPr>
              <w:t>核心内容</w:t>
            </w:r>
          </w:p>
        </w:tc>
        <w:tc>
          <w:tcPr>
            <w:tcW w:w="6321"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2C14E5F8" w14:textId="527A8153" w:rsidR="00DC374D" w:rsidRPr="00DC374D" w:rsidRDefault="00DC374D" w:rsidP="00DC374D">
            <w:pPr>
              <w:widowControl/>
              <w:spacing w:line="240" w:lineRule="exact"/>
              <w:ind w:rightChars="-18" w:right="-38"/>
              <w:jc w:val="center"/>
              <w:textAlignment w:val="center"/>
              <w:rPr>
                <w:rFonts w:ascii="宋体" w:hAnsi="宋体"/>
                <w:b/>
                <w:kern w:val="0"/>
                <w:sz w:val="18"/>
                <w:szCs w:val="18"/>
              </w:rPr>
            </w:pPr>
            <w:r w:rsidRPr="00DC374D">
              <w:rPr>
                <w:rFonts w:ascii="宋体" w:hAnsi="宋体" w:hint="eastAsia"/>
                <w:b/>
                <w:kern w:val="0"/>
                <w:sz w:val="18"/>
                <w:szCs w:val="18"/>
              </w:rPr>
              <w:t>主要介绍</w:t>
            </w:r>
          </w:p>
        </w:tc>
      </w:tr>
      <w:tr w:rsidR="004B3C6B" w:rsidRPr="0050582C" w14:paraId="4081534F" w14:textId="77777777" w:rsidTr="00DC374D">
        <w:trPr>
          <w:trHeight w:val="278"/>
          <w:jc w:val="center"/>
        </w:trPr>
        <w:tc>
          <w:tcPr>
            <w:tcW w:w="993" w:type="dxa"/>
            <w:tcBorders>
              <w:left w:val="nil"/>
            </w:tcBorders>
            <w:vAlign w:val="center"/>
          </w:tcPr>
          <w:p w14:paraId="5CC052C1" w14:textId="647FCCA3" w:rsidR="004B3C6B" w:rsidRPr="0050582C" w:rsidRDefault="004B3C6B" w:rsidP="004B3C6B">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第一步</w:t>
            </w:r>
          </w:p>
        </w:tc>
        <w:tc>
          <w:tcPr>
            <w:tcW w:w="992" w:type="dxa"/>
            <w:tcBorders>
              <w:top w:val="single" w:sz="4" w:space="0" w:color="auto"/>
              <w:left w:val="nil"/>
              <w:bottom w:val="single" w:sz="4" w:space="0" w:color="auto"/>
              <w:right w:val="single" w:sz="4" w:space="0" w:color="auto"/>
            </w:tcBorders>
            <w:shd w:val="clear" w:color="auto" w:fill="auto"/>
            <w:vAlign w:val="center"/>
          </w:tcPr>
          <w:p w14:paraId="5933A5FB" w14:textId="6FEE6184" w:rsidR="004B3C6B" w:rsidRPr="00CC2334" w:rsidRDefault="004B3C6B" w:rsidP="0042721C">
            <w:pPr>
              <w:widowControl/>
              <w:spacing w:line="240" w:lineRule="exact"/>
              <w:ind w:rightChars="-18" w:right="-38"/>
              <w:jc w:val="left"/>
              <w:rPr>
                <w:rFonts w:ascii="宋体" w:hAnsi="宋体"/>
                <w:bCs/>
                <w:kern w:val="0"/>
                <w:sz w:val="18"/>
                <w:szCs w:val="18"/>
              </w:rPr>
            </w:pPr>
            <w:r>
              <w:rPr>
                <w:rFonts w:ascii="宋体" w:hAnsi="宋体" w:hint="eastAsia"/>
                <w:bCs/>
                <w:kern w:val="0"/>
                <w:sz w:val="18"/>
                <w:szCs w:val="18"/>
              </w:rPr>
              <w:t>确权</w:t>
            </w:r>
            <w:r w:rsidR="00740781">
              <w:rPr>
                <w:rFonts w:ascii="宋体" w:hAnsi="宋体" w:hint="eastAsia"/>
                <w:bCs/>
                <w:kern w:val="0"/>
                <w:sz w:val="18"/>
                <w:szCs w:val="18"/>
              </w:rPr>
              <w:t>登记</w:t>
            </w:r>
          </w:p>
        </w:tc>
        <w:tc>
          <w:tcPr>
            <w:tcW w:w="6321" w:type="dxa"/>
            <w:tcBorders>
              <w:top w:val="single" w:sz="4" w:space="0" w:color="auto"/>
              <w:left w:val="single" w:sz="4" w:space="0" w:color="auto"/>
              <w:bottom w:val="single" w:sz="4" w:space="0" w:color="auto"/>
              <w:right w:val="nil"/>
            </w:tcBorders>
            <w:shd w:val="clear" w:color="auto" w:fill="auto"/>
            <w:vAlign w:val="center"/>
          </w:tcPr>
          <w:p w14:paraId="2D736F4B" w14:textId="7DA68214" w:rsidR="004B3C6B" w:rsidRPr="00CC2334" w:rsidRDefault="004B3C6B" w:rsidP="00AD2B8E">
            <w:pPr>
              <w:widowControl/>
              <w:spacing w:line="240" w:lineRule="exact"/>
              <w:ind w:rightChars="-18" w:right="-38"/>
              <w:textAlignment w:val="center"/>
              <w:rPr>
                <w:rFonts w:ascii="宋体" w:hAnsi="宋体"/>
                <w:bCs/>
                <w:kern w:val="0"/>
                <w:sz w:val="18"/>
                <w:szCs w:val="18"/>
              </w:rPr>
            </w:pPr>
            <w:r w:rsidRPr="004B3C6B">
              <w:rPr>
                <w:rFonts w:ascii="宋体" w:hAnsi="宋体" w:hint="eastAsia"/>
                <w:bCs/>
                <w:kern w:val="0"/>
                <w:sz w:val="18"/>
                <w:szCs w:val="18"/>
              </w:rPr>
              <w:t>依托福建省大数据交易所，对公交运营数据进行登记确权，取得数据知识产权证书，明确数据资产的权属归属。</w:t>
            </w:r>
          </w:p>
        </w:tc>
      </w:tr>
      <w:tr w:rsidR="004B3C6B" w:rsidRPr="0050582C" w14:paraId="5A6B047C" w14:textId="77777777" w:rsidTr="00DC374D">
        <w:trPr>
          <w:trHeight w:val="278"/>
          <w:jc w:val="center"/>
        </w:trPr>
        <w:tc>
          <w:tcPr>
            <w:tcW w:w="993" w:type="dxa"/>
            <w:tcBorders>
              <w:left w:val="nil"/>
              <w:bottom w:val="single" w:sz="4" w:space="0" w:color="auto"/>
            </w:tcBorders>
            <w:vAlign w:val="center"/>
          </w:tcPr>
          <w:p w14:paraId="3C65C6FB" w14:textId="19B886B6" w:rsidR="004B3C6B" w:rsidRPr="0050582C" w:rsidRDefault="004B3C6B" w:rsidP="004B3C6B">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第二步</w:t>
            </w:r>
          </w:p>
        </w:tc>
        <w:tc>
          <w:tcPr>
            <w:tcW w:w="992" w:type="dxa"/>
            <w:tcBorders>
              <w:top w:val="single" w:sz="4" w:space="0" w:color="auto"/>
              <w:left w:val="nil"/>
              <w:bottom w:val="single" w:sz="4" w:space="0" w:color="auto"/>
              <w:right w:val="single" w:sz="4" w:space="0" w:color="auto"/>
            </w:tcBorders>
            <w:shd w:val="clear" w:color="auto" w:fill="auto"/>
            <w:vAlign w:val="center"/>
          </w:tcPr>
          <w:p w14:paraId="278F5763" w14:textId="271FEFBA" w:rsidR="004B3C6B" w:rsidRPr="00CC2334" w:rsidRDefault="00740781" w:rsidP="0042721C">
            <w:pPr>
              <w:widowControl/>
              <w:spacing w:line="240" w:lineRule="exact"/>
              <w:ind w:rightChars="-18" w:right="-38"/>
              <w:jc w:val="left"/>
              <w:rPr>
                <w:rFonts w:ascii="宋体" w:hAnsi="宋体"/>
                <w:bCs/>
                <w:kern w:val="0"/>
                <w:sz w:val="18"/>
                <w:szCs w:val="18"/>
              </w:rPr>
            </w:pPr>
            <w:r>
              <w:rPr>
                <w:rFonts w:ascii="宋体" w:hAnsi="宋体" w:hint="eastAsia"/>
                <w:bCs/>
                <w:kern w:val="0"/>
                <w:sz w:val="18"/>
                <w:szCs w:val="18"/>
              </w:rPr>
              <w:t>价值</w:t>
            </w:r>
            <w:r w:rsidR="004B3C6B">
              <w:rPr>
                <w:rFonts w:ascii="宋体" w:hAnsi="宋体" w:hint="eastAsia"/>
                <w:bCs/>
                <w:kern w:val="0"/>
                <w:sz w:val="18"/>
                <w:szCs w:val="18"/>
              </w:rPr>
              <w:t>评估</w:t>
            </w:r>
          </w:p>
        </w:tc>
        <w:tc>
          <w:tcPr>
            <w:tcW w:w="6321" w:type="dxa"/>
            <w:tcBorders>
              <w:top w:val="single" w:sz="4" w:space="0" w:color="auto"/>
              <w:left w:val="single" w:sz="4" w:space="0" w:color="auto"/>
              <w:bottom w:val="single" w:sz="4" w:space="0" w:color="auto"/>
              <w:right w:val="nil"/>
            </w:tcBorders>
            <w:shd w:val="clear" w:color="auto" w:fill="auto"/>
            <w:vAlign w:val="center"/>
          </w:tcPr>
          <w:p w14:paraId="41184064" w14:textId="150827AD" w:rsidR="004B3C6B" w:rsidRPr="00CC2334" w:rsidRDefault="004B3C6B" w:rsidP="00AD2B8E">
            <w:pPr>
              <w:widowControl/>
              <w:spacing w:line="240" w:lineRule="exact"/>
              <w:ind w:rightChars="-18" w:right="-38"/>
              <w:textAlignment w:val="center"/>
              <w:rPr>
                <w:rFonts w:ascii="宋体" w:hAnsi="宋体"/>
                <w:bCs/>
                <w:kern w:val="0"/>
                <w:sz w:val="18"/>
                <w:szCs w:val="18"/>
              </w:rPr>
            </w:pPr>
            <w:r w:rsidRPr="004B3C6B">
              <w:rPr>
                <w:rFonts w:ascii="宋体" w:hAnsi="宋体" w:hint="eastAsia"/>
                <w:bCs/>
                <w:kern w:val="0"/>
                <w:sz w:val="18"/>
                <w:szCs w:val="18"/>
              </w:rPr>
              <w:t>委托具备资质的资产评估机构</w:t>
            </w:r>
            <w:r w:rsidR="009913F4">
              <w:rPr>
                <w:rFonts w:ascii="宋体" w:hAnsi="宋体" w:hint="eastAsia"/>
                <w:bCs/>
                <w:kern w:val="0"/>
                <w:sz w:val="18"/>
                <w:szCs w:val="18"/>
              </w:rPr>
              <w:t>对</w:t>
            </w:r>
            <w:r w:rsidRPr="004B3C6B">
              <w:rPr>
                <w:rFonts w:ascii="宋体" w:hAnsi="宋体" w:hint="eastAsia"/>
                <w:bCs/>
                <w:kern w:val="0"/>
                <w:sz w:val="18"/>
                <w:szCs w:val="18"/>
              </w:rPr>
              <w:t>公交运营数据资产进行价值评估，综合</w:t>
            </w:r>
            <w:proofErr w:type="gramStart"/>
            <w:r w:rsidRPr="004B3C6B">
              <w:rPr>
                <w:rFonts w:ascii="宋体" w:hAnsi="宋体" w:hint="eastAsia"/>
                <w:bCs/>
                <w:kern w:val="0"/>
                <w:sz w:val="18"/>
                <w:szCs w:val="18"/>
              </w:rPr>
              <w:t>考量</w:t>
            </w:r>
            <w:proofErr w:type="gramEnd"/>
            <w:r w:rsidRPr="004B3C6B">
              <w:rPr>
                <w:rFonts w:ascii="宋体" w:hAnsi="宋体" w:hint="eastAsia"/>
                <w:bCs/>
                <w:kern w:val="0"/>
                <w:sz w:val="18"/>
                <w:szCs w:val="18"/>
              </w:rPr>
              <w:t>数据的覆盖范围、更新频率、商业应用价值等因素，确定评估价值。</w:t>
            </w:r>
          </w:p>
        </w:tc>
      </w:tr>
      <w:tr w:rsidR="004B3C6B" w:rsidRPr="0050582C" w14:paraId="4E4629B8" w14:textId="77777777" w:rsidTr="00DC374D">
        <w:trPr>
          <w:trHeight w:val="278"/>
          <w:jc w:val="center"/>
        </w:trPr>
        <w:tc>
          <w:tcPr>
            <w:tcW w:w="993" w:type="dxa"/>
            <w:tcBorders>
              <w:left w:val="nil"/>
            </w:tcBorders>
            <w:vAlign w:val="center"/>
          </w:tcPr>
          <w:p w14:paraId="5697DFD0" w14:textId="4FA4B5EC" w:rsidR="004B3C6B" w:rsidRPr="0050582C" w:rsidRDefault="004B3C6B" w:rsidP="004B3C6B">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第三步</w:t>
            </w:r>
          </w:p>
        </w:tc>
        <w:tc>
          <w:tcPr>
            <w:tcW w:w="992" w:type="dxa"/>
            <w:tcBorders>
              <w:top w:val="single" w:sz="4" w:space="0" w:color="auto"/>
              <w:left w:val="nil"/>
              <w:bottom w:val="single" w:sz="4" w:space="0" w:color="auto"/>
              <w:right w:val="single" w:sz="4" w:space="0" w:color="auto"/>
            </w:tcBorders>
            <w:shd w:val="clear" w:color="auto" w:fill="auto"/>
            <w:vAlign w:val="center"/>
          </w:tcPr>
          <w:p w14:paraId="1B721571" w14:textId="0F3C8645" w:rsidR="004B3C6B" w:rsidRPr="00657D9F" w:rsidRDefault="004B3C6B" w:rsidP="0042721C">
            <w:pPr>
              <w:widowControl/>
              <w:spacing w:line="240" w:lineRule="exact"/>
              <w:ind w:rightChars="-18" w:right="-38"/>
              <w:jc w:val="left"/>
              <w:rPr>
                <w:rFonts w:ascii="宋体" w:hAnsi="宋体"/>
                <w:bCs/>
                <w:spacing w:val="-4"/>
                <w:kern w:val="0"/>
                <w:sz w:val="18"/>
                <w:szCs w:val="18"/>
              </w:rPr>
            </w:pPr>
            <w:r>
              <w:rPr>
                <w:rFonts w:ascii="宋体" w:hAnsi="宋体" w:hint="eastAsia"/>
                <w:bCs/>
                <w:spacing w:val="-4"/>
                <w:kern w:val="0"/>
                <w:sz w:val="18"/>
                <w:szCs w:val="18"/>
              </w:rPr>
              <w:t>质押</w:t>
            </w:r>
            <w:r w:rsidR="00740781">
              <w:rPr>
                <w:rFonts w:ascii="宋体" w:hAnsi="宋体" w:hint="eastAsia"/>
                <w:bCs/>
                <w:spacing w:val="-4"/>
                <w:kern w:val="0"/>
                <w:sz w:val="18"/>
                <w:szCs w:val="18"/>
              </w:rPr>
              <w:t>登记</w:t>
            </w:r>
          </w:p>
        </w:tc>
        <w:tc>
          <w:tcPr>
            <w:tcW w:w="6321" w:type="dxa"/>
            <w:tcBorders>
              <w:top w:val="single" w:sz="4" w:space="0" w:color="auto"/>
              <w:left w:val="single" w:sz="4" w:space="0" w:color="auto"/>
              <w:bottom w:val="single" w:sz="4" w:space="0" w:color="auto"/>
              <w:right w:val="nil"/>
            </w:tcBorders>
            <w:shd w:val="clear" w:color="auto" w:fill="auto"/>
            <w:vAlign w:val="center"/>
          </w:tcPr>
          <w:p w14:paraId="02AD5297" w14:textId="40C6BD4B" w:rsidR="004B3C6B" w:rsidRPr="00CC2334" w:rsidRDefault="004B3C6B" w:rsidP="00AD2B8E">
            <w:pPr>
              <w:widowControl/>
              <w:spacing w:line="240" w:lineRule="exact"/>
              <w:ind w:rightChars="-18" w:right="-38"/>
              <w:textAlignment w:val="center"/>
              <w:rPr>
                <w:rFonts w:ascii="宋体" w:hAnsi="宋体"/>
                <w:bCs/>
                <w:kern w:val="0"/>
                <w:sz w:val="18"/>
                <w:szCs w:val="18"/>
              </w:rPr>
            </w:pPr>
            <w:r w:rsidRPr="004B3C6B">
              <w:rPr>
                <w:rFonts w:ascii="宋体" w:hAnsi="宋体" w:hint="eastAsia"/>
                <w:bCs/>
                <w:kern w:val="0"/>
                <w:sz w:val="18"/>
                <w:szCs w:val="18"/>
              </w:rPr>
              <w:t>在中国人民银行征信中心动产融资统一登记公示系统完成数据资产质押登记，形成合法有效的质押权利。</w:t>
            </w:r>
          </w:p>
        </w:tc>
      </w:tr>
      <w:tr w:rsidR="004B3C6B" w:rsidRPr="0050582C" w14:paraId="58D8219D" w14:textId="77777777" w:rsidTr="00DC374D">
        <w:trPr>
          <w:trHeight w:val="278"/>
          <w:jc w:val="center"/>
        </w:trPr>
        <w:tc>
          <w:tcPr>
            <w:tcW w:w="993" w:type="dxa"/>
            <w:tcBorders>
              <w:left w:val="nil"/>
            </w:tcBorders>
            <w:vAlign w:val="center"/>
          </w:tcPr>
          <w:p w14:paraId="74BB60E5" w14:textId="52FD1778" w:rsidR="004B3C6B" w:rsidRPr="0050582C" w:rsidRDefault="004B3C6B" w:rsidP="004B3C6B">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第四步</w:t>
            </w:r>
          </w:p>
        </w:tc>
        <w:tc>
          <w:tcPr>
            <w:tcW w:w="992" w:type="dxa"/>
            <w:tcBorders>
              <w:top w:val="single" w:sz="4" w:space="0" w:color="auto"/>
              <w:left w:val="nil"/>
              <w:bottom w:val="single" w:sz="4" w:space="0" w:color="auto"/>
              <w:right w:val="single" w:sz="4" w:space="0" w:color="auto"/>
            </w:tcBorders>
            <w:shd w:val="clear" w:color="auto" w:fill="auto"/>
            <w:vAlign w:val="center"/>
          </w:tcPr>
          <w:p w14:paraId="538114FF" w14:textId="1FF7B46C" w:rsidR="004B3C6B" w:rsidRPr="00CC2334" w:rsidRDefault="004B3C6B" w:rsidP="0042721C">
            <w:pPr>
              <w:widowControl/>
              <w:spacing w:line="240" w:lineRule="exact"/>
              <w:ind w:rightChars="-18" w:right="-38"/>
              <w:jc w:val="left"/>
              <w:rPr>
                <w:rFonts w:ascii="宋体" w:hAnsi="宋体"/>
                <w:bCs/>
                <w:kern w:val="0"/>
                <w:sz w:val="18"/>
                <w:szCs w:val="18"/>
              </w:rPr>
            </w:pPr>
            <w:r>
              <w:rPr>
                <w:rFonts w:ascii="宋体" w:hAnsi="宋体" w:hint="eastAsia"/>
                <w:bCs/>
                <w:kern w:val="0"/>
                <w:sz w:val="18"/>
                <w:szCs w:val="18"/>
              </w:rPr>
              <w:t>融资</w:t>
            </w:r>
            <w:r w:rsidR="00740781">
              <w:rPr>
                <w:rFonts w:ascii="宋体" w:hAnsi="宋体" w:hint="eastAsia"/>
                <w:bCs/>
                <w:kern w:val="0"/>
                <w:sz w:val="18"/>
                <w:szCs w:val="18"/>
              </w:rPr>
              <w:t>落地</w:t>
            </w:r>
          </w:p>
        </w:tc>
        <w:tc>
          <w:tcPr>
            <w:tcW w:w="6321" w:type="dxa"/>
            <w:tcBorders>
              <w:top w:val="single" w:sz="4" w:space="0" w:color="auto"/>
              <w:left w:val="single" w:sz="4" w:space="0" w:color="auto"/>
              <w:bottom w:val="single" w:sz="4" w:space="0" w:color="auto"/>
              <w:right w:val="nil"/>
            </w:tcBorders>
            <w:shd w:val="clear" w:color="auto" w:fill="auto"/>
            <w:vAlign w:val="center"/>
          </w:tcPr>
          <w:p w14:paraId="1A0F5261" w14:textId="079E6CB2" w:rsidR="004B3C6B" w:rsidRPr="00CC2334" w:rsidRDefault="004B3C6B" w:rsidP="00AD2B8E">
            <w:pPr>
              <w:widowControl/>
              <w:spacing w:line="240" w:lineRule="exact"/>
              <w:ind w:rightChars="-18" w:right="-38"/>
              <w:textAlignment w:val="center"/>
              <w:rPr>
                <w:rFonts w:ascii="宋体" w:hAnsi="宋体"/>
                <w:bCs/>
                <w:kern w:val="0"/>
                <w:sz w:val="18"/>
                <w:szCs w:val="18"/>
              </w:rPr>
            </w:pPr>
            <w:r w:rsidRPr="004B3C6B">
              <w:rPr>
                <w:rFonts w:ascii="宋体" w:hAnsi="宋体" w:hint="eastAsia"/>
                <w:bCs/>
                <w:kern w:val="0"/>
                <w:sz w:val="18"/>
                <w:szCs w:val="18"/>
              </w:rPr>
              <w:t>以数据资产质押为核心担保，向合作银行申请贷款，成功获得</w:t>
            </w:r>
            <w:r w:rsidR="009913F4">
              <w:rPr>
                <w:rFonts w:ascii="宋体" w:hAnsi="宋体" w:hint="eastAsia"/>
                <w:bCs/>
                <w:kern w:val="0"/>
                <w:sz w:val="18"/>
                <w:szCs w:val="18"/>
              </w:rPr>
              <w:t>授信。</w:t>
            </w:r>
          </w:p>
        </w:tc>
      </w:tr>
      <w:tr w:rsidR="006E336D" w:rsidRPr="0050582C" w14:paraId="5D642E59" w14:textId="77777777" w:rsidTr="00DC374D">
        <w:trPr>
          <w:trHeight w:val="278"/>
          <w:jc w:val="center"/>
        </w:trPr>
        <w:tc>
          <w:tcPr>
            <w:tcW w:w="1985" w:type="dxa"/>
            <w:gridSpan w:val="2"/>
            <w:tcBorders>
              <w:left w:val="nil"/>
              <w:right w:val="single" w:sz="4" w:space="0" w:color="auto"/>
            </w:tcBorders>
            <w:vAlign w:val="center"/>
          </w:tcPr>
          <w:p w14:paraId="4F5D1D3B" w14:textId="47AF6F7A" w:rsidR="006E336D" w:rsidRPr="006E336D" w:rsidRDefault="006E336D" w:rsidP="004B3C6B">
            <w:pPr>
              <w:widowControl/>
              <w:spacing w:line="240" w:lineRule="exact"/>
              <w:ind w:rightChars="-18" w:right="-38"/>
              <w:jc w:val="center"/>
              <w:rPr>
                <w:rFonts w:ascii="宋体" w:hAnsi="宋体"/>
                <w:b/>
                <w:kern w:val="0"/>
                <w:sz w:val="18"/>
                <w:szCs w:val="18"/>
              </w:rPr>
            </w:pPr>
            <w:r w:rsidRPr="006E336D">
              <w:rPr>
                <w:rFonts w:ascii="宋体" w:hAnsi="宋体" w:hint="eastAsia"/>
                <w:b/>
                <w:kern w:val="0"/>
                <w:sz w:val="18"/>
                <w:szCs w:val="18"/>
              </w:rPr>
              <w:t>核心亮点</w:t>
            </w:r>
          </w:p>
        </w:tc>
        <w:tc>
          <w:tcPr>
            <w:tcW w:w="6321" w:type="dxa"/>
            <w:tcBorders>
              <w:top w:val="single" w:sz="4" w:space="0" w:color="auto"/>
              <w:left w:val="single" w:sz="4" w:space="0" w:color="auto"/>
              <w:bottom w:val="single" w:sz="4" w:space="0" w:color="auto"/>
              <w:right w:val="nil"/>
            </w:tcBorders>
            <w:shd w:val="clear" w:color="auto" w:fill="auto"/>
            <w:vAlign w:val="center"/>
          </w:tcPr>
          <w:p w14:paraId="42374523" w14:textId="5AFB1959" w:rsidR="006E336D" w:rsidRPr="006E336D" w:rsidRDefault="006E336D" w:rsidP="00AD2B8E">
            <w:pPr>
              <w:widowControl/>
              <w:spacing w:line="240" w:lineRule="exact"/>
              <w:ind w:rightChars="-18" w:right="-38"/>
              <w:textAlignment w:val="center"/>
              <w:rPr>
                <w:rFonts w:ascii="宋体" w:hAnsi="宋体"/>
                <w:b/>
                <w:kern w:val="0"/>
                <w:sz w:val="18"/>
                <w:szCs w:val="18"/>
              </w:rPr>
            </w:pPr>
            <w:r w:rsidRPr="006E336D">
              <w:rPr>
                <w:rFonts w:ascii="宋体" w:hAnsi="宋体" w:hint="eastAsia"/>
                <w:b/>
                <w:kern w:val="0"/>
                <w:sz w:val="18"/>
                <w:szCs w:val="18"/>
              </w:rPr>
              <w:t>该案例是福建省首批数据资产质押融资落地案例之一，实现了“入表—交易—质押”全闭环，为县域产投平台数据资产融资提供了可复制的经验范本。</w:t>
            </w:r>
          </w:p>
        </w:tc>
      </w:tr>
      <w:tr w:rsidR="004B3C6B" w:rsidRPr="00CC2334" w14:paraId="498CD791" w14:textId="77777777" w:rsidTr="00AD2B8E">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3"/>
            <w:tcBorders>
              <w:top w:val="single" w:sz="4" w:space="0" w:color="000000"/>
              <w:left w:val="nil"/>
              <w:bottom w:val="single" w:sz="12" w:space="0" w:color="000000"/>
              <w:right w:val="nil"/>
            </w:tcBorders>
            <w:vAlign w:val="center"/>
          </w:tcPr>
          <w:p w14:paraId="511263D6" w14:textId="77777777" w:rsidR="004B3C6B" w:rsidRPr="00CC2334" w:rsidRDefault="004B3C6B" w:rsidP="00AD2B8E">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5D4CC704" w14:textId="31C7EBD5" w:rsidR="0052149D" w:rsidRPr="00EA1577" w:rsidRDefault="0052149D" w:rsidP="00AA1768">
      <w:pPr>
        <w:spacing w:beforeLines="50" w:before="156" w:afterLines="50" w:after="156" w:line="400" w:lineRule="exact"/>
        <w:ind w:firstLineChars="200" w:firstLine="482"/>
        <w:outlineLvl w:val="0"/>
        <w:rPr>
          <w:rFonts w:ascii="仿宋" w:eastAsia="仿宋" w:hAnsi="仿宋"/>
          <w:b/>
          <w:bCs/>
          <w:sz w:val="24"/>
          <w:szCs w:val="24"/>
        </w:rPr>
      </w:pPr>
      <w:r w:rsidRPr="00EA1577">
        <w:rPr>
          <w:rFonts w:ascii="仿宋" w:eastAsia="仿宋" w:hAnsi="仿宋" w:hint="eastAsia"/>
          <w:b/>
          <w:bCs/>
          <w:sz w:val="24"/>
          <w:szCs w:val="24"/>
        </w:rPr>
        <w:t>模式</w:t>
      </w:r>
      <w:r>
        <w:rPr>
          <w:rFonts w:ascii="仿宋" w:eastAsia="仿宋" w:hAnsi="仿宋" w:hint="eastAsia"/>
          <w:b/>
          <w:bCs/>
          <w:sz w:val="24"/>
          <w:szCs w:val="24"/>
        </w:rPr>
        <w:t>二</w:t>
      </w:r>
      <w:r w:rsidRPr="00EA1577">
        <w:rPr>
          <w:rFonts w:ascii="仿宋" w:eastAsia="仿宋" w:hAnsi="仿宋" w:hint="eastAsia"/>
          <w:b/>
          <w:bCs/>
          <w:sz w:val="24"/>
          <w:szCs w:val="24"/>
        </w:rPr>
        <w:t>：数据资产平台化融资</w:t>
      </w:r>
    </w:p>
    <w:p w14:paraId="657BC82E" w14:textId="77777777" w:rsidR="0052149D" w:rsidRDefault="0052149D" w:rsidP="00AA1768">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1、模式概述</w:t>
      </w:r>
    </w:p>
    <w:p w14:paraId="58BB83D9" w14:textId="50441D17" w:rsidR="0052149D" w:rsidRPr="0046280E" w:rsidRDefault="0052149D" w:rsidP="0052149D">
      <w:pPr>
        <w:spacing w:line="400" w:lineRule="exact"/>
        <w:ind w:firstLineChars="200" w:firstLine="480"/>
        <w:rPr>
          <w:rFonts w:ascii="仿宋" w:eastAsia="仿宋" w:hAnsi="仿宋"/>
          <w:sz w:val="24"/>
          <w:szCs w:val="24"/>
        </w:rPr>
      </w:pPr>
      <w:r w:rsidRPr="00117E43">
        <w:rPr>
          <w:rFonts w:ascii="仿宋" w:eastAsia="仿宋" w:hAnsi="仿宋" w:hint="eastAsia"/>
          <w:sz w:val="24"/>
          <w:szCs w:val="24"/>
        </w:rPr>
        <w:t>数据资产平台</w:t>
      </w:r>
      <w:r>
        <w:rPr>
          <w:rFonts w:ascii="仿宋" w:eastAsia="仿宋" w:hAnsi="仿宋" w:hint="eastAsia"/>
          <w:sz w:val="24"/>
          <w:szCs w:val="24"/>
        </w:rPr>
        <w:t>化</w:t>
      </w:r>
      <w:r w:rsidRPr="00117E43">
        <w:rPr>
          <w:rFonts w:ascii="仿宋" w:eastAsia="仿宋" w:hAnsi="仿宋" w:hint="eastAsia"/>
          <w:sz w:val="24"/>
          <w:szCs w:val="24"/>
        </w:rPr>
        <w:t>融资是指</w:t>
      </w:r>
      <w:r w:rsidR="000907AD">
        <w:rPr>
          <w:rFonts w:ascii="仿宋" w:eastAsia="仿宋" w:hAnsi="仿宋" w:hint="eastAsia"/>
          <w:sz w:val="24"/>
          <w:szCs w:val="24"/>
        </w:rPr>
        <w:t>国有资本运营公司</w:t>
      </w:r>
      <w:r w:rsidRPr="00117E43">
        <w:rPr>
          <w:rFonts w:ascii="仿宋" w:eastAsia="仿宋" w:hAnsi="仿宋" w:hint="eastAsia"/>
          <w:sz w:val="24"/>
          <w:szCs w:val="24"/>
        </w:rPr>
        <w:t>通过搭建或依托数据服务平台，</w:t>
      </w:r>
      <w:r w:rsidRPr="00D80881">
        <w:rPr>
          <w:rFonts w:ascii="仿宋" w:eastAsia="仿宋" w:hAnsi="仿宋" w:hint="eastAsia"/>
          <w:sz w:val="24"/>
          <w:szCs w:val="24"/>
        </w:rPr>
        <w:t>将企业持有的</w:t>
      </w:r>
      <w:r>
        <w:rPr>
          <w:rFonts w:ascii="仿宋" w:eastAsia="仿宋" w:hAnsi="仿宋" w:hint="eastAsia"/>
          <w:sz w:val="24"/>
          <w:szCs w:val="24"/>
        </w:rPr>
        <w:t>非标准化的</w:t>
      </w:r>
      <w:r w:rsidRPr="00D80881">
        <w:rPr>
          <w:rFonts w:ascii="仿宋" w:eastAsia="仿宋" w:hAnsi="仿宋" w:hint="eastAsia"/>
          <w:sz w:val="24"/>
          <w:szCs w:val="24"/>
        </w:rPr>
        <w:t>数据资源转化为标准化、可评估、可流通金融资产的创新路径。首先，平台为数据资产提供合</w:t>
      </w:r>
      <w:proofErr w:type="gramStart"/>
      <w:r w:rsidRPr="00D80881">
        <w:rPr>
          <w:rFonts w:ascii="仿宋" w:eastAsia="仿宋" w:hAnsi="仿宋" w:hint="eastAsia"/>
          <w:sz w:val="24"/>
          <w:szCs w:val="24"/>
        </w:rPr>
        <w:t>规</w:t>
      </w:r>
      <w:proofErr w:type="gramEnd"/>
      <w:r w:rsidRPr="00D80881">
        <w:rPr>
          <w:rFonts w:ascii="仿宋" w:eastAsia="仿宋" w:hAnsi="仿宋" w:hint="eastAsia"/>
          <w:sz w:val="24"/>
          <w:szCs w:val="24"/>
        </w:rPr>
        <w:t>审查与权威登记，赋予其法律认可的“身份证”。其次，通过标准化估值工具与金融机构模型，实现数据资产的定价。随后，平台引导开发或对接专属金融产品</w:t>
      </w:r>
      <w:r>
        <w:rPr>
          <w:rFonts w:ascii="仿宋" w:eastAsia="仿宋" w:hAnsi="仿宋" w:hint="eastAsia"/>
          <w:sz w:val="24"/>
          <w:szCs w:val="24"/>
        </w:rPr>
        <w:t>获取融资</w:t>
      </w:r>
      <w:r w:rsidRPr="00D80881">
        <w:rPr>
          <w:rFonts w:ascii="仿宋" w:eastAsia="仿宋" w:hAnsi="仿宋" w:hint="eastAsia"/>
          <w:sz w:val="24"/>
          <w:szCs w:val="24"/>
        </w:rPr>
        <w:t>。最后，引入政府风险补偿等外部机制，为银行分担核心风险。该模式</w:t>
      </w:r>
      <w:r w:rsidR="00336071">
        <w:rPr>
          <w:rFonts w:ascii="仿宋" w:eastAsia="仿宋" w:hAnsi="仿宋" w:hint="eastAsia"/>
          <w:sz w:val="24"/>
          <w:szCs w:val="24"/>
        </w:rPr>
        <w:t>有效缓解</w:t>
      </w:r>
      <w:r w:rsidRPr="00D80881">
        <w:rPr>
          <w:rFonts w:ascii="仿宋" w:eastAsia="仿宋" w:hAnsi="仿宋" w:hint="eastAsia"/>
          <w:sz w:val="24"/>
          <w:szCs w:val="24"/>
        </w:rPr>
        <w:t>了数据资产确权难、估值难、抵押难、处置难</w:t>
      </w:r>
      <w:r>
        <w:rPr>
          <w:rFonts w:ascii="仿宋" w:eastAsia="仿宋" w:hAnsi="仿宋" w:hint="eastAsia"/>
          <w:sz w:val="24"/>
          <w:szCs w:val="24"/>
        </w:rPr>
        <w:t>的现实</w:t>
      </w:r>
      <w:r w:rsidRPr="00D80881">
        <w:rPr>
          <w:rFonts w:ascii="仿宋" w:eastAsia="仿宋" w:hAnsi="仿宋" w:hint="eastAsia"/>
          <w:sz w:val="24"/>
          <w:szCs w:val="24"/>
        </w:rPr>
        <w:t>瓶颈，构建了连接数据持有方与资金方的信任桥梁与标准化</w:t>
      </w:r>
      <w:r w:rsidRPr="00D80881">
        <w:rPr>
          <w:rFonts w:ascii="仿宋" w:eastAsia="仿宋" w:hAnsi="仿宋" w:hint="eastAsia"/>
          <w:sz w:val="24"/>
          <w:szCs w:val="24"/>
        </w:rPr>
        <w:lastRenderedPageBreak/>
        <w:t>通道，是推动数据要素价值实现的关键基础设施。</w:t>
      </w:r>
    </w:p>
    <w:p w14:paraId="2CBDEE54" w14:textId="77777777" w:rsidR="0052149D" w:rsidRDefault="0052149D" w:rsidP="00AA1768">
      <w:pPr>
        <w:spacing w:line="400" w:lineRule="exact"/>
        <w:ind w:firstLineChars="200" w:firstLine="480"/>
        <w:outlineLvl w:val="1"/>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、典型案例：贵数所数据资产</w:t>
      </w:r>
      <w:r w:rsidRPr="00117E43">
        <w:rPr>
          <w:rFonts w:ascii="仿宋" w:eastAsia="仿宋" w:hAnsi="仿宋" w:hint="eastAsia"/>
          <w:sz w:val="24"/>
          <w:szCs w:val="24"/>
        </w:rPr>
        <w:t>平台</w:t>
      </w:r>
      <w:r>
        <w:rPr>
          <w:rFonts w:ascii="仿宋" w:eastAsia="仿宋" w:hAnsi="仿宋" w:hint="eastAsia"/>
          <w:sz w:val="24"/>
          <w:szCs w:val="24"/>
        </w:rPr>
        <w:t>化</w:t>
      </w:r>
      <w:r w:rsidRPr="00117E43">
        <w:rPr>
          <w:rFonts w:ascii="仿宋" w:eastAsia="仿宋" w:hAnsi="仿宋" w:hint="eastAsia"/>
          <w:sz w:val="24"/>
          <w:szCs w:val="24"/>
        </w:rPr>
        <w:t>融资</w:t>
      </w:r>
    </w:p>
    <w:p w14:paraId="0D6CE5D5" w14:textId="1B2C703D" w:rsidR="0052149D" w:rsidRDefault="00240896" w:rsidP="0052149D">
      <w:pPr>
        <w:spacing w:afterLines="50" w:after="156" w:line="400" w:lineRule="exact"/>
        <w:ind w:firstLineChars="200" w:firstLine="480"/>
        <w:rPr>
          <w:rFonts w:ascii="仿宋" w:eastAsia="仿宋" w:hAnsi="仿宋"/>
          <w:sz w:val="24"/>
          <w:szCs w:val="24"/>
        </w:rPr>
      </w:pPr>
      <w:r w:rsidRPr="00240896">
        <w:rPr>
          <w:rFonts w:ascii="仿宋" w:eastAsia="仿宋" w:hAnsi="仿宋" w:hint="eastAsia"/>
          <w:sz w:val="24"/>
          <w:szCs w:val="24"/>
        </w:rPr>
        <w:t>贵州省依托“国家数据要素综合试验区”与“数据资产全过程管理试点”双重优势，自2024年起以《贵州省数据流通交易促进条例》为基石，配套出台公共数据授权运营、数据知识产权登记，构建了全链条的数据资产化制度体系，正加速从数据资源集聚向数据价值规模化变现迈进。</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3260"/>
        <w:gridCol w:w="3770"/>
      </w:tblGrid>
      <w:tr w:rsidR="0052149D" w:rsidRPr="00CC2334" w14:paraId="675EB416" w14:textId="77777777" w:rsidTr="00EA1577">
        <w:trPr>
          <w:trHeight w:val="278"/>
          <w:jc w:val="center"/>
        </w:trPr>
        <w:tc>
          <w:tcPr>
            <w:tcW w:w="8306" w:type="dxa"/>
            <w:gridSpan w:val="3"/>
            <w:tcBorders>
              <w:top w:val="single" w:sz="12" w:space="0" w:color="auto"/>
              <w:left w:val="nil"/>
              <w:bottom w:val="single" w:sz="4" w:space="0" w:color="auto"/>
              <w:right w:val="nil"/>
            </w:tcBorders>
            <w:shd w:val="clear" w:color="auto" w:fill="C00000"/>
            <w:vAlign w:val="center"/>
          </w:tcPr>
          <w:p w14:paraId="25B9E3A3" w14:textId="043C3C52" w:rsidR="0052149D" w:rsidRPr="0050582C" w:rsidRDefault="0052149D" w:rsidP="00EA1577">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t>表</w:t>
            </w:r>
            <w:r w:rsidR="001A7BA8">
              <w:rPr>
                <w:rFonts w:ascii="黑体" w:eastAsia="黑体" w:hAnsi="黑体" w:cs="宋体"/>
                <w:b/>
                <w:color w:val="FFFFFF"/>
                <w:kern w:val="0"/>
                <w:sz w:val="18"/>
                <w:szCs w:val="18"/>
              </w:rPr>
              <w:t>3</w:t>
            </w:r>
            <w:r>
              <w:rPr>
                <w:rFonts w:ascii="黑体" w:eastAsia="黑体" w:hAnsi="黑体" w:cs="宋体"/>
                <w:b/>
                <w:color w:val="FFFFFF"/>
                <w:kern w:val="0"/>
                <w:sz w:val="18"/>
                <w:szCs w:val="18"/>
              </w:rPr>
              <w:t xml:space="preserve">  </w:t>
            </w:r>
            <w:r>
              <w:rPr>
                <w:rFonts w:ascii="黑体" w:eastAsia="黑体" w:hAnsi="黑体" w:cs="宋体" w:hint="eastAsia"/>
                <w:b/>
                <w:color w:val="FFFFFF"/>
                <w:kern w:val="0"/>
                <w:sz w:val="18"/>
                <w:szCs w:val="18"/>
              </w:rPr>
              <w:t>近年来贵州省出台关于“数据资产”的主要政策梳理</w:t>
            </w:r>
          </w:p>
        </w:tc>
      </w:tr>
      <w:tr w:rsidR="0052149D" w:rsidRPr="0050582C" w14:paraId="4A55360D" w14:textId="77777777" w:rsidTr="00EA1577">
        <w:trPr>
          <w:trHeight w:val="278"/>
          <w:jc w:val="center"/>
        </w:trPr>
        <w:tc>
          <w:tcPr>
            <w:tcW w:w="1276" w:type="dxa"/>
            <w:tcBorders>
              <w:left w:val="nil"/>
            </w:tcBorders>
            <w:shd w:val="clear" w:color="auto" w:fill="D9D9D9" w:themeFill="background1" w:themeFillShade="D9"/>
            <w:vAlign w:val="center"/>
          </w:tcPr>
          <w:p w14:paraId="372FA1F5" w14:textId="77777777" w:rsidR="0052149D" w:rsidRPr="000D414D" w:rsidRDefault="0052149D" w:rsidP="00EA1577">
            <w:pPr>
              <w:keepNext/>
              <w:keepLines/>
              <w:widowControl/>
              <w:spacing w:line="240" w:lineRule="exact"/>
              <w:jc w:val="center"/>
              <w:rPr>
                <w:rFonts w:ascii="宋体" w:hAnsi="宋体"/>
                <w:b/>
                <w:kern w:val="0"/>
                <w:sz w:val="18"/>
                <w:szCs w:val="18"/>
              </w:rPr>
            </w:pPr>
            <w:r w:rsidRPr="000D414D">
              <w:rPr>
                <w:rFonts w:ascii="宋体" w:hAnsi="宋体" w:hint="eastAsia"/>
                <w:b/>
                <w:kern w:val="0"/>
                <w:sz w:val="18"/>
                <w:szCs w:val="18"/>
              </w:rPr>
              <w:t>出台时间</w:t>
            </w:r>
          </w:p>
        </w:tc>
        <w:tc>
          <w:tcPr>
            <w:tcW w:w="326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9651869" w14:textId="77777777" w:rsidR="0052149D" w:rsidRPr="000D414D" w:rsidRDefault="0052149D" w:rsidP="00EA1577">
            <w:pPr>
              <w:widowControl/>
              <w:spacing w:line="240" w:lineRule="exact"/>
              <w:ind w:rightChars="-18" w:right="-38"/>
              <w:jc w:val="center"/>
              <w:rPr>
                <w:rFonts w:ascii="宋体" w:hAnsi="宋体"/>
                <w:b/>
                <w:kern w:val="0"/>
                <w:sz w:val="18"/>
                <w:szCs w:val="18"/>
              </w:rPr>
            </w:pPr>
            <w:r w:rsidRPr="000D414D">
              <w:rPr>
                <w:rFonts w:ascii="宋体" w:hAnsi="宋体" w:hint="eastAsia"/>
                <w:b/>
                <w:kern w:val="0"/>
                <w:sz w:val="18"/>
                <w:szCs w:val="18"/>
              </w:rPr>
              <w:t>政策文件</w:t>
            </w:r>
          </w:p>
        </w:tc>
        <w:tc>
          <w:tcPr>
            <w:tcW w:w="3770"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766636E7" w14:textId="77777777" w:rsidR="0052149D" w:rsidRPr="000D414D" w:rsidRDefault="0052149D" w:rsidP="00EA1577">
            <w:pPr>
              <w:widowControl/>
              <w:spacing w:line="240" w:lineRule="exact"/>
              <w:ind w:rightChars="-18" w:right="-38"/>
              <w:jc w:val="center"/>
              <w:textAlignment w:val="center"/>
              <w:rPr>
                <w:rFonts w:ascii="宋体" w:hAnsi="宋体"/>
                <w:b/>
                <w:kern w:val="0"/>
                <w:sz w:val="18"/>
                <w:szCs w:val="18"/>
              </w:rPr>
            </w:pPr>
            <w:r w:rsidRPr="000D414D">
              <w:rPr>
                <w:rFonts w:ascii="宋体" w:hAnsi="宋体" w:hint="eastAsia"/>
                <w:b/>
                <w:kern w:val="0"/>
                <w:sz w:val="18"/>
                <w:szCs w:val="18"/>
              </w:rPr>
              <w:t>核心内容</w:t>
            </w:r>
          </w:p>
        </w:tc>
      </w:tr>
      <w:tr w:rsidR="0052149D" w:rsidRPr="0050582C" w14:paraId="042F5887" w14:textId="77777777" w:rsidTr="00EA1577">
        <w:trPr>
          <w:trHeight w:val="278"/>
          <w:jc w:val="center"/>
        </w:trPr>
        <w:tc>
          <w:tcPr>
            <w:tcW w:w="1276" w:type="dxa"/>
            <w:tcBorders>
              <w:left w:val="nil"/>
              <w:bottom w:val="single" w:sz="4" w:space="0" w:color="auto"/>
            </w:tcBorders>
            <w:vAlign w:val="center"/>
          </w:tcPr>
          <w:p w14:paraId="42076D8F" w14:textId="77777777" w:rsidR="0052149D" w:rsidRPr="0050582C" w:rsidRDefault="0052149D" w:rsidP="00EA1577">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2</w:t>
            </w:r>
            <w:r>
              <w:rPr>
                <w:rFonts w:ascii="宋体" w:hAnsi="宋体"/>
                <w:bCs/>
                <w:kern w:val="0"/>
                <w:sz w:val="18"/>
                <w:szCs w:val="18"/>
              </w:rPr>
              <w:t>024</w:t>
            </w:r>
            <w:r>
              <w:rPr>
                <w:rFonts w:ascii="宋体" w:hAnsi="宋体" w:hint="eastAsia"/>
                <w:bCs/>
                <w:kern w:val="0"/>
                <w:sz w:val="18"/>
                <w:szCs w:val="18"/>
              </w:rPr>
              <w:t>年</w:t>
            </w:r>
            <w:r>
              <w:rPr>
                <w:rFonts w:ascii="宋体" w:hAnsi="宋体"/>
                <w:bCs/>
                <w:kern w:val="0"/>
                <w:sz w:val="18"/>
                <w:szCs w:val="18"/>
              </w:rPr>
              <w:t>7</w:t>
            </w:r>
            <w:r>
              <w:rPr>
                <w:rFonts w:ascii="宋体" w:hAnsi="宋体" w:hint="eastAsia"/>
                <w:bCs/>
                <w:kern w:val="0"/>
                <w:sz w:val="18"/>
                <w:szCs w:val="18"/>
              </w:rPr>
              <w:t>月</w:t>
            </w:r>
          </w:p>
        </w:tc>
        <w:tc>
          <w:tcPr>
            <w:tcW w:w="3260" w:type="dxa"/>
            <w:tcBorders>
              <w:top w:val="single" w:sz="4" w:space="0" w:color="auto"/>
              <w:left w:val="nil"/>
              <w:bottom w:val="single" w:sz="4" w:space="0" w:color="auto"/>
              <w:right w:val="single" w:sz="4" w:space="0" w:color="auto"/>
            </w:tcBorders>
            <w:shd w:val="clear" w:color="auto" w:fill="auto"/>
            <w:vAlign w:val="center"/>
          </w:tcPr>
          <w:p w14:paraId="3202E2D0" w14:textId="77777777" w:rsidR="0052149D" w:rsidRPr="00CC2334" w:rsidRDefault="0052149D" w:rsidP="00EA1577">
            <w:pPr>
              <w:widowControl/>
              <w:spacing w:line="240" w:lineRule="exact"/>
              <w:ind w:rightChars="-18" w:right="-38"/>
              <w:jc w:val="left"/>
              <w:rPr>
                <w:rFonts w:ascii="宋体" w:hAnsi="宋体"/>
                <w:bCs/>
                <w:kern w:val="0"/>
                <w:sz w:val="18"/>
                <w:szCs w:val="18"/>
              </w:rPr>
            </w:pPr>
            <w:r w:rsidRPr="007200A6">
              <w:rPr>
                <w:rFonts w:ascii="宋体" w:hAnsi="宋体" w:hint="eastAsia"/>
                <w:bCs/>
                <w:kern w:val="0"/>
                <w:sz w:val="18"/>
                <w:szCs w:val="18"/>
              </w:rPr>
              <w:t>《贵州省数据流通交易促进条例》</w:t>
            </w:r>
          </w:p>
        </w:tc>
        <w:tc>
          <w:tcPr>
            <w:tcW w:w="3770" w:type="dxa"/>
            <w:tcBorders>
              <w:top w:val="single" w:sz="4" w:space="0" w:color="auto"/>
              <w:left w:val="single" w:sz="4" w:space="0" w:color="auto"/>
              <w:bottom w:val="single" w:sz="4" w:space="0" w:color="auto"/>
              <w:right w:val="nil"/>
            </w:tcBorders>
            <w:shd w:val="clear" w:color="auto" w:fill="auto"/>
            <w:vAlign w:val="center"/>
          </w:tcPr>
          <w:p w14:paraId="33C41390" w14:textId="77777777" w:rsidR="0052149D" w:rsidRPr="00CC2334" w:rsidRDefault="0052149D" w:rsidP="00EA1577">
            <w:pPr>
              <w:widowControl/>
              <w:spacing w:line="240" w:lineRule="exact"/>
              <w:ind w:rightChars="-18" w:right="-38"/>
              <w:textAlignment w:val="center"/>
              <w:rPr>
                <w:rFonts w:ascii="宋体" w:hAnsi="宋体"/>
                <w:bCs/>
                <w:kern w:val="0"/>
                <w:sz w:val="18"/>
                <w:szCs w:val="18"/>
              </w:rPr>
            </w:pPr>
            <w:r w:rsidRPr="007200A6">
              <w:rPr>
                <w:rFonts w:ascii="宋体" w:hAnsi="宋体" w:hint="eastAsia"/>
                <w:bCs/>
                <w:kern w:val="0"/>
                <w:sz w:val="18"/>
                <w:szCs w:val="18"/>
              </w:rPr>
              <w:t>全国首部省级数据交易地方法规，明确数据产品与服务的合法交易框架</w:t>
            </w:r>
          </w:p>
        </w:tc>
      </w:tr>
      <w:tr w:rsidR="0052149D" w:rsidRPr="0050582C" w14:paraId="20E16025" w14:textId="77777777" w:rsidTr="00EA1577">
        <w:trPr>
          <w:trHeight w:val="278"/>
          <w:jc w:val="center"/>
        </w:trPr>
        <w:tc>
          <w:tcPr>
            <w:tcW w:w="1276" w:type="dxa"/>
            <w:tcBorders>
              <w:left w:val="nil"/>
              <w:bottom w:val="single" w:sz="4" w:space="0" w:color="auto"/>
            </w:tcBorders>
            <w:vAlign w:val="center"/>
          </w:tcPr>
          <w:p w14:paraId="2763E506" w14:textId="77777777" w:rsidR="0052149D" w:rsidRDefault="0052149D" w:rsidP="00EA1577">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2</w:t>
            </w:r>
            <w:r>
              <w:rPr>
                <w:rFonts w:ascii="宋体" w:hAnsi="宋体"/>
                <w:bCs/>
                <w:kern w:val="0"/>
                <w:sz w:val="18"/>
                <w:szCs w:val="18"/>
              </w:rPr>
              <w:t>024</w:t>
            </w:r>
            <w:r>
              <w:rPr>
                <w:rFonts w:ascii="宋体" w:hAnsi="宋体" w:hint="eastAsia"/>
                <w:bCs/>
                <w:kern w:val="0"/>
                <w:sz w:val="18"/>
                <w:szCs w:val="18"/>
              </w:rPr>
              <w:t>年</w:t>
            </w:r>
            <w:r>
              <w:rPr>
                <w:rFonts w:ascii="宋体" w:hAnsi="宋体"/>
                <w:bCs/>
                <w:kern w:val="0"/>
                <w:sz w:val="18"/>
                <w:szCs w:val="18"/>
              </w:rPr>
              <w:t>9</w:t>
            </w:r>
            <w:r>
              <w:rPr>
                <w:rFonts w:ascii="宋体" w:hAnsi="宋体" w:hint="eastAsia"/>
                <w:bCs/>
                <w:kern w:val="0"/>
                <w:sz w:val="18"/>
                <w:szCs w:val="18"/>
              </w:rPr>
              <w:t>月</w:t>
            </w:r>
          </w:p>
        </w:tc>
        <w:tc>
          <w:tcPr>
            <w:tcW w:w="3260" w:type="dxa"/>
            <w:tcBorders>
              <w:top w:val="single" w:sz="4" w:space="0" w:color="auto"/>
              <w:left w:val="nil"/>
              <w:bottom w:val="single" w:sz="4" w:space="0" w:color="auto"/>
              <w:right w:val="single" w:sz="4" w:space="0" w:color="auto"/>
            </w:tcBorders>
            <w:shd w:val="clear" w:color="auto" w:fill="auto"/>
            <w:vAlign w:val="center"/>
          </w:tcPr>
          <w:p w14:paraId="3E55D093" w14:textId="77777777" w:rsidR="0052149D" w:rsidRPr="007200A6" w:rsidRDefault="0052149D" w:rsidP="00EA1577">
            <w:pPr>
              <w:widowControl/>
              <w:spacing w:line="240" w:lineRule="exact"/>
              <w:ind w:rightChars="-18" w:right="-38"/>
              <w:jc w:val="left"/>
              <w:rPr>
                <w:rFonts w:ascii="宋体" w:hAnsi="宋体"/>
                <w:bCs/>
                <w:kern w:val="0"/>
                <w:sz w:val="18"/>
                <w:szCs w:val="18"/>
              </w:rPr>
            </w:pPr>
            <w:r w:rsidRPr="007200A6">
              <w:rPr>
                <w:rFonts w:ascii="宋体" w:hAnsi="宋体" w:hint="eastAsia"/>
                <w:bCs/>
                <w:kern w:val="0"/>
                <w:sz w:val="18"/>
                <w:szCs w:val="18"/>
              </w:rPr>
              <w:t>《贵州省数据知识产权登记管理办法（试行）》</w:t>
            </w:r>
          </w:p>
        </w:tc>
        <w:tc>
          <w:tcPr>
            <w:tcW w:w="3770" w:type="dxa"/>
            <w:tcBorders>
              <w:top w:val="single" w:sz="4" w:space="0" w:color="auto"/>
              <w:left w:val="single" w:sz="4" w:space="0" w:color="auto"/>
              <w:bottom w:val="single" w:sz="4" w:space="0" w:color="auto"/>
              <w:right w:val="nil"/>
            </w:tcBorders>
            <w:shd w:val="clear" w:color="auto" w:fill="auto"/>
            <w:vAlign w:val="center"/>
          </w:tcPr>
          <w:p w14:paraId="7D2F767C" w14:textId="77777777" w:rsidR="0052149D" w:rsidRPr="007200A6" w:rsidRDefault="0052149D" w:rsidP="00EA1577">
            <w:pPr>
              <w:widowControl/>
              <w:spacing w:line="240" w:lineRule="exact"/>
              <w:ind w:rightChars="-18" w:right="-38"/>
              <w:textAlignment w:val="center"/>
              <w:rPr>
                <w:rFonts w:ascii="宋体" w:hAnsi="宋体"/>
                <w:bCs/>
                <w:kern w:val="0"/>
                <w:sz w:val="18"/>
                <w:szCs w:val="18"/>
              </w:rPr>
            </w:pPr>
            <w:r w:rsidRPr="007200A6">
              <w:rPr>
                <w:rFonts w:ascii="宋体" w:hAnsi="宋体" w:hint="eastAsia"/>
                <w:bCs/>
                <w:kern w:val="0"/>
                <w:sz w:val="18"/>
                <w:szCs w:val="18"/>
              </w:rPr>
              <w:t>首创“</w:t>
            </w:r>
            <w:proofErr w:type="gramStart"/>
            <w:r w:rsidRPr="007200A6">
              <w:rPr>
                <w:rFonts w:ascii="宋体" w:hAnsi="宋体" w:hint="eastAsia"/>
                <w:bCs/>
                <w:kern w:val="0"/>
                <w:sz w:val="18"/>
                <w:szCs w:val="18"/>
              </w:rPr>
              <w:t>一</w:t>
            </w:r>
            <w:proofErr w:type="gramEnd"/>
            <w:r w:rsidRPr="007200A6">
              <w:rPr>
                <w:rFonts w:ascii="宋体" w:hAnsi="宋体" w:hint="eastAsia"/>
                <w:bCs/>
                <w:kern w:val="0"/>
                <w:sz w:val="18"/>
                <w:szCs w:val="18"/>
              </w:rPr>
              <w:t>目录、</w:t>
            </w:r>
            <w:proofErr w:type="gramStart"/>
            <w:r w:rsidRPr="007200A6">
              <w:rPr>
                <w:rFonts w:ascii="宋体" w:hAnsi="宋体" w:hint="eastAsia"/>
                <w:bCs/>
                <w:kern w:val="0"/>
                <w:sz w:val="18"/>
                <w:szCs w:val="18"/>
              </w:rPr>
              <w:t>一</w:t>
            </w:r>
            <w:proofErr w:type="gramEnd"/>
            <w:r w:rsidRPr="007200A6">
              <w:rPr>
                <w:rFonts w:ascii="宋体" w:hAnsi="宋体" w:hint="eastAsia"/>
                <w:bCs/>
                <w:kern w:val="0"/>
                <w:sz w:val="18"/>
                <w:szCs w:val="18"/>
              </w:rPr>
              <w:t>证书、</w:t>
            </w:r>
            <w:proofErr w:type="gramStart"/>
            <w:r w:rsidRPr="007200A6">
              <w:rPr>
                <w:rFonts w:ascii="宋体" w:hAnsi="宋体" w:hint="eastAsia"/>
                <w:bCs/>
                <w:kern w:val="0"/>
                <w:sz w:val="18"/>
                <w:szCs w:val="18"/>
              </w:rPr>
              <w:t>一</w:t>
            </w:r>
            <w:proofErr w:type="gramEnd"/>
            <w:r w:rsidRPr="007200A6">
              <w:rPr>
                <w:rFonts w:ascii="宋体" w:hAnsi="宋体" w:hint="eastAsia"/>
                <w:bCs/>
                <w:kern w:val="0"/>
                <w:sz w:val="18"/>
                <w:szCs w:val="18"/>
              </w:rPr>
              <w:t>平台”全生命周期管理机制，探索行政事业单位数据资产按名义金额入账，破解收益上缴难题</w:t>
            </w:r>
          </w:p>
        </w:tc>
      </w:tr>
      <w:tr w:rsidR="0052149D" w:rsidRPr="0050582C" w14:paraId="1B8BAA78" w14:textId="77777777" w:rsidTr="00EA1577">
        <w:trPr>
          <w:trHeight w:val="278"/>
          <w:jc w:val="center"/>
        </w:trPr>
        <w:tc>
          <w:tcPr>
            <w:tcW w:w="1276" w:type="dxa"/>
            <w:tcBorders>
              <w:left w:val="nil"/>
              <w:bottom w:val="single" w:sz="4" w:space="0" w:color="auto"/>
            </w:tcBorders>
            <w:vAlign w:val="center"/>
          </w:tcPr>
          <w:p w14:paraId="013230E7" w14:textId="77777777" w:rsidR="0052149D" w:rsidRDefault="0052149D" w:rsidP="00EA1577">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2</w:t>
            </w:r>
            <w:r>
              <w:rPr>
                <w:rFonts w:ascii="宋体" w:hAnsi="宋体"/>
                <w:bCs/>
                <w:kern w:val="0"/>
                <w:sz w:val="18"/>
                <w:szCs w:val="18"/>
              </w:rPr>
              <w:t>025</w:t>
            </w:r>
            <w:r>
              <w:rPr>
                <w:rFonts w:ascii="宋体" w:hAnsi="宋体" w:hint="eastAsia"/>
                <w:bCs/>
                <w:kern w:val="0"/>
                <w:sz w:val="18"/>
                <w:szCs w:val="18"/>
              </w:rPr>
              <w:t>年</w:t>
            </w:r>
            <w:r>
              <w:rPr>
                <w:rFonts w:ascii="宋体" w:hAnsi="宋体"/>
                <w:bCs/>
                <w:kern w:val="0"/>
                <w:sz w:val="18"/>
                <w:szCs w:val="18"/>
              </w:rPr>
              <w:t>1</w:t>
            </w:r>
            <w:r>
              <w:rPr>
                <w:rFonts w:ascii="宋体" w:hAnsi="宋体" w:hint="eastAsia"/>
                <w:bCs/>
                <w:kern w:val="0"/>
                <w:sz w:val="18"/>
                <w:szCs w:val="18"/>
              </w:rPr>
              <w:t>月</w:t>
            </w:r>
          </w:p>
        </w:tc>
        <w:tc>
          <w:tcPr>
            <w:tcW w:w="3260" w:type="dxa"/>
            <w:tcBorders>
              <w:top w:val="single" w:sz="4" w:space="0" w:color="auto"/>
              <w:left w:val="nil"/>
              <w:bottom w:val="single" w:sz="4" w:space="0" w:color="auto"/>
              <w:right w:val="single" w:sz="4" w:space="0" w:color="auto"/>
            </w:tcBorders>
            <w:shd w:val="clear" w:color="auto" w:fill="auto"/>
            <w:vAlign w:val="center"/>
          </w:tcPr>
          <w:p w14:paraId="7D8AD000" w14:textId="77777777" w:rsidR="0052149D" w:rsidRDefault="0052149D" w:rsidP="00EA1577">
            <w:pPr>
              <w:widowControl/>
              <w:spacing w:line="240" w:lineRule="exact"/>
              <w:ind w:rightChars="-18" w:right="-38"/>
              <w:jc w:val="left"/>
              <w:rPr>
                <w:rFonts w:ascii="宋体" w:hAnsi="宋体"/>
                <w:bCs/>
                <w:kern w:val="0"/>
                <w:sz w:val="18"/>
                <w:szCs w:val="18"/>
              </w:rPr>
            </w:pPr>
            <w:r w:rsidRPr="007200A6">
              <w:rPr>
                <w:rFonts w:ascii="宋体" w:hAnsi="宋体" w:hint="eastAsia"/>
                <w:bCs/>
                <w:kern w:val="0"/>
                <w:sz w:val="18"/>
                <w:szCs w:val="18"/>
              </w:rPr>
              <w:t>《贵州省公共数据授权运营管理办法（试行）》</w:t>
            </w:r>
          </w:p>
        </w:tc>
        <w:tc>
          <w:tcPr>
            <w:tcW w:w="3770" w:type="dxa"/>
            <w:tcBorders>
              <w:top w:val="single" w:sz="4" w:space="0" w:color="auto"/>
              <w:left w:val="single" w:sz="4" w:space="0" w:color="auto"/>
              <w:bottom w:val="single" w:sz="4" w:space="0" w:color="auto"/>
              <w:right w:val="nil"/>
            </w:tcBorders>
            <w:shd w:val="clear" w:color="auto" w:fill="auto"/>
            <w:vAlign w:val="center"/>
          </w:tcPr>
          <w:p w14:paraId="515A9825" w14:textId="77777777" w:rsidR="0052149D" w:rsidRPr="00CC2334" w:rsidRDefault="0052149D" w:rsidP="00EA1577">
            <w:pPr>
              <w:widowControl/>
              <w:spacing w:line="240" w:lineRule="exact"/>
              <w:ind w:rightChars="-18" w:right="-38"/>
              <w:textAlignment w:val="center"/>
              <w:rPr>
                <w:rFonts w:ascii="宋体" w:hAnsi="宋体"/>
                <w:bCs/>
                <w:kern w:val="0"/>
                <w:sz w:val="18"/>
                <w:szCs w:val="18"/>
              </w:rPr>
            </w:pPr>
            <w:r w:rsidRPr="007200A6">
              <w:rPr>
                <w:rFonts w:ascii="宋体" w:hAnsi="宋体" w:hint="eastAsia"/>
                <w:bCs/>
                <w:kern w:val="0"/>
                <w:sz w:val="18"/>
                <w:szCs w:val="18"/>
              </w:rPr>
              <w:t>公共数据资产化操作指南</w:t>
            </w:r>
            <w:r>
              <w:rPr>
                <w:rFonts w:ascii="宋体" w:hAnsi="宋体" w:hint="eastAsia"/>
                <w:bCs/>
                <w:kern w:val="0"/>
                <w:sz w:val="18"/>
                <w:szCs w:val="18"/>
              </w:rPr>
              <w:t>，</w:t>
            </w:r>
            <w:r w:rsidRPr="007200A6">
              <w:rPr>
                <w:rFonts w:ascii="宋体" w:hAnsi="宋体" w:hint="eastAsia"/>
                <w:bCs/>
                <w:kern w:val="0"/>
                <w:sz w:val="18"/>
                <w:szCs w:val="18"/>
              </w:rPr>
              <w:t>建立“原始数据不出域、可用不可见”的授权运营机制</w:t>
            </w:r>
          </w:p>
        </w:tc>
      </w:tr>
      <w:tr w:rsidR="0052149D" w:rsidRPr="00CC2334" w14:paraId="1AB1FF2A" w14:textId="77777777" w:rsidTr="00EA1577">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3"/>
            <w:tcBorders>
              <w:top w:val="single" w:sz="4" w:space="0" w:color="000000"/>
              <w:left w:val="nil"/>
              <w:bottom w:val="single" w:sz="12" w:space="0" w:color="000000"/>
              <w:right w:val="nil"/>
            </w:tcBorders>
            <w:vAlign w:val="center"/>
          </w:tcPr>
          <w:p w14:paraId="58178E11" w14:textId="77777777" w:rsidR="0052149D" w:rsidRPr="00CC2334" w:rsidRDefault="0052149D" w:rsidP="00EA1577">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3996B1B2" w14:textId="74E7D20A" w:rsidR="0052149D" w:rsidRDefault="0052149D" w:rsidP="0052149D">
      <w:pPr>
        <w:spacing w:beforeLines="50" w:before="156" w:afterLines="50" w:after="156" w:line="400" w:lineRule="exact"/>
        <w:ind w:firstLineChars="200" w:firstLine="480"/>
        <w:rPr>
          <w:rFonts w:ascii="仿宋" w:eastAsia="仿宋" w:hAnsi="仿宋"/>
          <w:sz w:val="24"/>
          <w:szCs w:val="24"/>
        </w:rPr>
      </w:pPr>
      <w:r>
        <w:rPr>
          <w:rFonts w:ascii="仿宋" w:eastAsia="仿宋" w:hAnsi="仿宋" w:hint="eastAsia"/>
          <w:sz w:val="24"/>
          <w:szCs w:val="24"/>
        </w:rPr>
        <w:t>案例复盘：</w:t>
      </w:r>
      <w:r w:rsidRPr="00AA1C8E">
        <w:rPr>
          <w:rFonts w:ascii="仿宋" w:eastAsia="仿宋" w:hAnsi="仿宋" w:hint="eastAsia"/>
          <w:sz w:val="24"/>
          <w:szCs w:val="24"/>
        </w:rPr>
        <w:t>贵州大数据</w:t>
      </w:r>
      <w:r>
        <w:rPr>
          <w:rFonts w:ascii="仿宋" w:eastAsia="仿宋" w:hAnsi="仿宋" w:hint="eastAsia"/>
          <w:sz w:val="24"/>
          <w:szCs w:val="24"/>
        </w:rPr>
        <w:t>产业</w:t>
      </w:r>
      <w:r w:rsidRPr="00AA1C8E">
        <w:rPr>
          <w:rFonts w:ascii="仿宋" w:eastAsia="仿宋" w:hAnsi="仿宋" w:hint="eastAsia"/>
          <w:sz w:val="24"/>
          <w:szCs w:val="24"/>
        </w:rPr>
        <w:t>集团</w:t>
      </w:r>
      <w:r>
        <w:rPr>
          <w:rFonts w:ascii="仿宋" w:eastAsia="仿宋" w:hAnsi="仿宋" w:hint="eastAsia"/>
          <w:sz w:val="24"/>
          <w:szCs w:val="24"/>
        </w:rPr>
        <w:t>有限公司</w:t>
      </w:r>
      <w:r w:rsidRPr="00AA1C8E">
        <w:rPr>
          <w:rFonts w:ascii="仿宋" w:eastAsia="仿宋" w:hAnsi="仿宋" w:hint="eastAsia"/>
          <w:sz w:val="24"/>
          <w:szCs w:val="24"/>
        </w:rPr>
        <w:t>下属的全国首家数据流通交易平台贵阳大数据交易所</w:t>
      </w:r>
      <w:r>
        <w:rPr>
          <w:rFonts w:ascii="仿宋" w:eastAsia="仿宋" w:hAnsi="仿宋" w:hint="eastAsia"/>
          <w:sz w:val="24"/>
          <w:szCs w:val="24"/>
        </w:rPr>
        <w:t>（以下简称“贵数所”）</w:t>
      </w:r>
      <w:r w:rsidRPr="00506B76">
        <w:rPr>
          <w:rFonts w:ascii="仿宋" w:eastAsia="仿宋" w:hAnsi="仿宋" w:hint="eastAsia"/>
          <w:sz w:val="24"/>
          <w:szCs w:val="24"/>
        </w:rPr>
        <w:t>通过构建“登记确权+价值评估+金融产品化+风险分担”的一体化生态，将传统难以定价的数据资源转化为银行认可的标准化融资标的，实现了数据资产的平台化融资。</w:t>
      </w:r>
      <w:r>
        <w:rPr>
          <w:rFonts w:ascii="仿宋" w:eastAsia="仿宋" w:hAnsi="仿宋" w:hint="eastAsia"/>
          <w:sz w:val="24"/>
          <w:szCs w:val="24"/>
        </w:rPr>
        <w:t>以光大银行股份有限公司贵阳分行（以下简称“光大银行贵阳分行”）与贵数所合作推出的“贵数贷”产品为例，其</w:t>
      </w:r>
      <w:r w:rsidRPr="00506B76">
        <w:rPr>
          <w:rFonts w:ascii="仿宋" w:eastAsia="仿宋" w:hAnsi="仿宋" w:hint="eastAsia"/>
          <w:sz w:val="24"/>
          <w:szCs w:val="24"/>
        </w:rPr>
        <w:t>核心逻辑</w:t>
      </w:r>
      <w:r>
        <w:rPr>
          <w:rFonts w:ascii="仿宋" w:eastAsia="仿宋" w:hAnsi="仿宋" w:hint="eastAsia"/>
          <w:sz w:val="24"/>
          <w:szCs w:val="24"/>
        </w:rPr>
        <w:t>为企业</w:t>
      </w:r>
      <w:r w:rsidRPr="00506B76">
        <w:rPr>
          <w:rFonts w:ascii="仿宋" w:eastAsia="仿宋" w:hAnsi="仿宋" w:hint="eastAsia"/>
          <w:sz w:val="24"/>
          <w:szCs w:val="24"/>
        </w:rPr>
        <w:t>将</w:t>
      </w:r>
      <w:r>
        <w:rPr>
          <w:rFonts w:ascii="仿宋" w:eastAsia="仿宋" w:hAnsi="仿宋" w:hint="eastAsia"/>
          <w:sz w:val="24"/>
          <w:szCs w:val="24"/>
        </w:rPr>
        <w:t>自身的</w:t>
      </w:r>
      <w:r w:rsidRPr="00506B76">
        <w:rPr>
          <w:rFonts w:ascii="仿宋" w:eastAsia="仿宋" w:hAnsi="仿宋" w:hint="eastAsia"/>
          <w:sz w:val="24"/>
          <w:szCs w:val="24"/>
        </w:rPr>
        <w:t>数据</w:t>
      </w:r>
      <w:r>
        <w:rPr>
          <w:rFonts w:ascii="仿宋" w:eastAsia="仿宋" w:hAnsi="仿宋" w:hint="eastAsia"/>
          <w:sz w:val="24"/>
          <w:szCs w:val="24"/>
        </w:rPr>
        <w:t>产品</w:t>
      </w:r>
      <w:r w:rsidRPr="00506B76">
        <w:rPr>
          <w:rFonts w:ascii="仿宋" w:eastAsia="仿宋" w:hAnsi="仿宋" w:hint="eastAsia"/>
          <w:sz w:val="24"/>
          <w:szCs w:val="24"/>
        </w:rPr>
        <w:t>在贵数所挂牌并取得“数据要素登记凭证”</w:t>
      </w:r>
      <w:r>
        <w:rPr>
          <w:rFonts w:ascii="仿宋" w:eastAsia="仿宋" w:hAnsi="仿宋" w:hint="eastAsia"/>
          <w:sz w:val="24"/>
          <w:szCs w:val="24"/>
        </w:rPr>
        <w:t>。</w:t>
      </w:r>
      <w:r w:rsidRPr="00506B76">
        <w:rPr>
          <w:rFonts w:ascii="仿宋" w:eastAsia="仿宋" w:hAnsi="仿宋" w:hint="eastAsia"/>
          <w:sz w:val="24"/>
          <w:szCs w:val="24"/>
        </w:rPr>
        <w:t>交易所利用数据产品交易价格计算器联合银行进行估值，银行依据该估值</w:t>
      </w:r>
      <w:r>
        <w:rPr>
          <w:rFonts w:ascii="仿宋" w:eastAsia="仿宋" w:hAnsi="仿宋" w:hint="eastAsia"/>
          <w:sz w:val="24"/>
          <w:szCs w:val="24"/>
        </w:rPr>
        <w:t>以及结合银行自身的</w:t>
      </w:r>
      <w:r w:rsidRPr="004A2AF5">
        <w:rPr>
          <w:rFonts w:ascii="仿宋" w:eastAsia="仿宋" w:hAnsi="仿宋" w:hint="eastAsia"/>
          <w:sz w:val="24"/>
          <w:szCs w:val="24"/>
        </w:rPr>
        <w:t>授信要求对</w:t>
      </w:r>
      <w:r>
        <w:rPr>
          <w:rFonts w:ascii="仿宋" w:eastAsia="仿宋" w:hAnsi="仿宋" w:hint="eastAsia"/>
          <w:sz w:val="24"/>
          <w:szCs w:val="24"/>
        </w:rPr>
        <w:t>企业</w:t>
      </w:r>
      <w:r w:rsidRPr="004A2AF5">
        <w:rPr>
          <w:rFonts w:ascii="仿宋" w:eastAsia="仿宋" w:hAnsi="仿宋" w:hint="eastAsia"/>
          <w:sz w:val="24"/>
          <w:szCs w:val="24"/>
        </w:rPr>
        <w:t>进行综合授信评价，给予与其经营需求相匹配的授信额度</w:t>
      </w:r>
      <w:r>
        <w:rPr>
          <w:rFonts w:ascii="仿宋" w:eastAsia="仿宋" w:hAnsi="仿宋" w:hint="eastAsia"/>
          <w:sz w:val="24"/>
          <w:szCs w:val="24"/>
        </w:rPr>
        <w:t>。</w:t>
      </w:r>
      <w:r w:rsidRPr="004A2AF5">
        <w:rPr>
          <w:rFonts w:ascii="仿宋" w:eastAsia="仿宋" w:hAnsi="仿宋" w:hint="eastAsia"/>
          <w:sz w:val="24"/>
          <w:szCs w:val="24"/>
        </w:rPr>
        <w:t>与传统信贷模式不同，“贵数贷”以企业拥有的数据资产来判断其未来发展可能性</w:t>
      </w:r>
      <w:r>
        <w:rPr>
          <w:rFonts w:ascii="仿宋" w:eastAsia="仿宋" w:hAnsi="仿宋" w:hint="eastAsia"/>
          <w:sz w:val="24"/>
          <w:szCs w:val="24"/>
        </w:rPr>
        <w:t>。</w:t>
      </w:r>
      <w:r w:rsidRPr="004A2AF5">
        <w:rPr>
          <w:rFonts w:ascii="仿宋" w:eastAsia="仿宋" w:hAnsi="仿宋" w:hint="eastAsia"/>
          <w:sz w:val="24"/>
          <w:szCs w:val="24"/>
        </w:rPr>
        <w:t>从偏重财务性指标向偏重成长性、数据资产价值调整，就数据质量、贷后资产处置、市场流通性、应用价值、稀缺性等方面进行重点分析，</w:t>
      </w:r>
      <w:bookmarkStart w:id="1" w:name="_Hlk228264034"/>
      <w:r w:rsidR="00617C2C" w:rsidRPr="00617C2C">
        <w:rPr>
          <w:rFonts w:ascii="仿宋" w:eastAsia="仿宋" w:hAnsi="仿宋" w:hint="eastAsia"/>
          <w:sz w:val="24"/>
          <w:szCs w:val="24"/>
        </w:rPr>
        <w:t>有效降低</w:t>
      </w:r>
      <w:r w:rsidR="00617C2C">
        <w:rPr>
          <w:rFonts w:ascii="仿宋" w:eastAsia="仿宋" w:hAnsi="仿宋" w:hint="eastAsia"/>
          <w:sz w:val="24"/>
          <w:szCs w:val="24"/>
        </w:rPr>
        <w:t>企业</w:t>
      </w:r>
      <w:r w:rsidR="00617C2C" w:rsidRPr="00617C2C">
        <w:rPr>
          <w:rFonts w:ascii="仿宋" w:eastAsia="仿宋" w:hAnsi="仿宋" w:hint="eastAsia"/>
          <w:sz w:val="24"/>
          <w:szCs w:val="24"/>
        </w:rPr>
        <w:t>融资准入门槛</w:t>
      </w:r>
      <w:bookmarkEnd w:id="1"/>
      <w:r>
        <w:rPr>
          <w:rFonts w:ascii="仿宋" w:eastAsia="仿宋" w:hAnsi="仿宋" w:hint="eastAsia"/>
          <w:sz w:val="24"/>
          <w:szCs w:val="24"/>
        </w:rPr>
        <w:t>。此外，</w:t>
      </w:r>
      <w:r w:rsidRPr="004A2AF5">
        <w:rPr>
          <w:rFonts w:ascii="仿宋" w:eastAsia="仿宋" w:hAnsi="仿宋" w:hint="eastAsia"/>
          <w:sz w:val="24"/>
          <w:szCs w:val="24"/>
        </w:rPr>
        <w:t>为确保“贵数贷”顺利推出和运营，光大银行贵阳分行引入由贵阳市委金融办、财政局、工信局出资设立的10亿元政策性信用贷款风险补偿资金池，将授信业务纳入信贷风险补偿资金支持范畴，资金池对该产品贷款本金损失的风险分担比例为70%，有效降低银行的贷款风险。同时共同约定“贵数贷”产品执行的</w:t>
      </w:r>
      <w:proofErr w:type="gramStart"/>
      <w:r w:rsidRPr="004A2AF5">
        <w:rPr>
          <w:rFonts w:ascii="仿宋" w:eastAsia="仿宋" w:hAnsi="仿宋" w:hint="eastAsia"/>
          <w:sz w:val="24"/>
          <w:szCs w:val="24"/>
        </w:rPr>
        <w:t>年化利率</w:t>
      </w:r>
      <w:proofErr w:type="gramEnd"/>
      <w:r w:rsidRPr="004A2AF5">
        <w:rPr>
          <w:rFonts w:ascii="仿宋" w:eastAsia="仿宋" w:hAnsi="仿宋" w:hint="eastAsia"/>
          <w:sz w:val="24"/>
          <w:szCs w:val="24"/>
        </w:rPr>
        <w:t>最高不超过4%，有效控制企业融资成本。</w:t>
      </w:r>
      <w:r w:rsidRPr="00506B76">
        <w:rPr>
          <w:rFonts w:ascii="仿宋" w:eastAsia="仿宋" w:hAnsi="仿宋" w:hint="eastAsia"/>
          <w:sz w:val="24"/>
          <w:szCs w:val="24"/>
        </w:rPr>
        <w:t>最终完成“数据资源→数据资产→信贷资金”的闭环转化</w:t>
      </w:r>
      <w:r w:rsidRPr="00011A99">
        <w:rPr>
          <w:rFonts w:ascii="仿宋" w:eastAsia="仿宋" w:hAnsi="仿宋" w:hint="eastAsia"/>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992"/>
        <w:gridCol w:w="6321"/>
      </w:tblGrid>
      <w:tr w:rsidR="0052149D" w:rsidRPr="00CC2334" w14:paraId="5A5B7031" w14:textId="77777777" w:rsidTr="00EA1577">
        <w:trPr>
          <w:trHeight w:val="278"/>
          <w:jc w:val="center"/>
        </w:trPr>
        <w:tc>
          <w:tcPr>
            <w:tcW w:w="8306" w:type="dxa"/>
            <w:gridSpan w:val="3"/>
            <w:tcBorders>
              <w:top w:val="single" w:sz="12" w:space="0" w:color="auto"/>
              <w:left w:val="nil"/>
              <w:bottom w:val="single" w:sz="4" w:space="0" w:color="auto"/>
              <w:right w:val="nil"/>
            </w:tcBorders>
            <w:shd w:val="clear" w:color="auto" w:fill="C00000"/>
            <w:vAlign w:val="center"/>
          </w:tcPr>
          <w:p w14:paraId="652BBF6C" w14:textId="38FF5F7D" w:rsidR="0052149D" w:rsidRPr="0050582C" w:rsidRDefault="0052149D" w:rsidP="00EA1577">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lastRenderedPageBreak/>
              <w:t>表</w:t>
            </w:r>
            <w:r w:rsidR="001A7BA8">
              <w:rPr>
                <w:rFonts w:ascii="黑体" w:eastAsia="黑体" w:hAnsi="黑体" w:cs="宋体"/>
                <w:b/>
                <w:color w:val="FFFFFF"/>
                <w:kern w:val="0"/>
                <w:sz w:val="18"/>
                <w:szCs w:val="18"/>
              </w:rPr>
              <w:t>4</w:t>
            </w:r>
            <w:r>
              <w:rPr>
                <w:rFonts w:ascii="黑体" w:eastAsia="黑体" w:hAnsi="黑体" w:cs="宋体"/>
                <w:b/>
                <w:color w:val="FFFFFF"/>
                <w:kern w:val="0"/>
                <w:sz w:val="18"/>
                <w:szCs w:val="18"/>
              </w:rPr>
              <w:t xml:space="preserve">  </w:t>
            </w:r>
            <w:r>
              <w:rPr>
                <w:rFonts w:ascii="黑体" w:eastAsia="黑体" w:hAnsi="黑体" w:cs="宋体" w:hint="eastAsia"/>
                <w:b/>
                <w:color w:val="FFFFFF"/>
                <w:kern w:val="0"/>
                <w:sz w:val="18"/>
                <w:szCs w:val="18"/>
              </w:rPr>
              <w:t>贵数所</w:t>
            </w:r>
            <w:r w:rsidRPr="00067F24">
              <w:rPr>
                <w:rFonts w:ascii="黑体" w:eastAsia="黑体" w:hAnsi="黑体" w:cs="宋体" w:hint="eastAsia"/>
                <w:b/>
                <w:color w:val="FFFFFF"/>
                <w:kern w:val="0"/>
                <w:sz w:val="18"/>
                <w:szCs w:val="18"/>
              </w:rPr>
              <w:t>数据资产平台</w:t>
            </w:r>
            <w:r>
              <w:rPr>
                <w:rFonts w:ascii="黑体" w:eastAsia="黑体" w:hAnsi="黑体" w:cs="宋体" w:hint="eastAsia"/>
                <w:b/>
                <w:color w:val="FFFFFF"/>
                <w:kern w:val="0"/>
                <w:sz w:val="18"/>
                <w:szCs w:val="18"/>
              </w:rPr>
              <w:t>化</w:t>
            </w:r>
            <w:r w:rsidRPr="00067F24">
              <w:rPr>
                <w:rFonts w:ascii="黑体" w:eastAsia="黑体" w:hAnsi="黑体" w:cs="宋体" w:hint="eastAsia"/>
                <w:b/>
                <w:color w:val="FFFFFF"/>
                <w:kern w:val="0"/>
                <w:sz w:val="18"/>
                <w:szCs w:val="18"/>
              </w:rPr>
              <w:t>融资</w:t>
            </w:r>
            <w:r>
              <w:rPr>
                <w:rFonts w:ascii="黑体" w:eastAsia="黑体" w:hAnsi="黑体" w:cs="宋体" w:hint="eastAsia"/>
                <w:b/>
                <w:color w:val="FFFFFF"/>
                <w:kern w:val="0"/>
                <w:sz w:val="18"/>
                <w:szCs w:val="18"/>
              </w:rPr>
              <w:t>操作路径</w:t>
            </w:r>
          </w:p>
        </w:tc>
      </w:tr>
      <w:tr w:rsidR="0052149D" w:rsidRPr="0050582C" w14:paraId="6DE1801E" w14:textId="77777777" w:rsidTr="00EA1577">
        <w:trPr>
          <w:trHeight w:val="278"/>
          <w:jc w:val="center"/>
        </w:trPr>
        <w:tc>
          <w:tcPr>
            <w:tcW w:w="993" w:type="dxa"/>
            <w:tcBorders>
              <w:left w:val="nil"/>
            </w:tcBorders>
            <w:shd w:val="clear" w:color="auto" w:fill="D9D9D9" w:themeFill="background1" w:themeFillShade="D9"/>
            <w:vAlign w:val="center"/>
          </w:tcPr>
          <w:p w14:paraId="00EBFF77" w14:textId="77777777" w:rsidR="0052149D" w:rsidRPr="00DC374D" w:rsidRDefault="0052149D" w:rsidP="00EA1577">
            <w:pPr>
              <w:keepNext/>
              <w:keepLines/>
              <w:widowControl/>
              <w:spacing w:line="240" w:lineRule="exact"/>
              <w:jc w:val="center"/>
              <w:rPr>
                <w:rFonts w:ascii="宋体" w:hAnsi="宋体"/>
                <w:b/>
                <w:kern w:val="0"/>
                <w:sz w:val="18"/>
                <w:szCs w:val="18"/>
              </w:rPr>
            </w:pPr>
            <w:r w:rsidRPr="00DC374D">
              <w:rPr>
                <w:rFonts w:ascii="宋体" w:hAnsi="宋体" w:hint="eastAsia"/>
                <w:b/>
                <w:kern w:val="0"/>
                <w:sz w:val="18"/>
                <w:szCs w:val="18"/>
              </w:rPr>
              <w:t>步骤</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8B42EC6" w14:textId="77777777" w:rsidR="0052149D" w:rsidRPr="00DC374D" w:rsidRDefault="0052149D" w:rsidP="00EA1577">
            <w:pPr>
              <w:widowControl/>
              <w:spacing w:line="240" w:lineRule="exact"/>
              <w:ind w:rightChars="-18" w:right="-38"/>
              <w:jc w:val="center"/>
              <w:rPr>
                <w:rFonts w:ascii="宋体" w:hAnsi="宋体"/>
                <w:b/>
                <w:kern w:val="0"/>
                <w:sz w:val="18"/>
                <w:szCs w:val="18"/>
              </w:rPr>
            </w:pPr>
            <w:r w:rsidRPr="00DC374D">
              <w:rPr>
                <w:rFonts w:ascii="宋体" w:hAnsi="宋体" w:hint="eastAsia"/>
                <w:b/>
                <w:kern w:val="0"/>
                <w:sz w:val="18"/>
                <w:szCs w:val="18"/>
              </w:rPr>
              <w:t>核心内容</w:t>
            </w:r>
          </w:p>
        </w:tc>
        <w:tc>
          <w:tcPr>
            <w:tcW w:w="6321"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33736B20" w14:textId="77777777" w:rsidR="0052149D" w:rsidRPr="00DC374D" w:rsidRDefault="0052149D" w:rsidP="00EA1577">
            <w:pPr>
              <w:widowControl/>
              <w:spacing w:line="240" w:lineRule="exact"/>
              <w:ind w:rightChars="-18" w:right="-38"/>
              <w:jc w:val="center"/>
              <w:textAlignment w:val="center"/>
              <w:rPr>
                <w:rFonts w:ascii="宋体" w:hAnsi="宋体"/>
                <w:b/>
                <w:kern w:val="0"/>
                <w:sz w:val="18"/>
                <w:szCs w:val="18"/>
              </w:rPr>
            </w:pPr>
            <w:r w:rsidRPr="00DC374D">
              <w:rPr>
                <w:rFonts w:ascii="宋体" w:hAnsi="宋体" w:hint="eastAsia"/>
                <w:b/>
                <w:kern w:val="0"/>
                <w:sz w:val="18"/>
                <w:szCs w:val="18"/>
              </w:rPr>
              <w:t>主要介绍</w:t>
            </w:r>
          </w:p>
        </w:tc>
      </w:tr>
      <w:tr w:rsidR="0052149D" w:rsidRPr="0050582C" w14:paraId="03AF6953" w14:textId="77777777" w:rsidTr="00EA1577">
        <w:trPr>
          <w:trHeight w:val="278"/>
          <w:jc w:val="center"/>
        </w:trPr>
        <w:tc>
          <w:tcPr>
            <w:tcW w:w="993" w:type="dxa"/>
            <w:tcBorders>
              <w:left w:val="nil"/>
            </w:tcBorders>
            <w:vAlign w:val="center"/>
          </w:tcPr>
          <w:p w14:paraId="7EFCE266" w14:textId="77777777" w:rsidR="0052149D" w:rsidRPr="0050582C" w:rsidRDefault="0052149D" w:rsidP="00EA1577">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第一步</w:t>
            </w:r>
          </w:p>
        </w:tc>
        <w:tc>
          <w:tcPr>
            <w:tcW w:w="992" w:type="dxa"/>
            <w:tcBorders>
              <w:top w:val="single" w:sz="4" w:space="0" w:color="auto"/>
              <w:left w:val="nil"/>
              <w:bottom w:val="single" w:sz="4" w:space="0" w:color="auto"/>
              <w:right w:val="single" w:sz="4" w:space="0" w:color="auto"/>
            </w:tcBorders>
            <w:shd w:val="clear" w:color="auto" w:fill="auto"/>
            <w:vAlign w:val="center"/>
          </w:tcPr>
          <w:p w14:paraId="46866BA6" w14:textId="77777777" w:rsidR="0052149D" w:rsidRPr="00CC2334" w:rsidRDefault="0052149D" w:rsidP="00EA1577">
            <w:pPr>
              <w:widowControl/>
              <w:spacing w:line="240" w:lineRule="exact"/>
              <w:ind w:rightChars="-18" w:right="-38"/>
              <w:jc w:val="left"/>
              <w:rPr>
                <w:rFonts w:ascii="宋体" w:hAnsi="宋体"/>
                <w:bCs/>
                <w:kern w:val="0"/>
                <w:sz w:val="18"/>
                <w:szCs w:val="18"/>
              </w:rPr>
            </w:pPr>
            <w:r>
              <w:rPr>
                <w:rFonts w:ascii="宋体" w:hAnsi="宋体" w:hint="eastAsia"/>
                <w:bCs/>
                <w:kern w:val="0"/>
                <w:sz w:val="18"/>
                <w:szCs w:val="18"/>
              </w:rPr>
              <w:t>确权登记</w:t>
            </w:r>
          </w:p>
        </w:tc>
        <w:tc>
          <w:tcPr>
            <w:tcW w:w="6321" w:type="dxa"/>
            <w:tcBorders>
              <w:top w:val="single" w:sz="4" w:space="0" w:color="auto"/>
              <w:left w:val="single" w:sz="4" w:space="0" w:color="auto"/>
              <w:bottom w:val="single" w:sz="4" w:space="0" w:color="auto"/>
              <w:right w:val="nil"/>
            </w:tcBorders>
            <w:shd w:val="clear" w:color="auto" w:fill="auto"/>
            <w:vAlign w:val="center"/>
          </w:tcPr>
          <w:p w14:paraId="2DDC9E3E" w14:textId="77777777" w:rsidR="0052149D" w:rsidRPr="00CC2334" w:rsidRDefault="0052149D" w:rsidP="00EA1577">
            <w:pPr>
              <w:widowControl/>
              <w:spacing w:line="240" w:lineRule="exact"/>
              <w:ind w:rightChars="-18" w:right="-38"/>
              <w:textAlignment w:val="center"/>
              <w:rPr>
                <w:rFonts w:ascii="宋体" w:hAnsi="宋体"/>
                <w:bCs/>
                <w:kern w:val="0"/>
                <w:sz w:val="18"/>
                <w:szCs w:val="18"/>
              </w:rPr>
            </w:pPr>
            <w:r w:rsidRPr="004D3A72">
              <w:rPr>
                <w:rFonts w:ascii="宋体" w:hAnsi="宋体" w:hint="eastAsia"/>
                <w:bCs/>
                <w:kern w:val="0"/>
                <w:sz w:val="18"/>
                <w:szCs w:val="18"/>
              </w:rPr>
              <w:t>企业在贵数所平台提交数据产品/资源，完成上架</w:t>
            </w:r>
            <w:r>
              <w:rPr>
                <w:rFonts w:ascii="宋体" w:hAnsi="宋体" w:hint="eastAsia"/>
                <w:bCs/>
                <w:kern w:val="0"/>
                <w:sz w:val="18"/>
                <w:szCs w:val="18"/>
              </w:rPr>
              <w:t>，</w:t>
            </w:r>
            <w:r w:rsidRPr="004D3A72">
              <w:rPr>
                <w:rFonts w:ascii="宋体" w:hAnsi="宋体" w:hint="eastAsia"/>
                <w:bCs/>
                <w:kern w:val="0"/>
                <w:sz w:val="18"/>
                <w:szCs w:val="18"/>
              </w:rPr>
              <w:t>由平台及入驻律所进行合</w:t>
            </w:r>
            <w:proofErr w:type="gramStart"/>
            <w:r w:rsidRPr="004D3A72">
              <w:rPr>
                <w:rFonts w:ascii="宋体" w:hAnsi="宋体" w:hint="eastAsia"/>
                <w:bCs/>
                <w:kern w:val="0"/>
                <w:sz w:val="18"/>
                <w:szCs w:val="18"/>
              </w:rPr>
              <w:t>规</w:t>
            </w:r>
            <w:proofErr w:type="gramEnd"/>
            <w:r w:rsidRPr="004D3A72">
              <w:rPr>
                <w:rFonts w:ascii="宋体" w:hAnsi="宋体" w:hint="eastAsia"/>
                <w:bCs/>
                <w:kern w:val="0"/>
                <w:sz w:val="18"/>
                <w:szCs w:val="18"/>
              </w:rPr>
              <w:t>评估，出具法律意见书</w:t>
            </w:r>
            <w:r>
              <w:rPr>
                <w:rFonts w:ascii="宋体" w:hAnsi="宋体" w:hint="eastAsia"/>
                <w:bCs/>
                <w:kern w:val="0"/>
                <w:sz w:val="18"/>
                <w:szCs w:val="18"/>
              </w:rPr>
              <w:t>，</w:t>
            </w:r>
            <w:r w:rsidRPr="004D3A72">
              <w:rPr>
                <w:rFonts w:ascii="宋体" w:hAnsi="宋体" w:hint="eastAsia"/>
                <w:bCs/>
                <w:kern w:val="0"/>
                <w:sz w:val="18"/>
                <w:szCs w:val="18"/>
              </w:rPr>
              <w:t>审核通过后获得数据要素登记凭证</w:t>
            </w:r>
            <w:r>
              <w:rPr>
                <w:rFonts w:ascii="宋体" w:hAnsi="宋体" w:hint="eastAsia"/>
                <w:bCs/>
                <w:kern w:val="0"/>
                <w:sz w:val="18"/>
                <w:szCs w:val="18"/>
              </w:rPr>
              <w:t>。</w:t>
            </w:r>
          </w:p>
        </w:tc>
      </w:tr>
      <w:tr w:rsidR="0052149D" w:rsidRPr="0050582C" w14:paraId="0A5CADE6" w14:textId="77777777" w:rsidTr="00EA1577">
        <w:trPr>
          <w:trHeight w:val="278"/>
          <w:jc w:val="center"/>
        </w:trPr>
        <w:tc>
          <w:tcPr>
            <w:tcW w:w="993" w:type="dxa"/>
            <w:tcBorders>
              <w:left w:val="nil"/>
              <w:bottom w:val="single" w:sz="4" w:space="0" w:color="auto"/>
            </w:tcBorders>
            <w:vAlign w:val="center"/>
          </w:tcPr>
          <w:p w14:paraId="7B683C7D" w14:textId="77777777" w:rsidR="0052149D" w:rsidRPr="0050582C" w:rsidRDefault="0052149D" w:rsidP="00EA1577">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第二步</w:t>
            </w:r>
          </w:p>
        </w:tc>
        <w:tc>
          <w:tcPr>
            <w:tcW w:w="992" w:type="dxa"/>
            <w:tcBorders>
              <w:top w:val="single" w:sz="4" w:space="0" w:color="auto"/>
              <w:left w:val="nil"/>
              <w:bottom w:val="single" w:sz="4" w:space="0" w:color="auto"/>
              <w:right w:val="single" w:sz="4" w:space="0" w:color="auto"/>
            </w:tcBorders>
            <w:shd w:val="clear" w:color="auto" w:fill="auto"/>
            <w:vAlign w:val="center"/>
          </w:tcPr>
          <w:p w14:paraId="68E56F1C" w14:textId="77777777" w:rsidR="0052149D" w:rsidRPr="00CC2334" w:rsidRDefault="0052149D" w:rsidP="00EA1577">
            <w:pPr>
              <w:widowControl/>
              <w:spacing w:line="240" w:lineRule="exact"/>
              <w:ind w:rightChars="-18" w:right="-38"/>
              <w:jc w:val="left"/>
              <w:rPr>
                <w:rFonts w:ascii="宋体" w:hAnsi="宋体"/>
                <w:bCs/>
                <w:kern w:val="0"/>
                <w:sz w:val="18"/>
                <w:szCs w:val="18"/>
              </w:rPr>
            </w:pPr>
            <w:proofErr w:type="gramStart"/>
            <w:r>
              <w:rPr>
                <w:rFonts w:ascii="宋体" w:hAnsi="宋体" w:hint="eastAsia"/>
                <w:bCs/>
                <w:kern w:val="0"/>
                <w:sz w:val="18"/>
                <w:szCs w:val="18"/>
              </w:rPr>
              <w:t>评价值估</w:t>
            </w:r>
            <w:proofErr w:type="gramEnd"/>
          </w:p>
        </w:tc>
        <w:tc>
          <w:tcPr>
            <w:tcW w:w="6321" w:type="dxa"/>
            <w:tcBorders>
              <w:top w:val="single" w:sz="4" w:space="0" w:color="auto"/>
              <w:left w:val="single" w:sz="4" w:space="0" w:color="auto"/>
              <w:bottom w:val="single" w:sz="4" w:space="0" w:color="auto"/>
              <w:right w:val="nil"/>
            </w:tcBorders>
            <w:shd w:val="clear" w:color="auto" w:fill="auto"/>
            <w:vAlign w:val="center"/>
          </w:tcPr>
          <w:p w14:paraId="44E46DFF" w14:textId="77777777" w:rsidR="0052149D" w:rsidRPr="00CC2334" w:rsidRDefault="0052149D" w:rsidP="00EA1577">
            <w:pPr>
              <w:widowControl/>
              <w:spacing w:line="240" w:lineRule="exact"/>
              <w:ind w:rightChars="-18" w:right="-38"/>
              <w:textAlignment w:val="center"/>
              <w:rPr>
                <w:rFonts w:ascii="宋体" w:hAnsi="宋体"/>
                <w:bCs/>
                <w:kern w:val="0"/>
                <w:sz w:val="18"/>
                <w:szCs w:val="18"/>
              </w:rPr>
            </w:pPr>
            <w:r w:rsidRPr="004D3A72">
              <w:rPr>
                <w:rFonts w:ascii="宋体" w:hAnsi="宋体" w:hint="eastAsia"/>
                <w:bCs/>
                <w:kern w:val="0"/>
                <w:sz w:val="18"/>
                <w:szCs w:val="18"/>
              </w:rPr>
              <w:t>贵数所利用“数据产品交易价格计算器”给出基准参考价</w:t>
            </w:r>
            <w:r>
              <w:rPr>
                <w:rFonts w:ascii="宋体" w:hAnsi="宋体" w:hint="eastAsia"/>
                <w:bCs/>
                <w:kern w:val="0"/>
                <w:sz w:val="18"/>
                <w:szCs w:val="18"/>
              </w:rPr>
              <w:t>，</w:t>
            </w:r>
            <w:r w:rsidRPr="004D3A72">
              <w:rPr>
                <w:rFonts w:ascii="宋体" w:hAnsi="宋体" w:hint="eastAsia"/>
                <w:bCs/>
                <w:kern w:val="0"/>
                <w:sz w:val="18"/>
                <w:szCs w:val="18"/>
              </w:rPr>
              <w:t>合作银行（如光大银行</w:t>
            </w:r>
            <w:r>
              <w:rPr>
                <w:rFonts w:ascii="宋体" w:hAnsi="宋体" w:hint="eastAsia"/>
                <w:bCs/>
                <w:kern w:val="0"/>
                <w:sz w:val="18"/>
                <w:szCs w:val="18"/>
              </w:rPr>
              <w:t>贵阳分行</w:t>
            </w:r>
            <w:r w:rsidRPr="004D3A72">
              <w:rPr>
                <w:rFonts w:ascii="宋体" w:hAnsi="宋体" w:hint="eastAsia"/>
                <w:bCs/>
                <w:kern w:val="0"/>
                <w:sz w:val="18"/>
                <w:szCs w:val="18"/>
              </w:rPr>
              <w:t>）运用内部模型进行二次验证，形成质押估值报告</w:t>
            </w:r>
            <w:r>
              <w:rPr>
                <w:rFonts w:ascii="宋体" w:hAnsi="宋体" w:hint="eastAsia"/>
                <w:bCs/>
                <w:kern w:val="0"/>
                <w:sz w:val="18"/>
                <w:szCs w:val="18"/>
              </w:rPr>
              <w:t>，</w:t>
            </w:r>
            <w:r w:rsidRPr="004D3A72">
              <w:rPr>
                <w:rFonts w:ascii="宋体" w:hAnsi="宋体" w:hint="eastAsia"/>
                <w:bCs/>
                <w:kern w:val="0"/>
                <w:sz w:val="18"/>
                <w:szCs w:val="18"/>
              </w:rPr>
              <w:t>结合企业经营状况，确定综合授信额度。</w:t>
            </w:r>
          </w:p>
        </w:tc>
      </w:tr>
      <w:tr w:rsidR="0052149D" w:rsidRPr="0050582C" w14:paraId="417C6412" w14:textId="77777777" w:rsidTr="00EA1577">
        <w:trPr>
          <w:trHeight w:val="278"/>
          <w:jc w:val="center"/>
        </w:trPr>
        <w:tc>
          <w:tcPr>
            <w:tcW w:w="993" w:type="dxa"/>
            <w:tcBorders>
              <w:left w:val="nil"/>
            </w:tcBorders>
            <w:vAlign w:val="center"/>
          </w:tcPr>
          <w:p w14:paraId="2088175D" w14:textId="77777777" w:rsidR="0052149D" w:rsidRPr="0050582C" w:rsidRDefault="0052149D" w:rsidP="00EA1577">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第三步</w:t>
            </w:r>
          </w:p>
        </w:tc>
        <w:tc>
          <w:tcPr>
            <w:tcW w:w="992" w:type="dxa"/>
            <w:tcBorders>
              <w:top w:val="single" w:sz="4" w:space="0" w:color="auto"/>
              <w:left w:val="nil"/>
              <w:bottom w:val="single" w:sz="4" w:space="0" w:color="auto"/>
              <w:right w:val="single" w:sz="4" w:space="0" w:color="auto"/>
            </w:tcBorders>
            <w:shd w:val="clear" w:color="auto" w:fill="auto"/>
            <w:vAlign w:val="center"/>
          </w:tcPr>
          <w:p w14:paraId="1FF51737" w14:textId="77777777" w:rsidR="0052149D" w:rsidRPr="00657D9F" w:rsidRDefault="0052149D" w:rsidP="00EA1577">
            <w:pPr>
              <w:widowControl/>
              <w:spacing w:line="240" w:lineRule="exact"/>
              <w:ind w:rightChars="-18" w:right="-38"/>
              <w:jc w:val="left"/>
              <w:rPr>
                <w:rFonts w:ascii="宋体" w:hAnsi="宋体"/>
                <w:bCs/>
                <w:spacing w:val="-4"/>
                <w:kern w:val="0"/>
                <w:sz w:val="18"/>
                <w:szCs w:val="18"/>
              </w:rPr>
            </w:pPr>
            <w:r>
              <w:rPr>
                <w:rFonts w:ascii="宋体" w:hAnsi="宋体" w:hint="eastAsia"/>
                <w:bCs/>
                <w:spacing w:val="-4"/>
                <w:kern w:val="0"/>
                <w:sz w:val="18"/>
                <w:szCs w:val="18"/>
              </w:rPr>
              <w:t>产品对接</w:t>
            </w:r>
          </w:p>
        </w:tc>
        <w:tc>
          <w:tcPr>
            <w:tcW w:w="6321" w:type="dxa"/>
            <w:tcBorders>
              <w:top w:val="single" w:sz="4" w:space="0" w:color="auto"/>
              <w:left w:val="single" w:sz="4" w:space="0" w:color="auto"/>
              <w:bottom w:val="single" w:sz="4" w:space="0" w:color="auto"/>
              <w:right w:val="nil"/>
            </w:tcBorders>
            <w:shd w:val="clear" w:color="auto" w:fill="auto"/>
            <w:vAlign w:val="center"/>
          </w:tcPr>
          <w:p w14:paraId="188856F3" w14:textId="77777777" w:rsidR="0052149D" w:rsidRPr="00CC2334" w:rsidRDefault="0052149D" w:rsidP="00EA1577">
            <w:pPr>
              <w:widowControl/>
              <w:spacing w:line="240" w:lineRule="exact"/>
              <w:ind w:rightChars="-18" w:right="-38"/>
              <w:textAlignment w:val="center"/>
              <w:rPr>
                <w:rFonts w:ascii="宋体" w:hAnsi="宋体"/>
                <w:bCs/>
                <w:kern w:val="0"/>
                <w:sz w:val="18"/>
                <w:szCs w:val="18"/>
              </w:rPr>
            </w:pPr>
            <w:r w:rsidRPr="008E38D1">
              <w:rPr>
                <w:rFonts w:ascii="宋体" w:hAnsi="宋体" w:hint="eastAsia"/>
                <w:bCs/>
                <w:kern w:val="0"/>
                <w:sz w:val="18"/>
                <w:szCs w:val="18"/>
              </w:rPr>
              <w:t>对接“贵数贷”等专门针对数据资产的质押贷款产品</w:t>
            </w:r>
            <w:r>
              <w:rPr>
                <w:rFonts w:ascii="宋体" w:hAnsi="宋体" w:hint="eastAsia"/>
                <w:bCs/>
                <w:kern w:val="0"/>
                <w:sz w:val="18"/>
                <w:szCs w:val="18"/>
              </w:rPr>
              <w:t>，</w:t>
            </w:r>
            <w:r w:rsidRPr="008E38D1">
              <w:rPr>
                <w:rFonts w:ascii="宋体" w:hAnsi="宋体" w:hint="eastAsia"/>
                <w:bCs/>
                <w:kern w:val="0"/>
                <w:sz w:val="18"/>
                <w:szCs w:val="18"/>
              </w:rPr>
              <w:t>在平台完成数据资产的质押登记手续，锁定资产状态</w:t>
            </w:r>
            <w:r>
              <w:rPr>
                <w:rFonts w:ascii="宋体" w:hAnsi="宋体" w:hint="eastAsia"/>
                <w:bCs/>
                <w:kern w:val="0"/>
                <w:sz w:val="18"/>
                <w:szCs w:val="18"/>
              </w:rPr>
              <w:t>，</w:t>
            </w:r>
            <w:r w:rsidRPr="008E38D1">
              <w:rPr>
                <w:rFonts w:ascii="宋体" w:hAnsi="宋体" w:hint="eastAsia"/>
                <w:bCs/>
                <w:kern w:val="0"/>
                <w:sz w:val="18"/>
                <w:szCs w:val="18"/>
              </w:rPr>
              <w:t>明确质押率、利率及还款方式。</w:t>
            </w:r>
          </w:p>
        </w:tc>
      </w:tr>
      <w:tr w:rsidR="0052149D" w:rsidRPr="0050582C" w14:paraId="70234038" w14:textId="77777777" w:rsidTr="00EA1577">
        <w:trPr>
          <w:trHeight w:val="278"/>
          <w:jc w:val="center"/>
        </w:trPr>
        <w:tc>
          <w:tcPr>
            <w:tcW w:w="993" w:type="dxa"/>
            <w:tcBorders>
              <w:left w:val="nil"/>
            </w:tcBorders>
            <w:vAlign w:val="center"/>
          </w:tcPr>
          <w:p w14:paraId="5C17DE6E" w14:textId="77777777" w:rsidR="0052149D" w:rsidRPr="0050582C" w:rsidRDefault="0052149D" w:rsidP="00EA1577">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第四步</w:t>
            </w:r>
          </w:p>
        </w:tc>
        <w:tc>
          <w:tcPr>
            <w:tcW w:w="992" w:type="dxa"/>
            <w:tcBorders>
              <w:top w:val="single" w:sz="4" w:space="0" w:color="auto"/>
              <w:left w:val="nil"/>
              <w:bottom w:val="single" w:sz="4" w:space="0" w:color="auto"/>
              <w:right w:val="single" w:sz="4" w:space="0" w:color="auto"/>
            </w:tcBorders>
            <w:shd w:val="clear" w:color="auto" w:fill="auto"/>
            <w:vAlign w:val="center"/>
          </w:tcPr>
          <w:p w14:paraId="1ABCFE46" w14:textId="77777777" w:rsidR="0052149D" w:rsidRPr="00CC2334" w:rsidRDefault="0052149D" w:rsidP="00EA1577">
            <w:pPr>
              <w:widowControl/>
              <w:spacing w:line="240" w:lineRule="exact"/>
              <w:ind w:rightChars="-18" w:right="-38"/>
              <w:jc w:val="left"/>
              <w:rPr>
                <w:rFonts w:ascii="宋体" w:hAnsi="宋体"/>
                <w:bCs/>
                <w:kern w:val="0"/>
                <w:sz w:val="18"/>
                <w:szCs w:val="18"/>
              </w:rPr>
            </w:pPr>
            <w:proofErr w:type="gramStart"/>
            <w:r>
              <w:rPr>
                <w:rFonts w:ascii="宋体" w:hAnsi="宋体" w:hint="eastAsia"/>
                <w:bCs/>
                <w:kern w:val="0"/>
                <w:sz w:val="18"/>
                <w:szCs w:val="18"/>
              </w:rPr>
              <w:t>风控放款</w:t>
            </w:r>
            <w:proofErr w:type="gramEnd"/>
          </w:p>
        </w:tc>
        <w:tc>
          <w:tcPr>
            <w:tcW w:w="6321" w:type="dxa"/>
            <w:tcBorders>
              <w:top w:val="single" w:sz="4" w:space="0" w:color="auto"/>
              <w:left w:val="single" w:sz="4" w:space="0" w:color="auto"/>
              <w:bottom w:val="single" w:sz="4" w:space="0" w:color="auto"/>
              <w:right w:val="nil"/>
            </w:tcBorders>
            <w:shd w:val="clear" w:color="auto" w:fill="auto"/>
            <w:vAlign w:val="center"/>
          </w:tcPr>
          <w:p w14:paraId="5F7394E0" w14:textId="77777777" w:rsidR="0052149D" w:rsidRPr="00CC2334" w:rsidRDefault="0052149D" w:rsidP="00EA1577">
            <w:pPr>
              <w:widowControl/>
              <w:spacing w:line="240" w:lineRule="exact"/>
              <w:ind w:rightChars="-18" w:right="-38"/>
              <w:textAlignment w:val="center"/>
              <w:rPr>
                <w:rFonts w:ascii="宋体" w:hAnsi="宋体"/>
                <w:bCs/>
                <w:kern w:val="0"/>
                <w:sz w:val="18"/>
                <w:szCs w:val="18"/>
              </w:rPr>
            </w:pPr>
            <w:r>
              <w:rPr>
                <w:rFonts w:ascii="宋体" w:hAnsi="宋体" w:hint="eastAsia"/>
                <w:bCs/>
                <w:kern w:val="0"/>
                <w:sz w:val="18"/>
                <w:szCs w:val="18"/>
              </w:rPr>
              <w:t>构建</w:t>
            </w:r>
            <w:r w:rsidRPr="008E38D1">
              <w:rPr>
                <w:rFonts w:ascii="宋体" w:hAnsi="宋体" w:hint="eastAsia"/>
                <w:bCs/>
                <w:kern w:val="0"/>
                <w:sz w:val="18"/>
                <w:szCs w:val="18"/>
              </w:rPr>
              <w:t>贵阳市政策性信用贷款风险补偿资金</w:t>
            </w:r>
            <w:proofErr w:type="gramStart"/>
            <w:r w:rsidRPr="008E38D1">
              <w:rPr>
                <w:rFonts w:ascii="宋体" w:hAnsi="宋体" w:hint="eastAsia"/>
                <w:bCs/>
                <w:kern w:val="0"/>
                <w:sz w:val="18"/>
                <w:szCs w:val="18"/>
              </w:rPr>
              <w:t>池承担</w:t>
            </w:r>
            <w:proofErr w:type="gramEnd"/>
            <w:r w:rsidRPr="008E38D1">
              <w:rPr>
                <w:rFonts w:ascii="宋体" w:hAnsi="宋体" w:hint="eastAsia"/>
                <w:bCs/>
                <w:kern w:val="0"/>
                <w:sz w:val="18"/>
                <w:szCs w:val="18"/>
              </w:rPr>
              <w:t>部分损失（如70%），降低银行顾虑</w:t>
            </w:r>
            <w:r>
              <w:rPr>
                <w:rFonts w:ascii="宋体" w:hAnsi="宋体" w:hint="eastAsia"/>
                <w:bCs/>
                <w:kern w:val="0"/>
                <w:sz w:val="18"/>
                <w:szCs w:val="18"/>
              </w:rPr>
              <w:t>，</w:t>
            </w:r>
            <w:r w:rsidRPr="008E38D1">
              <w:rPr>
                <w:rFonts w:ascii="宋体" w:hAnsi="宋体" w:hint="eastAsia"/>
                <w:bCs/>
                <w:kern w:val="0"/>
                <w:sz w:val="18"/>
                <w:szCs w:val="18"/>
              </w:rPr>
              <w:t>银行完成审批，发放贷款。通过平台监控数据产品的交易活跃度及价值波动，进行贷后管理。</w:t>
            </w:r>
          </w:p>
        </w:tc>
      </w:tr>
      <w:tr w:rsidR="0052149D" w:rsidRPr="0050582C" w14:paraId="6EC31D92" w14:textId="77777777" w:rsidTr="00EA1577">
        <w:trPr>
          <w:trHeight w:val="278"/>
          <w:jc w:val="center"/>
        </w:trPr>
        <w:tc>
          <w:tcPr>
            <w:tcW w:w="1985" w:type="dxa"/>
            <w:gridSpan w:val="2"/>
            <w:tcBorders>
              <w:left w:val="nil"/>
              <w:right w:val="single" w:sz="4" w:space="0" w:color="auto"/>
            </w:tcBorders>
            <w:vAlign w:val="center"/>
          </w:tcPr>
          <w:p w14:paraId="1363A54C" w14:textId="77777777" w:rsidR="0052149D" w:rsidRPr="006E336D" w:rsidRDefault="0052149D" w:rsidP="00EA1577">
            <w:pPr>
              <w:widowControl/>
              <w:spacing w:line="240" w:lineRule="exact"/>
              <w:ind w:rightChars="-18" w:right="-38"/>
              <w:jc w:val="center"/>
              <w:rPr>
                <w:rFonts w:ascii="宋体" w:hAnsi="宋体"/>
                <w:b/>
                <w:kern w:val="0"/>
                <w:sz w:val="18"/>
                <w:szCs w:val="18"/>
              </w:rPr>
            </w:pPr>
            <w:r w:rsidRPr="006E336D">
              <w:rPr>
                <w:rFonts w:ascii="宋体" w:hAnsi="宋体" w:hint="eastAsia"/>
                <w:b/>
                <w:kern w:val="0"/>
                <w:sz w:val="18"/>
                <w:szCs w:val="18"/>
              </w:rPr>
              <w:t>核心亮点</w:t>
            </w:r>
          </w:p>
        </w:tc>
        <w:tc>
          <w:tcPr>
            <w:tcW w:w="6321" w:type="dxa"/>
            <w:tcBorders>
              <w:top w:val="single" w:sz="4" w:space="0" w:color="auto"/>
              <w:left w:val="single" w:sz="4" w:space="0" w:color="auto"/>
              <w:bottom w:val="single" w:sz="4" w:space="0" w:color="auto"/>
              <w:right w:val="nil"/>
            </w:tcBorders>
            <w:shd w:val="clear" w:color="auto" w:fill="auto"/>
            <w:vAlign w:val="center"/>
          </w:tcPr>
          <w:p w14:paraId="70C91F4F" w14:textId="2D7560A2" w:rsidR="0052149D" w:rsidRPr="006E336D" w:rsidRDefault="0052149D" w:rsidP="00EA1577">
            <w:pPr>
              <w:widowControl/>
              <w:spacing w:line="240" w:lineRule="exact"/>
              <w:ind w:rightChars="-18" w:right="-38"/>
              <w:textAlignment w:val="center"/>
              <w:rPr>
                <w:rFonts w:ascii="宋体" w:hAnsi="宋体"/>
                <w:b/>
                <w:kern w:val="0"/>
                <w:sz w:val="18"/>
                <w:szCs w:val="18"/>
              </w:rPr>
            </w:pPr>
            <w:r>
              <w:rPr>
                <w:rFonts w:ascii="宋体" w:hAnsi="宋体" w:hint="eastAsia"/>
                <w:b/>
                <w:kern w:val="0"/>
                <w:sz w:val="18"/>
                <w:szCs w:val="18"/>
              </w:rPr>
              <w:t>该案例推出的数据资产</w:t>
            </w:r>
            <w:r w:rsidRPr="004D3A72">
              <w:rPr>
                <w:rFonts w:ascii="宋体" w:hAnsi="宋体" w:hint="eastAsia"/>
                <w:b/>
                <w:kern w:val="0"/>
                <w:sz w:val="18"/>
                <w:szCs w:val="18"/>
              </w:rPr>
              <w:t>平台化融资，本质上是构建了一套“政府（资金池）+平台（贵数所）+银行”三方信任机制</w:t>
            </w:r>
            <w:r>
              <w:rPr>
                <w:rFonts w:ascii="宋体" w:hAnsi="宋体" w:hint="eastAsia"/>
                <w:b/>
                <w:kern w:val="0"/>
                <w:sz w:val="18"/>
                <w:szCs w:val="18"/>
              </w:rPr>
              <w:t>，缓解</w:t>
            </w:r>
            <w:r w:rsidRPr="004D3A72">
              <w:rPr>
                <w:rFonts w:ascii="宋体" w:hAnsi="宋体" w:hint="eastAsia"/>
                <w:b/>
                <w:kern w:val="0"/>
                <w:sz w:val="18"/>
                <w:szCs w:val="18"/>
              </w:rPr>
              <w:t>银行“不敢贷”（因数据难处置</w:t>
            </w:r>
            <w:r>
              <w:rPr>
                <w:rFonts w:ascii="宋体" w:hAnsi="宋体" w:hint="eastAsia"/>
                <w:b/>
                <w:kern w:val="0"/>
                <w:sz w:val="18"/>
                <w:szCs w:val="18"/>
              </w:rPr>
              <w:t>及风险顾虑</w:t>
            </w:r>
            <w:r w:rsidRPr="004D3A72">
              <w:rPr>
                <w:rFonts w:ascii="宋体" w:hAnsi="宋体" w:hint="eastAsia"/>
                <w:b/>
                <w:kern w:val="0"/>
                <w:sz w:val="18"/>
                <w:szCs w:val="18"/>
              </w:rPr>
              <w:t>）和企业“贷不到”（因无硬资产）</w:t>
            </w:r>
            <w:r>
              <w:rPr>
                <w:rFonts w:ascii="宋体" w:hAnsi="宋体" w:hint="eastAsia"/>
                <w:b/>
                <w:kern w:val="0"/>
                <w:sz w:val="18"/>
                <w:szCs w:val="18"/>
              </w:rPr>
              <w:t>之间的</w:t>
            </w:r>
            <w:r w:rsidRPr="004D3A72">
              <w:rPr>
                <w:rFonts w:ascii="宋体" w:hAnsi="宋体" w:hint="eastAsia"/>
                <w:b/>
                <w:kern w:val="0"/>
                <w:sz w:val="18"/>
                <w:szCs w:val="18"/>
              </w:rPr>
              <w:t>矛盾</w:t>
            </w:r>
            <w:r>
              <w:rPr>
                <w:rFonts w:ascii="宋体" w:hAnsi="宋体" w:hint="eastAsia"/>
                <w:b/>
                <w:kern w:val="0"/>
                <w:sz w:val="18"/>
                <w:szCs w:val="18"/>
              </w:rPr>
              <w:t>。</w:t>
            </w:r>
          </w:p>
        </w:tc>
      </w:tr>
      <w:tr w:rsidR="0052149D" w:rsidRPr="00CC2334" w14:paraId="48F6B2F6" w14:textId="77777777" w:rsidTr="00EA1577">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3"/>
            <w:tcBorders>
              <w:top w:val="single" w:sz="4" w:space="0" w:color="000000"/>
              <w:left w:val="nil"/>
              <w:bottom w:val="single" w:sz="12" w:space="0" w:color="000000"/>
              <w:right w:val="nil"/>
            </w:tcBorders>
            <w:vAlign w:val="center"/>
          </w:tcPr>
          <w:p w14:paraId="4E525E41" w14:textId="77777777" w:rsidR="0052149D" w:rsidRPr="00CC2334" w:rsidRDefault="0052149D" w:rsidP="00EA1577">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661358A9" w14:textId="5DAF2A23" w:rsidR="00067F24" w:rsidRPr="00AA1768" w:rsidRDefault="00067F24" w:rsidP="00AA1768">
      <w:pPr>
        <w:spacing w:beforeLines="50" w:before="156" w:afterLines="50" w:after="156" w:line="400" w:lineRule="exact"/>
        <w:ind w:firstLineChars="200" w:firstLine="482"/>
        <w:outlineLvl w:val="0"/>
        <w:rPr>
          <w:rFonts w:ascii="仿宋" w:eastAsia="仿宋" w:hAnsi="仿宋"/>
          <w:b/>
          <w:bCs/>
          <w:sz w:val="24"/>
          <w:szCs w:val="24"/>
        </w:rPr>
      </w:pPr>
      <w:r w:rsidRPr="00AA1768">
        <w:rPr>
          <w:rFonts w:ascii="仿宋" w:eastAsia="仿宋" w:hAnsi="仿宋" w:hint="eastAsia"/>
          <w:b/>
          <w:bCs/>
          <w:sz w:val="24"/>
          <w:szCs w:val="24"/>
        </w:rPr>
        <w:t>模式</w:t>
      </w:r>
      <w:r w:rsidR="0052149D">
        <w:rPr>
          <w:rFonts w:ascii="仿宋" w:eastAsia="仿宋" w:hAnsi="仿宋" w:hint="eastAsia"/>
          <w:b/>
          <w:bCs/>
          <w:sz w:val="24"/>
          <w:szCs w:val="24"/>
        </w:rPr>
        <w:t>三</w:t>
      </w:r>
      <w:r w:rsidRPr="00AA1768">
        <w:rPr>
          <w:rFonts w:ascii="仿宋" w:eastAsia="仿宋" w:hAnsi="仿宋" w:hint="eastAsia"/>
          <w:b/>
          <w:bCs/>
          <w:sz w:val="24"/>
          <w:szCs w:val="24"/>
        </w:rPr>
        <w:t>：数据资产</w:t>
      </w:r>
      <w:r w:rsidRPr="00AA1768">
        <w:rPr>
          <w:rFonts w:ascii="仿宋" w:eastAsia="仿宋" w:hAnsi="仿宋"/>
          <w:b/>
          <w:bCs/>
          <w:sz w:val="24"/>
          <w:szCs w:val="24"/>
        </w:rPr>
        <w:t>ABS</w:t>
      </w:r>
    </w:p>
    <w:p w14:paraId="0F3D3F89" w14:textId="77777777" w:rsidR="00067F24" w:rsidRPr="004E1A62" w:rsidRDefault="00067F24" w:rsidP="00AA1768">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1、模式概述</w:t>
      </w:r>
    </w:p>
    <w:p w14:paraId="3BBB3313" w14:textId="3B10DDE9" w:rsidR="00067F24" w:rsidRDefault="00067F24" w:rsidP="00067F24">
      <w:pPr>
        <w:spacing w:line="400" w:lineRule="exact"/>
        <w:ind w:firstLineChars="200" w:firstLine="480"/>
        <w:rPr>
          <w:rFonts w:ascii="仿宋" w:eastAsia="仿宋" w:hAnsi="仿宋"/>
          <w:sz w:val="24"/>
          <w:szCs w:val="24"/>
        </w:rPr>
      </w:pPr>
      <w:r w:rsidRPr="006E336D">
        <w:rPr>
          <w:rFonts w:ascii="仿宋" w:eastAsia="仿宋" w:hAnsi="仿宋" w:hint="eastAsia"/>
          <w:sz w:val="24"/>
          <w:szCs w:val="24"/>
        </w:rPr>
        <w:t>数据资产ABS是指以数据资产产生的未来现金流为基础资产，通过资产证券化技术发行资产支持证券的融资方式。其核心操作路径为：以交通、港口、停车等场景的运营数据作为质押担保，形成可产生稳定现金流的底层资产；或采用</w:t>
      </w:r>
      <w:r>
        <w:rPr>
          <w:rFonts w:ascii="仿宋" w:eastAsia="仿宋" w:hAnsi="仿宋" w:hint="eastAsia"/>
          <w:sz w:val="24"/>
          <w:szCs w:val="24"/>
        </w:rPr>
        <w:t>“</w:t>
      </w:r>
      <w:r w:rsidRPr="006E336D">
        <w:rPr>
          <w:rFonts w:ascii="仿宋" w:eastAsia="仿宋" w:hAnsi="仿宋" w:hint="eastAsia"/>
          <w:sz w:val="24"/>
          <w:szCs w:val="24"/>
        </w:rPr>
        <w:t>数据资产质押+供应链应收账款</w:t>
      </w:r>
      <w:r>
        <w:rPr>
          <w:rFonts w:ascii="仿宋" w:eastAsia="仿宋" w:hAnsi="仿宋" w:hint="eastAsia"/>
          <w:sz w:val="24"/>
          <w:szCs w:val="24"/>
        </w:rPr>
        <w:t>”</w:t>
      </w:r>
      <w:r w:rsidRPr="006E336D">
        <w:rPr>
          <w:rFonts w:ascii="仿宋" w:eastAsia="仿宋" w:hAnsi="仿宋" w:hint="eastAsia"/>
          <w:sz w:val="24"/>
          <w:szCs w:val="24"/>
        </w:rPr>
        <w:t>双层结构，将数据资产作为增</w:t>
      </w:r>
      <w:proofErr w:type="gramStart"/>
      <w:r w:rsidRPr="006E336D">
        <w:rPr>
          <w:rFonts w:ascii="仿宋" w:eastAsia="仿宋" w:hAnsi="仿宋" w:hint="eastAsia"/>
          <w:sz w:val="24"/>
          <w:szCs w:val="24"/>
        </w:rPr>
        <w:t>信工具</w:t>
      </w:r>
      <w:proofErr w:type="gramEnd"/>
      <w:r w:rsidRPr="006E336D">
        <w:rPr>
          <w:rFonts w:ascii="仿宋" w:eastAsia="仿宋" w:hAnsi="仿宋" w:hint="eastAsia"/>
          <w:sz w:val="24"/>
          <w:szCs w:val="24"/>
        </w:rPr>
        <w:t>提升信用评级；发行资产支持证券，产品标注</w:t>
      </w:r>
      <w:r>
        <w:rPr>
          <w:rFonts w:ascii="仿宋" w:eastAsia="仿宋" w:hAnsi="仿宋" w:hint="eastAsia"/>
          <w:sz w:val="24"/>
          <w:szCs w:val="24"/>
        </w:rPr>
        <w:t>“</w:t>
      </w:r>
      <w:r w:rsidRPr="006E336D">
        <w:rPr>
          <w:rFonts w:ascii="仿宋" w:eastAsia="仿宋" w:hAnsi="仿宋" w:hint="eastAsia"/>
          <w:sz w:val="24"/>
          <w:szCs w:val="24"/>
        </w:rPr>
        <w:t>数据资产</w:t>
      </w:r>
      <w:r>
        <w:rPr>
          <w:rFonts w:ascii="仿宋" w:eastAsia="仿宋" w:hAnsi="仿宋" w:hint="eastAsia"/>
          <w:sz w:val="24"/>
          <w:szCs w:val="24"/>
        </w:rPr>
        <w:t>”</w:t>
      </w:r>
      <w:r w:rsidRPr="006E336D">
        <w:rPr>
          <w:rFonts w:ascii="仿宋" w:eastAsia="仿宋" w:hAnsi="仿宋" w:hint="eastAsia"/>
          <w:sz w:val="24"/>
          <w:szCs w:val="24"/>
        </w:rPr>
        <w:t>标签，实现规模化、标准化融资。</w:t>
      </w:r>
      <w:r w:rsidR="000907AD">
        <w:rPr>
          <w:rFonts w:ascii="仿宋" w:eastAsia="仿宋" w:hAnsi="仿宋" w:hint="eastAsia"/>
          <w:sz w:val="24"/>
          <w:szCs w:val="24"/>
        </w:rPr>
        <w:t>国有资本运营公司</w:t>
      </w:r>
      <w:r w:rsidR="00240896">
        <w:rPr>
          <w:rFonts w:ascii="仿宋" w:eastAsia="仿宋" w:hAnsi="仿宋" w:hint="eastAsia"/>
          <w:sz w:val="24"/>
          <w:szCs w:val="24"/>
        </w:rPr>
        <w:t>将</w:t>
      </w:r>
      <w:r w:rsidR="00647D4D" w:rsidRPr="006E336D">
        <w:rPr>
          <w:rFonts w:ascii="仿宋" w:eastAsia="仿宋" w:hAnsi="仿宋" w:hint="eastAsia"/>
          <w:sz w:val="24"/>
          <w:szCs w:val="24"/>
        </w:rPr>
        <w:t>现金流稳定、可预测性强</w:t>
      </w:r>
      <w:r w:rsidR="00647D4D">
        <w:rPr>
          <w:rFonts w:ascii="仿宋" w:eastAsia="仿宋" w:hAnsi="仿宋" w:hint="eastAsia"/>
          <w:sz w:val="24"/>
          <w:szCs w:val="24"/>
        </w:rPr>
        <w:t>的</w:t>
      </w:r>
      <w:r w:rsidRPr="006E336D">
        <w:rPr>
          <w:rFonts w:ascii="仿宋" w:eastAsia="仿宋" w:hAnsi="仿宋" w:hint="eastAsia"/>
          <w:sz w:val="24"/>
          <w:szCs w:val="24"/>
        </w:rPr>
        <w:t>公共服务类数据资产证券化，更易获得评级机构和投资者认可。</w:t>
      </w:r>
    </w:p>
    <w:p w14:paraId="17A3449C" w14:textId="47442D7C" w:rsidR="00067F24" w:rsidRDefault="00067F24" w:rsidP="00AA1768">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2、典型案例：</w:t>
      </w:r>
      <w:r w:rsidR="0046280E">
        <w:rPr>
          <w:rFonts w:ascii="仿宋" w:eastAsia="仿宋" w:hAnsi="仿宋" w:hint="eastAsia"/>
          <w:sz w:val="24"/>
          <w:szCs w:val="24"/>
        </w:rPr>
        <w:t>湖北</w:t>
      </w:r>
      <w:r>
        <w:rPr>
          <w:rFonts w:ascii="仿宋" w:eastAsia="仿宋" w:hAnsi="仿宋" w:hint="eastAsia"/>
          <w:sz w:val="24"/>
          <w:szCs w:val="24"/>
        </w:rPr>
        <w:t>省</w:t>
      </w:r>
      <w:r w:rsidR="0046280E">
        <w:rPr>
          <w:rFonts w:ascii="仿宋" w:eastAsia="仿宋" w:hAnsi="仿宋" w:hint="eastAsia"/>
          <w:sz w:val="24"/>
          <w:szCs w:val="24"/>
        </w:rPr>
        <w:t>伍家城</w:t>
      </w:r>
      <w:proofErr w:type="gramStart"/>
      <w:r w:rsidR="0046280E">
        <w:rPr>
          <w:rFonts w:ascii="仿宋" w:eastAsia="仿宋" w:hAnsi="仿宋" w:hint="eastAsia"/>
          <w:sz w:val="24"/>
          <w:szCs w:val="24"/>
        </w:rPr>
        <w:t>运</w:t>
      </w:r>
      <w:r w:rsidRPr="00117E43">
        <w:rPr>
          <w:rFonts w:ascii="仿宋" w:eastAsia="仿宋" w:hAnsi="仿宋" w:hint="eastAsia"/>
          <w:sz w:val="24"/>
          <w:szCs w:val="24"/>
        </w:rPr>
        <w:t>数据</w:t>
      </w:r>
      <w:proofErr w:type="gramEnd"/>
      <w:r w:rsidRPr="00117E43">
        <w:rPr>
          <w:rFonts w:ascii="仿宋" w:eastAsia="仿宋" w:hAnsi="仿宋" w:hint="eastAsia"/>
          <w:sz w:val="24"/>
          <w:szCs w:val="24"/>
        </w:rPr>
        <w:t>资产ABS</w:t>
      </w:r>
      <w:r w:rsidR="00DD226F">
        <w:rPr>
          <w:rFonts w:ascii="仿宋" w:eastAsia="仿宋" w:hAnsi="仿宋" w:hint="eastAsia"/>
          <w:sz w:val="24"/>
          <w:szCs w:val="24"/>
        </w:rPr>
        <w:t>落地</w:t>
      </w:r>
    </w:p>
    <w:p w14:paraId="6D8BCCF1" w14:textId="77D1BF7A" w:rsidR="00067F24" w:rsidRDefault="00240896" w:rsidP="009F56D2">
      <w:pPr>
        <w:spacing w:afterLines="50" w:after="156" w:line="400" w:lineRule="exact"/>
        <w:ind w:firstLineChars="200" w:firstLine="480"/>
        <w:rPr>
          <w:rFonts w:ascii="仿宋" w:eastAsia="仿宋" w:hAnsi="仿宋"/>
          <w:sz w:val="24"/>
          <w:szCs w:val="24"/>
        </w:rPr>
      </w:pPr>
      <w:r>
        <w:rPr>
          <w:rFonts w:ascii="仿宋" w:eastAsia="仿宋" w:hAnsi="仿宋" w:hint="eastAsia"/>
          <w:sz w:val="24"/>
          <w:szCs w:val="24"/>
        </w:rPr>
        <w:t>湖</w:t>
      </w:r>
      <w:r w:rsidR="0052149D">
        <w:rPr>
          <w:rFonts w:ascii="仿宋" w:eastAsia="仿宋" w:hAnsi="仿宋" w:hint="eastAsia"/>
          <w:sz w:val="24"/>
          <w:szCs w:val="24"/>
        </w:rPr>
        <w:t>北省加</w:t>
      </w:r>
      <w:r w:rsidR="0052149D" w:rsidRPr="0052149D">
        <w:rPr>
          <w:rFonts w:ascii="仿宋" w:eastAsia="仿宋" w:hAnsi="仿宋" w:hint="eastAsia"/>
          <w:sz w:val="24"/>
          <w:szCs w:val="24"/>
        </w:rPr>
        <w:t>速构建数据资产</w:t>
      </w:r>
      <w:r>
        <w:rPr>
          <w:rFonts w:ascii="仿宋" w:eastAsia="仿宋" w:hAnsi="仿宋" w:hint="eastAsia"/>
          <w:sz w:val="24"/>
          <w:szCs w:val="24"/>
        </w:rPr>
        <w:t>化</w:t>
      </w:r>
      <w:r w:rsidR="0052149D" w:rsidRPr="0052149D">
        <w:rPr>
          <w:rFonts w:ascii="仿宋" w:eastAsia="仿宋" w:hAnsi="仿宋" w:hint="eastAsia"/>
          <w:sz w:val="24"/>
          <w:szCs w:val="24"/>
        </w:rPr>
        <w:t>政策体系，自2024年获批建设国家数据要素综合试验</w:t>
      </w:r>
      <w:proofErr w:type="gramStart"/>
      <w:r w:rsidR="0052149D" w:rsidRPr="0052149D">
        <w:rPr>
          <w:rFonts w:ascii="仿宋" w:eastAsia="仿宋" w:hAnsi="仿宋" w:hint="eastAsia"/>
          <w:sz w:val="24"/>
          <w:szCs w:val="24"/>
        </w:rPr>
        <w:t>区起密集</w:t>
      </w:r>
      <w:proofErr w:type="gramEnd"/>
      <w:r w:rsidR="0052149D" w:rsidRPr="0052149D">
        <w:rPr>
          <w:rFonts w:ascii="仿宋" w:eastAsia="仿宋" w:hAnsi="仿宋" w:hint="eastAsia"/>
          <w:sz w:val="24"/>
          <w:szCs w:val="24"/>
        </w:rPr>
        <w:t>出台多项关键文件，以《湖北省数据条例》为引领，配套《湖北省数据知识产权运用工作指引(试行)》等制度，为数据资产确权、融资与运营提供系统性保障，</w:t>
      </w:r>
      <w:r w:rsidR="00824580">
        <w:rPr>
          <w:rFonts w:ascii="仿宋" w:eastAsia="仿宋" w:hAnsi="仿宋" w:hint="eastAsia"/>
          <w:sz w:val="24"/>
          <w:szCs w:val="24"/>
        </w:rPr>
        <w:t>为</w:t>
      </w:r>
      <w:r w:rsidR="00824580" w:rsidRPr="00F3714F">
        <w:rPr>
          <w:rFonts w:ascii="仿宋" w:eastAsia="仿宋" w:hAnsi="仿宋" w:hint="eastAsia"/>
          <w:sz w:val="24"/>
          <w:szCs w:val="24"/>
        </w:rPr>
        <w:t>中部地区数据资产化发展提供重要参考</w:t>
      </w:r>
      <w:r w:rsidR="00A9349B">
        <w:rPr>
          <w:rFonts w:ascii="仿宋" w:eastAsia="仿宋" w:hAnsi="仿宋" w:hint="eastAsia"/>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3119"/>
        <w:gridCol w:w="3911"/>
      </w:tblGrid>
      <w:tr w:rsidR="00067F24" w:rsidRPr="00CC2334" w14:paraId="2F4D39DD" w14:textId="77777777" w:rsidTr="00AD2B8E">
        <w:trPr>
          <w:trHeight w:val="278"/>
          <w:jc w:val="center"/>
        </w:trPr>
        <w:tc>
          <w:tcPr>
            <w:tcW w:w="8306" w:type="dxa"/>
            <w:gridSpan w:val="3"/>
            <w:tcBorders>
              <w:top w:val="single" w:sz="12" w:space="0" w:color="auto"/>
              <w:left w:val="nil"/>
              <w:bottom w:val="single" w:sz="4" w:space="0" w:color="auto"/>
              <w:right w:val="nil"/>
            </w:tcBorders>
            <w:shd w:val="clear" w:color="auto" w:fill="C00000"/>
            <w:vAlign w:val="center"/>
          </w:tcPr>
          <w:p w14:paraId="27422334" w14:textId="4D13664C" w:rsidR="00067F24" w:rsidRPr="0050582C" w:rsidRDefault="00067F24" w:rsidP="00AD2B8E">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t>表</w:t>
            </w:r>
            <w:r w:rsidR="001A7BA8">
              <w:rPr>
                <w:rFonts w:ascii="黑体" w:eastAsia="黑体" w:hAnsi="黑体" w:cs="宋体" w:hint="eastAsia"/>
                <w:b/>
                <w:color w:val="FFFFFF"/>
                <w:kern w:val="0"/>
                <w:sz w:val="18"/>
                <w:szCs w:val="18"/>
              </w:rPr>
              <w:t>5</w:t>
            </w:r>
            <w:r>
              <w:rPr>
                <w:rFonts w:ascii="黑体" w:eastAsia="黑体" w:hAnsi="黑体" w:cs="宋体"/>
                <w:b/>
                <w:color w:val="FFFFFF"/>
                <w:kern w:val="0"/>
                <w:sz w:val="18"/>
                <w:szCs w:val="18"/>
              </w:rPr>
              <w:t xml:space="preserve">  </w:t>
            </w:r>
            <w:r>
              <w:rPr>
                <w:rFonts w:ascii="黑体" w:eastAsia="黑体" w:hAnsi="黑体" w:cs="宋体" w:hint="eastAsia"/>
                <w:b/>
                <w:color w:val="FFFFFF"/>
                <w:kern w:val="0"/>
                <w:sz w:val="18"/>
                <w:szCs w:val="18"/>
              </w:rPr>
              <w:t>近年来</w:t>
            </w:r>
            <w:r w:rsidR="0046280E">
              <w:rPr>
                <w:rFonts w:ascii="黑体" w:eastAsia="黑体" w:hAnsi="黑体" w:cs="宋体" w:hint="eastAsia"/>
                <w:b/>
                <w:color w:val="FFFFFF"/>
                <w:kern w:val="0"/>
                <w:sz w:val="18"/>
                <w:szCs w:val="18"/>
              </w:rPr>
              <w:t>湖北</w:t>
            </w:r>
            <w:r>
              <w:rPr>
                <w:rFonts w:ascii="黑体" w:eastAsia="黑体" w:hAnsi="黑体" w:cs="宋体" w:hint="eastAsia"/>
                <w:b/>
                <w:color w:val="FFFFFF"/>
                <w:kern w:val="0"/>
                <w:sz w:val="18"/>
                <w:szCs w:val="18"/>
              </w:rPr>
              <w:t>省出台关于“数据资产”的主要政策梳理</w:t>
            </w:r>
          </w:p>
        </w:tc>
      </w:tr>
      <w:tr w:rsidR="00067F24" w:rsidRPr="0050582C" w14:paraId="07482C95" w14:textId="77777777" w:rsidTr="003A18AF">
        <w:trPr>
          <w:trHeight w:val="278"/>
          <w:jc w:val="center"/>
        </w:trPr>
        <w:tc>
          <w:tcPr>
            <w:tcW w:w="1276" w:type="dxa"/>
            <w:tcBorders>
              <w:left w:val="nil"/>
            </w:tcBorders>
            <w:shd w:val="clear" w:color="auto" w:fill="D9D9D9" w:themeFill="background1" w:themeFillShade="D9"/>
            <w:vAlign w:val="center"/>
          </w:tcPr>
          <w:p w14:paraId="40B1A110" w14:textId="43CB9185" w:rsidR="00067F24" w:rsidRPr="000D414D" w:rsidRDefault="00067F24" w:rsidP="00AD2B8E">
            <w:pPr>
              <w:keepNext/>
              <w:keepLines/>
              <w:widowControl/>
              <w:spacing w:line="240" w:lineRule="exact"/>
              <w:jc w:val="center"/>
              <w:rPr>
                <w:rFonts w:ascii="宋体" w:hAnsi="宋体"/>
                <w:b/>
                <w:kern w:val="0"/>
                <w:sz w:val="18"/>
                <w:szCs w:val="18"/>
              </w:rPr>
            </w:pPr>
            <w:r w:rsidRPr="000D414D">
              <w:rPr>
                <w:rFonts w:ascii="宋体" w:hAnsi="宋体" w:hint="eastAsia"/>
                <w:b/>
                <w:kern w:val="0"/>
                <w:sz w:val="18"/>
                <w:szCs w:val="18"/>
              </w:rPr>
              <w:t>时间</w:t>
            </w:r>
          </w:p>
        </w:tc>
        <w:tc>
          <w:tcPr>
            <w:tcW w:w="3119"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97CAB1D" w14:textId="77777777" w:rsidR="00067F24" w:rsidRPr="000D414D" w:rsidRDefault="00067F24" w:rsidP="00AD2B8E">
            <w:pPr>
              <w:widowControl/>
              <w:spacing w:line="240" w:lineRule="exact"/>
              <w:ind w:rightChars="-18" w:right="-38"/>
              <w:jc w:val="center"/>
              <w:rPr>
                <w:rFonts w:ascii="宋体" w:hAnsi="宋体"/>
                <w:b/>
                <w:kern w:val="0"/>
                <w:sz w:val="18"/>
                <w:szCs w:val="18"/>
              </w:rPr>
            </w:pPr>
            <w:r w:rsidRPr="000D414D">
              <w:rPr>
                <w:rFonts w:ascii="宋体" w:hAnsi="宋体" w:hint="eastAsia"/>
                <w:b/>
                <w:kern w:val="0"/>
                <w:sz w:val="18"/>
                <w:szCs w:val="18"/>
              </w:rPr>
              <w:t>政策文件</w:t>
            </w:r>
          </w:p>
        </w:tc>
        <w:tc>
          <w:tcPr>
            <w:tcW w:w="3911"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3EBD829A" w14:textId="77777777" w:rsidR="00067F24" w:rsidRPr="000D414D" w:rsidRDefault="00067F24" w:rsidP="00AD2B8E">
            <w:pPr>
              <w:widowControl/>
              <w:spacing w:line="240" w:lineRule="exact"/>
              <w:ind w:rightChars="-18" w:right="-38"/>
              <w:jc w:val="center"/>
              <w:textAlignment w:val="center"/>
              <w:rPr>
                <w:rFonts w:ascii="宋体" w:hAnsi="宋体"/>
                <w:b/>
                <w:kern w:val="0"/>
                <w:sz w:val="18"/>
                <w:szCs w:val="18"/>
              </w:rPr>
            </w:pPr>
            <w:r w:rsidRPr="000D414D">
              <w:rPr>
                <w:rFonts w:ascii="宋体" w:hAnsi="宋体" w:hint="eastAsia"/>
                <w:b/>
                <w:kern w:val="0"/>
                <w:sz w:val="18"/>
                <w:szCs w:val="18"/>
              </w:rPr>
              <w:t>核心内容</w:t>
            </w:r>
          </w:p>
        </w:tc>
      </w:tr>
      <w:tr w:rsidR="009F56D2" w:rsidRPr="0050582C" w14:paraId="320AE37D" w14:textId="77777777" w:rsidTr="003A18AF">
        <w:trPr>
          <w:trHeight w:val="278"/>
          <w:jc w:val="center"/>
        </w:trPr>
        <w:tc>
          <w:tcPr>
            <w:tcW w:w="1276" w:type="dxa"/>
            <w:tcBorders>
              <w:left w:val="nil"/>
            </w:tcBorders>
            <w:vAlign w:val="center"/>
          </w:tcPr>
          <w:p w14:paraId="3A7E53B3" w14:textId="7C12E2C5" w:rsidR="009F56D2" w:rsidRDefault="009F56D2" w:rsidP="00AD2B8E">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2</w:t>
            </w:r>
            <w:r>
              <w:rPr>
                <w:rFonts w:ascii="宋体" w:hAnsi="宋体"/>
                <w:bCs/>
                <w:kern w:val="0"/>
                <w:sz w:val="18"/>
                <w:szCs w:val="18"/>
              </w:rPr>
              <w:t>025</w:t>
            </w:r>
            <w:r>
              <w:rPr>
                <w:rFonts w:ascii="宋体" w:hAnsi="宋体" w:hint="eastAsia"/>
                <w:bCs/>
                <w:kern w:val="0"/>
                <w:sz w:val="18"/>
                <w:szCs w:val="18"/>
              </w:rPr>
              <w:t>年</w:t>
            </w:r>
            <w:r w:rsidR="00855F43">
              <w:rPr>
                <w:rFonts w:ascii="宋体" w:hAnsi="宋体"/>
                <w:bCs/>
                <w:kern w:val="0"/>
                <w:sz w:val="18"/>
                <w:szCs w:val="18"/>
              </w:rPr>
              <w:t>7</w:t>
            </w:r>
            <w:r>
              <w:rPr>
                <w:rFonts w:ascii="宋体" w:hAnsi="宋体" w:hint="eastAsia"/>
                <w:bCs/>
                <w:kern w:val="0"/>
                <w:sz w:val="18"/>
                <w:szCs w:val="18"/>
              </w:rPr>
              <w:t>月</w:t>
            </w:r>
          </w:p>
        </w:tc>
        <w:tc>
          <w:tcPr>
            <w:tcW w:w="3119" w:type="dxa"/>
            <w:tcBorders>
              <w:top w:val="single" w:sz="4" w:space="0" w:color="auto"/>
              <w:left w:val="nil"/>
              <w:bottom w:val="single" w:sz="4" w:space="0" w:color="auto"/>
              <w:right w:val="single" w:sz="4" w:space="0" w:color="auto"/>
            </w:tcBorders>
            <w:shd w:val="clear" w:color="auto" w:fill="auto"/>
            <w:vAlign w:val="center"/>
          </w:tcPr>
          <w:p w14:paraId="1B5DC961" w14:textId="5DF02E62" w:rsidR="009F56D2" w:rsidRPr="00CE68D9" w:rsidRDefault="003A18AF" w:rsidP="00AD2B8E">
            <w:pPr>
              <w:widowControl/>
              <w:spacing w:line="240" w:lineRule="exact"/>
              <w:ind w:rightChars="-18" w:right="-38"/>
              <w:jc w:val="left"/>
              <w:rPr>
                <w:rFonts w:ascii="宋体" w:hAnsi="宋体"/>
                <w:bCs/>
                <w:kern w:val="0"/>
                <w:sz w:val="18"/>
                <w:szCs w:val="18"/>
              </w:rPr>
            </w:pPr>
            <w:r w:rsidRPr="003A18AF">
              <w:rPr>
                <w:rFonts w:ascii="宋体" w:hAnsi="宋体" w:hint="eastAsia"/>
                <w:bCs/>
                <w:kern w:val="0"/>
                <w:sz w:val="18"/>
                <w:szCs w:val="18"/>
              </w:rPr>
              <w:t>《湖北省数据条例》</w:t>
            </w:r>
          </w:p>
        </w:tc>
        <w:tc>
          <w:tcPr>
            <w:tcW w:w="3911" w:type="dxa"/>
            <w:tcBorders>
              <w:top w:val="single" w:sz="4" w:space="0" w:color="auto"/>
              <w:left w:val="single" w:sz="4" w:space="0" w:color="auto"/>
              <w:bottom w:val="single" w:sz="4" w:space="0" w:color="auto"/>
              <w:right w:val="nil"/>
            </w:tcBorders>
            <w:shd w:val="clear" w:color="auto" w:fill="auto"/>
            <w:vAlign w:val="center"/>
          </w:tcPr>
          <w:p w14:paraId="78034F6C" w14:textId="41CAD7A7" w:rsidR="009F56D2" w:rsidRPr="00CE68D9" w:rsidRDefault="003A18AF" w:rsidP="00AD2B8E">
            <w:pPr>
              <w:widowControl/>
              <w:spacing w:line="240" w:lineRule="exact"/>
              <w:ind w:rightChars="-18" w:right="-38"/>
              <w:textAlignment w:val="center"/>
              <w:rPr>
                <w:rFonts w:ascii="宋体" w:hAnsi="宋体"/>
                <w:bCs/>
                <w:kern w:val="0"/>
                <w:sz w:val="18"/>
                <w:szCs w:val="18"/>
              </w:rPr>
            </w:pPr>
            <w:r w:rsidRPr="003A18AF">
              <w:rPr>
                <w:rFonts w:ascii="宋体" w:hAnsi="宋体" w:hint="eastAsia"/>
                <w:bCs/>
                <w:kern w:val="0"/>
                <w:sz w:val="18"/>
                <w:szCs w:val="18"/>
              </w:rPr>
              <w:t>首部地方性数据法规</w:t>
            </w:r>
            <w:r>
              <w:rPr>
                <w:rFonts w:ascii="宋体" w:hAnsi="宋体" w:hint="eastAsia"/>
                <w:bCs/>
                <w:kern w:val="0"/>
                <w:sz w:val="18"/>
                <w:szCs w:val="18"/>
              </w:rPr>
              <w:t>，</w:t>
            </w:r>
            <w:r w:rsidRPr="003A18AF">
              <w:rPr>
                <w:rFonts w:ascii="宋体" w:hAnsi="宋体" w:hint="eastAsia"/>
                <w:bCs/>
                <w:kern w:val="0"/>
                <w:sz w:val="18"/>
                <w:szCs w:val="18"/>
              </w:rPr>
              <w:t>确立“持有权、使用权、经营权”三权分置的数据权益体系</w:t>
            </w:r>
          </w:p>
        </w:tc>
      </w:tr>
      <w:tr w:rsidR="00067F24" w:rsidRPr="0050582C" w14:paraId="681A06D3" w14:textId="77777777" w:rsidTr="003A18AF">
        <w:trPr>
          <w:trHeight w:val="278"/>
          <w:jc w:val="center"/>
        </w:trPr>
        <w:tc>
          <w:tcPr>
            <w:tcW w:w="1276" w:type="dxa"/>
            <w:tcBorders>
              <w:left w:val="nil"/>
              <w:bottom w:val="single" w:sz="4" w:space="0" w:color="auto"/>
            </w:tcBorders>
            <w:vAlign w:val="center"/>
          </w:tcPr>
          <w:p w14:paraId="33D59574" w14:textId="6916F253" w:rsidR="00067F24" w:rsidRPr="0050582C" w:rsidRDefault="00067F24" w:rsidP="00AD2B8E">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2</w:t>
            </w:r>
            <w:r>
              <w:rPr>
                <w:rFonts w:ascii="宋体" w:hAnsi="宋体"/>
                <w:bCs/>
                <w:kern w:val="0"/>
                <w:sz w:val="18"/>
                <w:szCs w:val="18"/>
              </w:rPr>
              <w:t>025</w:t>
            </w:r>
            <w:r>
              <w:rPr>
                <w:rFonts w:ascii="宋体" w:hAnsi="宋体" w:hint="eastAsia"/>
                <w:bCs/>
                <w:kern w:val="0"/>
                <w:sz w:val="18"/>
                <w:szCs w:val="18"/>
              </w:rPr>
              <w:t>年</w:t>
            </w:r>
            <w:r w:rsidR="003A18AF">
              <w:rPr>
                <w:rFonts w:ascii="宋体" w:hAnsi="宋体" w:hint="eastAsia"/>
                <w:bCs/>
                <w:kern w:val="0"/>
                <w:sz w:val="18"/>
                <w:szCs w:val="18"/>
              </w:rPr>
              <w:t>1</w:t>
            </w:r>
            <w:r w:rsidR="003A18AF">
              <w:rPr>
                <w:rFonts w:ascii="宋体" w:hAnsi="宋体"/>
                <w:bCs/>
                <w:kern w:val="0"/>
                <w:sz w:val="18"/>
                <w:szCs w:val="18"/>
              </w:rPr>
              <w:t>0</w:t>
            </w:r>
            <w:r>
              <w:rPr>
                <w:rFonts w:ascii="宋体" w:hAnsi="宋体" w:hint="eastAsia"/>
                <w:bCs/>
                <w:kern w:val="0"/>
                <w:sz w:val="18"/>
                <w:szCs w:val="18"/>
              </w:rPr>
              <w:t>月</w:t>
            </w:r>
          </w:p>
        </w:tc>
        <w:tc>
          <w:tcPr>
            <w:tcW w:w="3119" w:type="dxa"/>
            <w:tcBorders>
              <w:top w:val="single" w:sz="4" w:space="0" w:color="auto"/>
              <w:left w:val="nil"/>
              <w:bottom w:val="single" w:sz="4" w:space="0" w:color="auto"/>
              <w:right w:val="single" w:sz="4" w:space="0" w:color="auto"/>
            </w:tcBorders>
            <w:shd w:val="clear" w:color="auto" w:fill="auto"/>
            <w:vAlign w:val="center"/>
          </w:tcPr>
          <w:p w14:paraId="23D3612D" w14:textId="0A88577D" w:rsidR="00067F24" w:rsidRPr="00CC2334" w:rsidRDefault="003A18AF" w:rsidP="00AD2B8E">
            <w:pPr>
              <w:widowControl/>
              <w:spacing w:line="240" w:lineRule="exact"/>
              <w:ind w:rightChars="-18" w:right="-38"/>
              <w:jc w:val="left"/>
              <w:rPr>
                <w:rFonts w:ascii="宋体" w:hAnsi="宋体"/>
                <w:bCs/>
                <w:kern w:val="0"/>
                <w:sz w:val="18"/>
                <w:szCs w:val="18"/>
              </w:rPr>
            </w:pPr>
            <w:r w:rsidRPr="003A18AF">
              <w:rPr>
                <w:rFonts w:ascii="宋体" w:hAnsi="宋体" w:hint="eastAsia"/>
                <w:bCs/>
                <w:kern w:val="0"/>
                <w:sz w:val="18"/>
                <w:szCs w:val="18"/>
              </w:rPr>
              <w:t>《湖北省公共数据资源授权运营实施办法（试行）》</w:t>
            </w:r>
          </w:p>
        </w:tc>
        <w:tc>
          <w:tcPr>
            <w:tcW w:w="3911" w:type="dxa"/>
            <w:tcBorders>
              <w:top w:val="single" w:sz="4" w:space="0" w:color="auto"/>
              <w:left w:val="single" w:sz="4" w:space="0" w:color="auto"/>
              <w:bottom w:val="single" w:sz="4" w:space="0" w:color="auto"/>
              <w:right w:val="nil"/>
            </w:tcBorders>
            <w:shd w:val="clear" w:color="auto" w:fill="auto"/>
            <w:vAlign w:val="center"/>
          </w:tcPr>
          <w:p w14:paraId="7F43D39C" w14:textId="2D63979B" w:rsidR="00067F24" w:rsidRPr="00CC2334" w:rsidRDefault="003A18AF" w:rsidP="00AD2B8E">
            <w:pPr>
              <w:widowControl/>
              <w:spacing w:line="240" w:lineRule="exact"/>
              <w:ind w:rightChars="-18" w:right="-38"/>
              <w:textAlignment w:val="center"/>
              <w:rPr>
                <w:rFonts w:ascii="宋体" w:hAnsi="宋体"/>
                <w:bCs/>
                <w:kern w:val="0"/>
                <w:sz w:val="18"/>
                <w:szCs w:val="18"/>
              </w:rPr>
            </w:pPr>
            <w:r w:rsidRPr="003A18AF">
              <w:rPr>
                <w:rFonts w:ascii="宋体" w:hAnsi="宋体" w:hint="eastAsia"/>
                <w:bCs/>
                <w:kern w:val="0"/>
                <w:sz w:val="18"/>
                <w:szCs w:val="18"/>
              </w:rPr>
              <w:t>明确公共数据资源定义、登记主体与机构，建立全省一体化登记平台</w:t>
            </w:r>
          </w:p>
        </w:tc>
      </w:tr>
      <w:tr w:rsidR="003A18AF" w:rsidRPr="0050582C" w14:paraId="2940659D" w14:textId="77777777" w:rsidTr="003A18AF">
        <w:trPr>
          <w:trHeight w:val="278"/>
          <w:jc w:val="center"/>
        </w:trPr>
        <w:tc>
          <w:tcPr>
            <w:tcW w:w="1276" w:type="dxa"/>
            <w:tcBorders>
              <w:left w:val="nil"/>
              <w:bottom w:val="single" w:sz="4" w:space="0" w:color="auto"/>
            </w:tcBorders>
            <w:vAlign w:val="center"/>
          </w:tcPr>
          <w:p w14:paraId="4984AFEF" w14:textId="4C63BAE9" w:rsidR="00067F24" w:rsidRDefault="00067F24" w:rsidP="00AD2B8E">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2</w:t>
            </w:r>
            <w:r>
              <w:rPr>
                <w:rFonts w:ascii="宋体" w:hAnsi="宋体"/>
                <w:bCs/>
                <w:kern w:val="0"/>
                <w:sz w:val="18"/>
                <w:szCs w:val="18"/>
              </w:rPr>
              <w:t>025</w:t>
            </w:r>
            <w:r>
              <w:rPr>
                <w:rFonts w:ascii="宋体" w:hAnsi="宋体" w:hint="eastAsia"/>
                <w:bCs/>
                <w:kern w:val="0"/>
                <w:sz w:val="18"/>
                <w:szCs w:val="18"/>
              </w:rPr>
              <w:t>年</w:t>
            </w:r>
            <w:r w:rsidR="00CE68D9">
              <w:rPr>
                <w:rFonts w:ascii="宋体" w:hAnsi="宋体"/>
                <w:bCs/>
                <w:kern w:val="0"/>
                <w:sz w:val="18"/>
                <w:szCs w:val="18"/>
              </w:rPr>
              <w:t>12</w:t>
            </w:r>
            <w:r>
              <w:rPr>
                <w:rFonts w:ascii="宋体" w:hAnsi="宋体" w:hint="eastAsia"/>
                <w:bCs/>
                <w:kern w:val="0"/>
                <w:sz w:val="18"/>
                <w:szCs w:val="18"/>
              </w:rPr>
              <w:t>月</w:t>
            </w:r>
          </w:p>
        </w:tc>
        <w:tc>
          <w:tcPr>
            <w:tcW w:w="3119" w:type="dxa"/>
            <w:tcBorders>
              <w:top w:val="single" w:sz="4" w:space="0" w:color="auto"/>
              <w:left w:val="nil"/>
              <w:bottom w:val="single" w:sz="4" w:space="0" w:color="auto"/>
              <w:right w:val="single" w:sz="4" w:space="0" w:color="auto"/>
            </w:tcBorders>
            <w:shd w:val="clear" w:color="auto" w:fill="auto"/>
            <w:vAlign w:val="center"/>
          </w:tcPr>
          <w:p w14:paraId="025E3128" w14:textId="2B90FDE6" w:rsidR="00067F24" w:rsidRDefault="003A18AF" w:rsidP="00AD2B8E">
            <w:pPr>
              <w:widowControl/>
              <w:spacing w:line="240" w:lineRule="exact"/>
              <w:ind w:rightChars="-18" w:right="-38"/>
              <w:jc w:val="left"/>
              <w:rPr>
                <w:rFonts w:ascii="宋体" w:hAnsi="宋体"/>
                <w:bCs/>
                <w:kern w:val="0"/>
                <w:sz w:val="18"/>
                <w:szCs w:val="18"/>
              </w:rPr>
            </w:pPr>
            <w:r w:rsidRPr="003A18AF">
              <w:rPr>
                <w:rFonts w:ascii="宋体" w:hAnsi="宋体" w:hint="eastAsia"/>
                <w:bCs/>
                <w:kern w:val="0"/>
                <w:sz w:val="18"/>
                <w:szCs w:val="18"/>
              </w:rPr>
              <w:t>《湖北省数据知识产权运用工作指引（试行）》</w:t>
            </w:r>
          </w:p>
        </w:tc>
        <w:tc>
          <w:tcPr>
            <w:tcW w:w="3911" w:type="dxa"/>
            <w:tcBorders>
              <w:top w:val="single" w:sz="4" w:space="0" w:color="auto"/>
              <w:left w:val="single" w:sz="4" w:space="0" w:color="auto"/>
              <w:bottom w:val="single" w:sz="4" w:space="0" w:color="auto"/>
              <w:right w:val="nil"/>
            </w:tcBorders>
            <w:shd w:val="clear" w:color="auto" w:fill="auto"/>
            <w:vAlign w:val="center"/>
          </w:tcPr>
          <w:p w14:paraId="72906A06" w14:textId="356F8E97" w:rsidR="00067F24" w:rsidRPr="00CC2334" w:rsidRDefault="003A18AF" w:rsidP="009F56D2">
            <w:pPr>
              <w:widowControl/>
              <w:spacing w:line="240" w:lineRule="exact"/>
              <w:ind w:rightChars="-18" w:right="-38"/>
              <w:textAlignment w:val="center"/>
              <w:rPr>
                <w:rFonts w:ascii="宋体" w:hAnsi="宋体"/>
                <w:bCs/>
                <w:kern w:val="0"/>
                <w:sz w:val="18"/>
                <w:szCs w:val="18"/>
              </w:rPr>
            </w:pPr>
            <w:r w:rsidRPr="003A18AF">
              <w:rPr>
                <w:rFonts w:ascii="宋体" w:hAnsi="宋体" w:hint="eastAsia"/>
                <w:bCs/>
                <w:kern w:val="0"/>
                <w:sz w:val="18"/>
                <w:szCs w:val="18"/>
              </w:rPr>
              <w:t>明确数据知识产权价值评估、交易、质押融资、资产入表、证券化五类金融应用场景，支持企业以数据知识产权为标的获得贷款或发行ABS</w:t>
            </w:r>
          </w:p>
        </w:tc>
      </w:tr>
      <w:tr w:rsidR="00A9349B" w:rsidRPr="0050582C" w14:paraId="57B1E641" w14:textId="77777777" w:rsidTr="003A18AF">
        <w:trPr>
          <w:trHeight w:val="278"/>
          <w:jc w:val="center"/>
        </w:trPr>
        <w:tc>
          <w:tcPr>
            <w:tcW w:w="1276" w:type="dxa"/>
            <w:tcBorders>
              <w:left w:val="nil"/>
              <w:bottom w:val="single" w:sz="4" w:space="0" w:color="auto"/>
            </w:tcBorders>
            <w:vAlign w:val="center"/>
          </w:tcPr>
          <w:p w14:paraId="62E33996" w14:textId="28377E7A" w:rsidR="00A9349B" w:rsidRDefault="00A9349B" w:rsidP="00AD2B8E">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2</w:t>
            </w:r>
            <w:r>
              <w:rPr>
                <w:rFonts w:ascii="宋体" w:hAnsi="宋体"/>
                <w:bCs/>
                <w:kern w:val="0"/>
                <w:sz w:val="18"/>
                <w:szCs w:val="18"/>
              </w:rPr>
              <w:t>026</w:t>
            </w:r>
            <w:r>
              <w:rPr>
                <w:rFonts w:ascii="宋体" w:hAnsi="宋体" w:hint="eastAsia"/>
                <w:bCs/>
                <w:kern w:val="0"/>
                <w:sz w:val="18"/>
                <w:szCs w:val="18"/>
              </w:rPr>
              <w:t>年3月</w:t>
            </w:r>
          </w:p>
        </w:tc>
        <w:tc>
          <w:tcPr>
            <w:tcW w:w="3119" w:type="dxa"/>
            <w:tcBorders>
              <w:top w:val="single" w:sz="4" w:space="0" w:color="auto"/>
              <w:left w:val="nil"/>
              <w:bottom w:val="single" w:sz="4" w:space="0" w:color="auto"/>
              <w:right w:val="single" w:sz="4" w:space="0" w:color="auto"/>
            </w:tcBorders>
            <w:shd w:val="clear" w:color="auto" w:fill="auto"/>
            <w:vAlign w:val="center"/>
          </w:tcPr>
          <w:p w14:paraId="42250D01" w14:textId="706405D0" w:rsidR="00A9349B" w:rsidRPr="00A9349B" w:rsidRDefault="00A9349B" w:rsidP="00AD2B8E">
            <w:pPr>
              <w:widowControl/>
              <w:spacing w:line="240" w:lineRule="exact"/>
              <w:ind w:rightChars="-18" w:right="-38"/>
              <w:jc w:val="left"/>
              <w:rPr>
                <w:rFonts w:ascii="宋体" w:hAnsi="宋体"/>
                <w:bCs/>
                <w:kern w:val="0"/>
                <w:sz w:val="18"/>
                <w:szCs w:val="18"/>
              </w:rPr>
            </w:pPr>
            <w:r w:rsidRPr="00A9349B">
              <w:rPr>
                <w:rFonts w:ascii="宋体" w:hAnsi="宋体" w:hint="eastAsia"/>
                <w:bCs/>
                <w:kern w:val="0"/>
                <w:sz w:val="18"/>
                <w:szCs w:val="18"/>
              </w:rPr>
              <w:t>《湖北省数据流通交易暂行办法》</w:t>
            </w:r>
          </w:p>
        </w:tc>
        <w:tc>
          <w:tcPr>
            <w:tcW w:w="3911" w:type="dxa"/>
            <w:tcBorders>
              <w:top w:val="single" w:sz="4" w:space="0" w:color="auto"/>
              <w:left w:val="single" w:sz="4" w:space="0" w:color="auto"/>
              <w:bottom w:val="single" w:sz="4" w:space="0" w:color="auto"/>
              <w:right w:val="nil"/>
            </w:tcBorders>
            <w:shd w:val="clear" w:color="auto" w:fill="auto"/>
            <w:vAlign w:val="center"/>
          </w:tcPr>
          <w:p w14:paraId="2270AD37" w14:textId="2E3CA04B" w:rsidR="00A9349B" w:rsidRPr="003A18AF" w:rsidRDefault="00A9349B" w:rsidP="009F56D2">
            <w:pPr>
              <w:widowControl/>
              <w:spacing w:line="240" w:lineRule="exact"/>
              <w:ind w:rightChars="-18" w:right="-38"/>
              <w:textAlignment w:val="center"/>
              <w:rPr>
                <w:rFonts w:ascii="宋体" w:hAnsi="宋体"/>
                <w:bCs/>
                <w:kern w:val="0"/>
                <w:sz w:val="18"/>
                <w:szCs w:val="18"/>
              </w:rPr>
            </w:pPr>
            <w:r w:rsidRPr="00A9349B">
              <w:rPr>
                <w:rFonts w:ascii="宋体" w:hAnsi="宋体" w:hint="eastAsia"/>
                <w:bCs/>
                <w:kern w:val="0"/>
                <w:sz w:val="18"/>
                <w:szCs w:val="18"/>
              </w:rPr>
              <w:t>明确交易主体、流程与监管要求湖北省数据局</w:t>
            </w:r>
          </w:p>
        </w:tc>
      </w:tr>
      <w:tr w:rsidR="00067F24" w:rsidRPr="00CC2334" w14:paraId="2BDF9349" w14:textId="77777777" w:rsidTr="00AD2B8E">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3"/>
            <w:tcBorders>
              <w:top w:val="single" w:sz="4" w:space="0" w:color="000000"/>
              <w:left w:val="nil"/>
              <w:bottom w:val="single" w:sz="12" w:space="0" w:color="000000"/>
              <w:right w:val="nil"/>
            </w:tcBorders>
            <w:vAlign w:val="center"/>
          </w:tcPr>
          <w:p w14:paraId="31FC01D8" w14:textId="77777777" w:rsidR="00067F24" w:rsidRPr="00CC2334" w:rsidRDefault="00067F24" w:rsidP="00AD2B8E">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3B222CDD" w14:textId="10297AEB" w:rsidR="00067F24" w:rsidRDefault="00067F24" w:rsidP="003A18AF">
      <w:pPr>
        <w:spacing w:beforeLines="50" w:before="156" w:afterLines="50" w:after="156" w:line="400" w:lineRule="exact"/>
        <w:ind w:firstLineChars="200" w:firstLine="480"/>
        <w:rPr>
          <w:rFonts w:ascii="仿宋" w:eastAsia="仿宋" w:hAnsi="仿宋"/>
          <w:sz w:val="24"/>
          <w:szCs w:val="24"/>
        </w:rPr>
      </w:pPr>
      <w:r>
        <w:rPr>
          <w:rFonts w:ascii="仿宋" w:eastAsia="仿宋" w:hAnsi="仿宋" w:hint="eastAsia"/>
          <w:sz w:val="24"/>
          <w:szCs w:val="24"/>
        </w:rPr>
        <w:t>案例</w:t>
      </w:r>
      <w:r w:rsidR="00FE5EF6">
        <w:rPr>
          <w:rFonts w:ascii="仿宋" w:eastAsia="仿宋" w:hAnsi="仿宋" w:hint="eastAsia"/>
          <w:sz w:val="24"/>
          <w:szCs w:val="24"/>
        </w:rPr>
        <w:t>复盘</w:t>
      </w:r>
      <w:r>
        <w:rPr>
          <w:rFonts w:ascii="仿宋" w:eastAsia="仿宋" w:hAnsi="仿宋" w:hint="eastAsia"/>
          <w:sz w:val="24"/>
          <w:szCs w:val="24"/>
        </w:rPr>
        <w:t>：</w:t>
      </w:r>
      <w:bookmarkStart w:id="2" w:name="OLE_LINK3"/>
      <w:bookmarkStart w:id="3" w:name="OLE_LINK4"/>
      <w:r w:rsidR="005C4F8F" w:rsidRPr="005C4F8F">
        <w:rPr>
          <w:rFonts w:ascii="仿宋" w:eastAsia="仿宋" w:hAnsi="仿宋" w:hint="eastAsia"/>
          <w:sz w:val="24"/>
          <w:szCs w:val="24"/>
        </w:rPr>
        <w:t>宜昌伍家新城投资控股集团有限公司</w:t>
      </w:r>
      <w:bookmarkEnd w:id="2"/>
      <w:bookmarkEnd w:id="3"/>
      <w:r w:rsidR="005C4F8F">
        <w:rPr>
          <w:rFonts w:ascii="仿宋" w:eastAsia="仿宋" w:hAnsi="仿宋" w:hint="eastAsia"/>
          <w:sz w:val="24"/>
          <w:szCs w:val="24"/>
        </w:rPr>
        <w:t>（以下简称“伍家城投”）</w:t>
      </w:r>
      <w:r w:rsidR="005C4F8F">
        <w:rPr>
          <w:rFonts w:ascii="仿宋" w:eastAsia="仿宋" w:hAnsi="仿宋" w:hint="eastAsia"/>
          <w:sz w:val="24"/>
          <w:szCs w:val="24"/>
        </w:rPr>
        <w:lastRenderedPageBreak/>
        <w:t>全资子公司</w:t>
      </w:r>
      <w:r w:rsidR="00DD226F" w:rsidRPr="00DD226F">
        <w:rPr>
          <w:rFonts w:ascii="仿宋" w:eastAsia="仿宋" w:hAnsi="仿宋" w:hint="eastAsia"/>
          <w:sz w:val="24"/>
          <w:szCs w:val="24"/>
        </w:rPr>
        <w:t>宜昌伍家新城资产运营有限公司（</w:t>
      </w:r>
      <w:r w:rsidR="00DD226F">
        <w:rPr>
          <w:rFonts w:ascii="仿宋" w:eastAsia="仿宋" w:hAnsi="仿宋" w:hint="eastAsia"/>
          <w:sz w:val="24"/>
          <w:szCs w:val="24"/>
        </w:rPr>
        <w:t>以下简称“伍家城运”</w:t>
      </w:r>
      <w:r w:rsidR="00DD226F" w:rsidRPr="00DD226F">
        <w:rPr>
          <w:rFonts w:ascii="仿宋" w:eastAsia="仿宋" w:hAnsi="仿宋" w:hint="eastAsia"/>
          <w:sz w:val="24"/>
          <w:szCs w:val="24"/>
        </w:rPr>
        <w:t>）于2026年</w:t>
      </w:r>
      <w:r w:rsidR="005C4F8F">
        <w:rPr>
          <w:rFonts w:ascii="仿宋" w:eastAsia="仿宋" w:hAnsi="仿宋"/>
          <w:sz w:val="24"/>
          <w:szCs w:val="24"/>
        </w:rPr>
        <w:t>3</w:t>
      </w:r>
      <w:r w:rsidR="00DD226F" w:rsidRPr="00DD226F">
        <w:rPr>
          <w:rFonts w:ascii="仿宋" w:eastAsia="仿宋" w:hAnsi="仿宋" w:hint="eastAsia"/>
          <w:sz w:val="24"/>
          <w:szCs w:val="24"/>
        </w:rPr>
        <w:t>月成功</w:t>
      </w:r>
      <w:r w:rsidR="007D23E9">
        <w:rPr>
          <w:rFonts w:ascii="仿宋" w:eastAsia="仿宋" w:hAnsi="仿宋" w:hint="eastAsia"/>
          <w:sz w:val="24"/>
          <w:szCs w:val="24"/>
        </w:rPr>
        <w:t>参与</w:t>
      </w:r>
      <w:r w:rsidR="00DD226F" w:rsidRPr="00DD226F">
        <w:rPr>
          <w:rFonts w:ascii="仿宋" w:eastAsia="仿宋" w:hAnsi="仿宋" w:hint="eastAsia"/>
          <w:sz w:val="24"/>
          <w:szCs w:val="24"/>
        </w:rPr>
        <w:t>发行</w:t>
      </w:r>
      <w:proofErr w:type="gramStart"/>
      <w:r w:rsidR="00DD226F" w:rsidRPr="00DD226F">
        <w:rPr>
          <w:rFonts w:ascii="仿宋" w:eastAsia="仿宋" w:hAnsi="仿宋" w:hint="eastAsia"/>
          <w:sz w:val="24"/>
          <w:szCs w:val="24"/>
        </w:rPr>
        <w:t>全国首单跨省</w:t>
      </w:r>
      <w:proofErr w:type="gramEnd"/>
      <w:r w:rsidR="00DD226F" w:rsidRPr="00DD226F">
        <w:rPr>
          <w:rFonts w:ascii="仿宋" w:eastAsia="仿宋" w:hAnsi="仿宋" w:hint="eastAsia"/>
          <w:sz w:val="24"/>
          <w:szCs w:val="24"/>
        </w:rPr>
        <w:t>合作数据资产ABS产品</w:t>
      </w:r>
      <w:r w:rsidR="006A4492">
        <w:rPr>
          <w:rFonts w:ascii="仿宋" w:eastAsia="仿宋" w:hAnsi="仿宋" w:hint="eastAsia"/>
          <w:sz w:val="24"/>
          <w:szCs w:val="24"/>
        </w:rPr>
        <w:t>，即“湖北1优”</w:t>
      </w:r>
      <w:r w:rsidR="00DD226F" w:rsidRPr="00DD226F">
        <w:rPr>
          <w:rFonts w:ascii="仿宋" w:eastAsia="仿宋" w:hAnsi="仿宋" w:hint="eastAsia"/>
          <w:sz w:val="24"/>
          <w:szCs w:val="24"/>
        </w:rPr>
        <w:t>，</w:t>
      </w:r>
      <w:r w:rsidR="005C4F8F" w:rsidRPr="005C4F8F">
        <w:rPr>
          <w:rFonts w:ascii="仿宋" w:eastAsia="仿宋" w:hAnsi="仿宋" w:hint="eastAsia"/>
          <w:sz w:val="24"/>
          <w:szCs w:val="24"/>
        </w:rPr>
        <w:t>为伍家岗区后续的民生事务和产业转型注入新的资金活水</w:t>
      </w:r>
      <w:r w:rsidR="00DD226F" w:rsidRPr="00DD226F">
        <w:rPr>
          <w:rFonts w:ascii="仿宋" w:eastAsia="仿宋" w:hAnsi="仿宋" w:hint="eastAsia"/>
          <w:sz w:val="24"/>
          <w:szCs w:val="24"/>
        </w:rPr>
        <w:t>。</w:t>
      </w:r>
      <w:r w:rsidR="009913F4">
        <w:rPr>
          <w:rFonts w:ascii="仿宋" w:eastAsia="仿宋" w:hAnsi="仿宋" w:hint="eastAsia"/>
          <w:sz w:val="24"/>
          <w:szCs w:val="24"/>
        </w:rPr>
        <w:t>伍家城运</w:t>
      </w:r>
      <w:r w:rsidR="009913F4" w:rsidRPr="009913F4">
        <w:rPr>
          <w:rFonts w:ascii="仿宋" w:eastAsia="仿宋" w:hAnsi="仿宋" w:hint="eastAsia"/>
          <w:sz w:val="24"/>
          <w:szCs w:val="24"/>
        </w:rPr>
        <w:t>凭借《伍家城投充电站设备运行及站点运营数据分析报告》，</w:t>
      </w:r>
      <w:r w:rsidR="00E66AF9">
        <w:rPr>
          <w:rFonts w:ascii="仿宋" w:eastAsia="仿宋" w:hAnsi="仿宋" w:hint="eastAsia"/>
          <w:sz w:val="24"/>
          <w:szCs w:val="24"/>
        </w:rPr>
        <w:t>取得</w:t>
      </w:r>
      <w:r w:rsidR="009913F4" w:rsidRPr="009913F4">
        <w:rPr>
          <w:rFonts w:ascii="仿宋" w:eastAsia="仿宋" w:hAnsi="仿宋" w:hint="eastAsia"/>
          <w:sz w:val="24"/>
          <w:szCs w:val="24"/>
        </w:rPr>
        <w:t>湖北数据集团有限公司</w:t>
      </w:r>
      <w:r w:rsidR="00737FC5">
        <w:rPr>
          <w:rFonts w:ascii="仿宋" w:eastAsia="仿宋" w:hAnsi="仿宋" w:hint="eastAsia"/>
          <w:sz w:val="24"/>
          <w:szCs w:val="24"/>
        </w:rPr>
        <w:t>出具</w:t>
      </w:r>
      <w:r w:rsidR="009913F4" w:rsidRPr="009913F4">
        <w:rPr>
          <w:rFonts w:ascii="仿宋" w:eastAsia="仿宋" w:hAnsi="仿宋" w:hint="eastAsia"/>
          <w:sz w:val="24"/>
          <w:szCs w:val="24"/>
        </w:rPr>
        <w:t>的</w:t>
      </w:r>
      <w:r w:rsidR="009913F4">
        <w:rPr>
          <w:rFonts w:ascii="仿宋" w:eastAsia="仿宋" w:hAnsi="仿宋" w:hint="eastAsia"/>
          <w:sz w:val="24"/>
          <w:szCs w:val="24"/>
        </w:rPr>
        <w:t>《</w:t>
      </w:r>
      <w:r w:rsidR="009913F4" w:rsidRPr="009913F4">
        <w:rPr>
          <w:rFonts w:ascii="仿宋" w:eastAsia="仿宋" w:hAnsi="仿宋" w:hint="eastAsia"/>
          <w:sz w:val="24"/>
          <w:szCs w:val="24"/>
        </w:rPr>
        <w:t>数据资产登记证书</w:t>
      </w:r>
      <w:r w:rsidR="009913F4">
        <w:rPr>
          <w:rFonts w:ascii="仿宋" w:eastAsia="仿宋" w:hAnsi="仿宋" w:hint="eastAsia"/>
          <w:sz w:val="24"/>
          <w:szCs w:val="24"/>
        </w:rPr>
        <w:t>》，</w:t>
      </w:r>
      <w:r w:rsidR="009913F4" w:rsidRPr="009913F4">
        <w:rPr>
          <w:rFonts w:ascii="仿宋" w:eastAsia="仿宋" w:hAnsi="仿宋" w:hint="eastAsia"/>
          <w:sz w:val="24"/>
          <w:szCs w:val="24"/>
        </w:rPr>
        <w:t>此次确权登记的数据分析报告</w:t>
      </w:r>
      <w:r w:rsidR="00BA1767">
        <w:rPr>
          <w:rFonts w:ascii="仿宋" w:eastAsia="仿宋" w:hAnsi="仿宋" w:hint="eastAsia"/>
          <w:sz w:val="24"/>
          <w:szCs w:val="24"/>
        </w:rPr>
        <w:t>是</w:t>
      </w:r>
      <w:r w:rsidR="009913F4" w:rsidRPr="009913F4">
        <w:rPr>
          <w:rFonts w:ascii="仿宋" w:eastAsia="仿宋" w:hAnsi="仿宋" w:hint="eastAsia"/>
          <w:sz w:val="24"/>
          <w:szCs w:val="24"/>
        </w:rPr>
        <w:t>依托</w:t>
      </w:r>
      <w:r w:rsidR="00A9349B">
        <w:rPr>
          <w:rFonts w:ascii="仿宋" w:eastAsia="仿宋" w:hAnsi="仿宋" w:hint="eastAsia"/>
          <w:sz w:val="24"/>
          <w:szCs w:val="24"/>
        </w:rPr>
        <w:t>伍家城运</w:t>
      </w:r>
      <w:r w:rsidR="009913F4" w:rsidRPr="009913F4">
        <w:rPr>
          <w:rFonts w:ascii="仿宋" w:eastAsia="仿宋" w:hAnsi="仿宋" w:hint="eastAsia"/>
          <w:sz w:val="24"/>
          <w:szCs w:val="24"/>
        </w:rPr>
        <w:t>运营的55座公共充电站、660台充电设备，</w:t>
      </w:r>
      <w:r w:rsidR="00BA1767">
        <w:rPr>
          <w:rFonts w:ascii="仿宋" w:eastAsia="仿宋" w:hAnsi="仿宋" w:hint="eastAsia"/>
          <w:sz w:val="24"/>
          <w:szCs w:val="24"/>
        </w:rPr>
        <w:t>对</w:t>
      </w:r>
      <w:r w:rsidR="009913F4" w:rsidRPr="009913F4">
        <w:rPr>
          <w:rFonts w:ascii="仿宋" w:eastAsia="仿宋" w:hAnsi="仿宋" w:hint="eastAsia"/>
          <w:sz w:val="24"/>
          <w:szCs w:val="24"/>
        </w:rPr>
        <w:t>近三年累计生成的多维</w:t>
      </w:r>
      <w:proofErr w:type="gramStart"/>
      <w:r w:rsidR="009913F4" w:rsidRPr="009913F4">
        <w:rPr>
          <w:rFonts w:ascii="仿宋" w:eastAsia="仿宋" w:hAnsi="仿宋" w:hint="eastAsia"/>
          <w:sz w:val="24"/>
          <w:szCs w:val="24"/>
        </w:rPr>
        <w:t>度核心</w:t>
      </w:r>
      <w:proofErr w:type="gramEnd"/>
      <w:r w:rsidR="009913F4" w:rsidRPr="009913F4">
        <w:rPr>
          <w:rFonts w:ascii="仿宋" w:eastAsia="仿宋" w:hAnsi="仿宋" w:hint="eastAsia"/>
          <w:sz w:val="24"/>
          <w:szCs w:val="24"/>
        </w:rPr>
        <w:t>数据</w:t>
      </w:r>
      <w:r w:rsidR="00BA1767">
        <w:rPr>
          <w:rFonts w:ascii="仿宋" w:eastAsia="仿宋" w:hAnsi="仿宋" w:hint="eastAsia"/>
          <w:sz w:val="24"/>
          <w:szCs w:val="24"/>
        </w:rPr>
        <w:t>（</w:t>
      </w:r>
      <w:r w:rsidR="00BA1767" w:rsidRPr="005C4F8F">
        <w:rPr>
          <w:rFonts w:ascii="仿宋" w:eastAsia="仿宋" w:hAnsi="仿宋" w:hint="eastAsia"/>
          <w:sz w:val="24"/>
          <w:szCs w:val="24"/>
        </w:rPr>
        <w:t>车辆充电行为数据</w:t>
      </w:r>
      <w:r w:rsidR="00BA1767">
        <w:rPr>
          <w:rFonts w:ascii="仿宋" w:eastAsia="仿宋" w:hAnsi="仿宋" w:hint="eastAsia"/>
          <w:sz w:val="24"/>
          <w:szCs w:val="24"/>
        </w:rPr>
        <w:t>、</w:t>
      </w:r>
      <w:r w:rsidR="00BA1767" w:rsidRPr="005C4F8F">
        <w:rPr>
          <w:rFonts w:ascii="仿宋" w:eastAsia="仿宋" w:hAnsi="仿宋" w:hint="eastAsia"/>
          <w:sz w:val="24"/>
          <w:szCs w:val="24"/>
        </w:rPr>
        <w:t>设备运行状态数据</w:t>
      </w:r>
      <w:r w:rsidR="00BA1767">
        <w:rPr>
          <w:rFonts w:ascii="仿宋" w:eastAsia="仿宋" w:hAnsi="仿宋" w:hint="eastAsia"/>
          <w:sz w:val="24"/>
          <w:szCs w:val="24"/>
        </w:rPr>
        <w:t>和</w:t>
      </w:r>
      <w:r w:rsidR="00BA1767" w:rsidRPr="005C4F8F">
        <w:rPr>
          <w:rFonts w:ascii="仿宋" w:eastAsia="仿宋" w:hAnsi="仿宋" w:hint="eastAsia"/>
          <w:sz w:val="24"/>
          <w:szCs w:val="24"/>
        </w:rPr>
        <w:t>时空匹配数据</w:t>
      </w:r>
      <w:r w:rsidR="00BA1767">
        <w:rPr>
          <w:rFonts w:ascii="仿宋" w:eastAsia="仿宋" w:hAnsi="仿宋" w:hint="eastAsia"/>
          <w:sz w:val="24"/>
          <w:szCs w:val="24"/>
        </w:rPr>
        <w:t>）进行整合形成的</w:t>
      </w:r>
      <w:r w:rsidR="00DD226F" w:rsidRPr="00DD226F">
        <w:rPr>
          <w:rFonts w:ascii="仿宋" w:eastAsia="仿宋" w:hAnsi="仿宋" w:hint="eastAsia"/>
          <w:sz w:val="24"/>
          <w:szCs w:val="24"/>
        </w:rPr>
        <w:t>。在结构设计上，创新采用“</w:t>
      </w:r>
      <w:r w:rsidR="006A7A85">
        <w:rPr>
          <w:rFonts w:ascii="仿宋" w:eastAsia="仿宋" w:hAnsi="仿宋" w:hint="eastAsia"/>
          <w:sz w:val="24"/>
          <w:szCs w:val="24"/>
        </w:rPr>
        <w:t>担保公司+</w:t>
      </w:r>
      <w:r w:rsidR="00DD226F" w:rsidRPr="00DD226F">
        <w:rPr>
          <w:rFonts w:ascii="仿宋" w:eastAsia="仿宋" w:hAnsi="仿宋" w:hint="eastAsia"/>
          <w:sz w:val="24"/>
          <w:szCs w:val="24"/>
        </w:rPr>
        <w:t>信托贷款+数据资产质押增信”模式：由国</w:t>
      </w:r>
      <w:proofErr w:type="gramStart"/>
      <w:r w:rsidR="00DD226F" w:rsidRPr="00DD226F">
        <w:rPr>
          <w:rFonts w:ascii="仿宋" w:eastAsia="仿宋" w:hAnsi="仿宋" w:hint="eastAsia"/>
          <w:sz w:val="24"/>
          <w:szCs w:val="24"/>
        </w:rPr>
        <w:t>海证券</w:t>
      </w:r>
      <w:proofErr w:type="gramEnd"/>
      <w:r w:rsidR="00DD226F">
        <w:rPr>
          <w:rFonts w:ascii="仿宋" w:eastAsia="仿宋" w:hAnsi="仿宋" w:hint="eastAsia"/>
          <w:sz w:val="24"/>
          <w:szCs w:val="24"/>
        </w:rPr>
        <w:t>股份有限公司</w:t>
      </w:r>
      <w:r w:rsidR="00DD226F" w:rsidRPr="00DD226F">
        <w:rPr>
          <w:rFonts w:ascii="仿宋" w:eastAsia="仿宋" w:hAnsi="仿宋" w:hint="eastAsia"/>
          <w:sz w:val="24"/>
          <w:szCs w:val="24"/>
        </w:rPr>
        <w:t>作为计划管理人设立专项计划，将数据资产收益</w:t>
      </w:r>
      <w:proofErr w:type="gramStart"/>
      <w:r w:rsidR="00DD226F" w:rsidRPr="00DD226F">
        <w:rPr>
          <w:rFonts w:ascii="仿宋" w:eastAsia="仿宋" w:hAnsi="仿宋" w:hint="eastAsia"/>
          <w:sz w:val="24"/>
          <w:szCs w:val="24"/>
        </w:rPr>
        <w:t>权通过</w:t>
      </w:r>
      <w:proofErr w:type="gramEnd"/>
      <w:r w:rsidR="00DD226F" w:rsidRPr="00DD226F">
        <w:rPr>
          <w:rFonts w:ascii="仿宋" w:eastAsia="仿宋" w:hAnsi="仿宋" w:hint="eastAsia"/>
          <w:sz w:val="24"/>
          <w:szCs w:val="24"/>
        </w:rPr>
        <w:t>信托通道转化为可转让的信托受益权，规避直接证券化法律障碍；同时，湖北省融资担保集团有限责任公司提供差额补足与信用担保，</w:t>
      </w:r>
      <w:r w:rsidR="00647D4D">
        <w:rPr>
          <w:rFonts w:ascii="仿宋" w:eastAsia="仿宋" w:hAnsi="仿宋" w:hint="eastAsia"/>
          <w:sz w:val="24"/>
          <w:szCs w:val="24"/>
        </w:rPr>
        <w:t>提供增信措施</w:t>
      </w:r>
      <w:r w:rsidR="00DD226F" w:rsidRPr="00DD226F">
        <w:rPr>
          <w:rFonts w:ascii="仿宋" w:eastAsia="仿宋" w:hAnsi="仿宋" w:hint="eastAsia"/>
          <w:sz w:val="24"/>
          <w:szCs w:val="24"/>
        </w:rPr>
        <w:t>。</w:t>
      </w:r>
      <w:r w:rsidR="00E13A96">
        <w:rPr>
          <w:rFonts w:ascii="仿宋" w:eastAsia="仿宋" w:hAnsi="仿宋" w:hint="eastAsia"/>
          <w:sz w:val="24"/>
          <w:szCs w:val="24"/>
        </w:rPr>
        <w:t>此外，该</w:t>
      </w:r>
      <w:r w:rsidR="00DD226F" w:rsidRPr="00DD226F">
        <w:rPr>
          <w:rFonts w:ascii="仿宋" w:eastAsia="仿宋" w:hAnsi="仿宋" w:hint="eastAsia"/>
          <w:sz w:val="24"/>
          <w:szCs w:val="24"/>
        </w:rPr>
        <w:t>项目</w:t>
      </w:r>
      <w:r w:rsidR="006A7A85" w:rsidRPr="006A7A85">
        <w:rPr>
          <w:rFonts w:ascii="仿宋" w:eastAsia="仿宋" w:hAnsi="仿宋" w:hint="eastAsia"/>
          <w:sz w:val="24"/>
          <w:szCs w:val="24"/>
        </w:rPr>
        <w:t>汇集了湖北、福建两省8家企业的数据资产</w:t>
      </w:r>
      <w:r w:rsidR="006A7A85">
        <w:rPr>
          <w:rFonts w:ascii="仿宋" w:eastAsia="仿宋" w:hAnsi="仿宋" w:hint="eastAsia"/>
          <w:sz w:val="24"/>
          <w:szCs w:val="24"/>
        </w:rPr>
        <w:t>，</w:t>
      </w:r>
      <w:r w:rsidR="00DD226F" w:rsidRPr="00DD226F">
        <w:rPr>
          <w:rFonts w:ascii="仿宋" w:eastAsia="仿宋" w:hAnsi="仿宋" w:hint="eastAsia"/>
          <w:sz w:val="24"/>
          <w:szCs w:val="24"/>
        </w:rPr>
        <w:t>形成总规模10.2亿元的跨省资产池，</w:t>
      </w:r>
      <w:r w:rsidR="00083EF6">
        <w:rPr>
          <w:rFonts w:ascii="仿宋" w:eastAsia="仿宋" w:hAnsi="仿宋" w:hint="eastAsia"/>
          <w:sz w:val="24"/>
          <w:szCs w:val="24"/>
        </w:rPr>
        <w:t>伍家城运</w:t>
      </w:r>
      <w:r w:rsidR="00DD226F" w:rsidRPr="00DD226F">
        <w:rPr>
          <w:rFonts w:ascii="仿宋" w:eastAsia="仿宋" w:hAnsi="仿宋" w:hint="eastAsia"/>
          <w:sz w:val="24"/>
          <w:szCs w:val="24"/>
        </w:rPr>
        <w:t>最终实现1.1亿元融资，票面利率2.48%。</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559"/>
        <w:gridCol w:w="5896"/>
      </w:tblGrid>
      <w:tr w:rsidR="0046280E" w:rsidRPr="00CC2334" w14:paraId="4D08124D" w14:textId="77777777" w:rsidTr="00AD2B8E">
        <w:trPr>
          <w:trHeight w:val="278"/>
          <w:jc w:val="center"/>
        </w:trPr>
        <w:tc>
          <w:tcPr>
            <w:tcW w:w="8306" w:type="dxa"/>
            <w:gridSpan w:val="3"/>
            <w:tcBorders>
              <w:top w:val="single" w:sz="12" w:space="0" w:color="auto"/>
              <w:left w:val="nil"/>
              <w:bottom w:val="single" w:sz="4" w:space="0" w:color="auto"/>
              <w:right w:val="nil"/>
            </w:tcBorders>
            <w:shd w:val="clear" w:color="auto" w:fill="C00000"/>
            <w:vAlign w:val="center"/>
          </w:tcPr>
          <w:p w14:paraId="78F43E54" w14:textId="7CB42A3F" w:rsidR="0046280E" w:rsidRPr="0050582C" w:rsidRDefault="0046280E" w:rsidP="00AD2B8E">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t>表</w:t>
            </w:r>
            <w:r w:rsidR="001A7BA8">
              <w:rPr>
                <w:rFonts w:ascii="黑体" w:eastAsia="黑体" w:hAnsi="黑体" w:cs="宋体"/>
                <w:b/>
                <w:color w:val="FFFFFF"/>
                <w:kern w:val="0"/>
                <w:sz w:val="18"/>
                <w:szCs w:val="18"/>
              </w:rPr>
              <w:t>6</w:t>
            </w:r>
            <w:r>
              <w:rPr>
                <w:rFonts w:ascii="黑体" w:eastAsia="黑体" w:hAnsi="黑体" w:cs="宋体"/>
                <w:b/>
                <w:color w:val="FFFFFF"/>
                <w:kern w:val="0"/>
                <w:sz w:val="18"/>
                <w:szCs w:val="18"/>
              </w:rPr>
              <w:t xml:space="preserve"> </w:t>
            </w:r>
            <w:r w:rsidR="003A18AF">
              <w:rPr>
                <w:rFonts w:ascii="黑体" w:eastAsia="黑体" w:hAnsi="黑体" w:cs="宋体" w:hint="eastAsia"/>
                <w:b/>
                <w:color w:val="FFFFFF"/>
                <w:kern w:val="0"/>
                <w:sz w:val="18"/>
                <w:szCs w:val="18"/>
              </w:rPr>
              <w:t>伍家城</w:t>
            </w:r>
            <w:proofErr w:type="gramStart"/>
            <w:r w:rsidR="003A18AF">
              <w:rPr>
                <w:rFonts w:ascii="黑体" w:eastAsia="黑体" w:hAnsi="黑体" w:cs="宋体" w:hint="eastAsia"/>
                <w:b/>
                <w:color w:val="FFFFFF"/>
                <w:kern w:val="0"/>
                <w:sz w:val="18"/>
                <w:szCs w:val="18"/>
              </w:rPr>
              <w:t>运</w:t>
            </w:r>
            <w:r w:rsidRPr="00067F24">
              <w:rPr>
                <w:rFonts w:ascii="黑体" w:eastAsia="黑体" w:hAnsi="黑体" w:cs="宋体" w:hint="eastAsia"/>
                <w:b/>
                <w:color w:val="FFFFFF"/>
                <w:kern w:val="0"/>
                <w:sz w:val="18"/>
                <w:szCs w:val="18"/>
              </w:rPr>
              <w:t>数据</w:t>
            </w:r>
            <w:proofErr w:type="gramEnd"/>
            <w:r w:rsidRPr="00067F24">
              <w:rPr>
                <w:rFonts w:ascii="黑体" w:eastAsia="黑体" w:hAnsi="黑体" w:cs="宋体" w:hint="eastAsia"/>
                <w:b/>
                <w:color w:val="FFFFFF"/>
                <w:kern w:val="0"/>
                <w:sz w:val="18"/>
                <w:szCs w:val="18"/>
              </w:rPr>
              <w:t>资产</w:t>
            </w:r>
            <w:r>
              <w:rPr>
                <w:rFonts w:ascii="黑体" w:eastAsia="黑体" w:hAnsi="黑体" w:cs="宋体" w:hint="eastAsia"/>
                <w:b/>
                <w:color w:val="FFFFFF"/>
                <w:kern w:val="0"/>
                <w:sz w:val="18"/>
                <w:szCs w:val="18"/>
              </w:rPr>
              <w:t>A</w:t>
            </w:r>
            <w:r>
              <w:rPr>
                <w:rFonts w:ascii="黑体" w:eastAsia="黑体" w:hAnsi="黑体" w:cs="宋体"/>
                <w:b/>
                <w:color w:val="FFFFFF"/>
                <w:kern w:val="0"/>
                <w:sz w:val="18"/>
                <w:szCs w:val="18"/>
              </w:rPr>
              <w:t>BS</w:t>
            </w:r>
            <w:r w:rsidRPr="00067F24">
              <w:rPr>
                <w:rFonts w:ascii="黑体" w:eastAsia="黑体" w:hAnsi="黑体" w:cs="宋体" w:hint="eastAsia"/>
                <w:b/>
                <w:color w:val="FFFFFF"/>
                <w:kern w:val="0"/>
                <w:sz w:val="18"/>
                <w:szCs w:val="18"/>
              </w:rPr>
              <w:t>融资</w:t>
            </w:r>
            <w:r>
              <w:rPr>
                <w:rFonts w:ascii="黑体" w:eastAsia="黑体" w:hAnsi="黑体" w:cs="宋体" w:hint="eastAsia"/>
                <w:b/>
                <w:color w:val="FFFFFF"/>
                <w:kern w:val="0"/>
                <w:sz w:val="18"/>
                <w:szCs w:val="18"/>
              </w:rPr>
              <w:t>操作路径</w:t>
            </w:r>
          </w:p>
        </w:tc>
      </w:tr>
      <w:tr w:rsidR="0046280E" w:rsidRPr="0050582C" w14:paraId="612CD8B3" w14:textId="77777777" w:rsidTr="00AD2B8E">
        <w:trPr>
          <w:trHeight w:val="278"/>
          <w:jc w:val="center"/>
        </w:trPr>
        <w:tc>
          <w:tcPr>
            <w:tcW w:w="851" w:type="dxa"/>
            <w:tcBorders>
              <w:left w:val="nil"/>
            </w:tcBorders>
            <w:shd w:val="clear" w:color="auto" w:fill="D9D9D9" w:themeFill="background1" w:themeFillShade="D9"/>
            <w:vAlign w:val="center"/>
          </w:tcPr>
          <w:p w14:paraId="49B3027E" w14:textId="77777777" w:rsidR="0046280E" w:rsidRPr="00DC374D" w:rsidRDefault="0046280E" w:rsidP="00AD2B8E">
            <w:pPr>
              <w:keepNext/>
              <w:keepLines/>
              <w:widowControl/>
              <w:spacing w:line="240" w:lineRule="exact"/>
              <w:jc w:val="center"/>
              <w:rPr>
                <w:rFonts w:ascii="宋体" w:hAnsi="宋体"/>
                <w:b/>
                <w:kern w:val="0"/>
                <w:sz w:val="18"/>
                <w:szCs w:val="18"/>
              </w:rPr>
            </w:pPr>
            <w:r w:rsidRPr="00DC374D">
              <w:rPr>
                <w:rFonts w:ascii="宋体" w:hAnsi="宋体" w:hint="eastAsia"/>
                <w:b/>
                <w:kern w:val="0"/>
                <w:sz w:val="18"/>
                <w:szCs w:val="18"/>
              </w:rPr>
              <w:t>步骤</w:t>
            </w:r>
          </w:p>
        </w:tc>
        <w:tc>
          <w:tcPr>
            <w:tcW w:w="1559"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373728A" w14:textId="77777777" w:rsidR="0046280E" w:rsidRPr="00DC374D" w:rsidRDefault="0046280E" w:rsidP="00AD2B8E">
            <w:pPr>
              <w:widowControl/>
              <w:spacing w:line="240" w:lineRule="exact"/>
              <w:ind w:rightChars="-18" w:right="-38"/>
              <w:jc w:val="center"/>
              <w:rPr>
                <w:rFonts w:ascii="宋体" w:hAnsi="宋体"/>
                <w:b/>
                <w:kern w:val="0"/>
                <w:sz w:val="18"/>
                <w:szCs w:val="18"/>
              </w:rPr>
            </w:pPr>
            <w:r w:rsidRPr="00DC374D">
              <w:rPr>
                <w:rFonts w:ascii="宋体" w:hAnsi="宋体" w:hint="eastAsia"/>
                <w:b/>
                <w:kern w:val="0"/>
                <w:sz w:val="18"/>
                <w:szCs w:val="18"/>
              </w:rPr>
              <w:t>核心内容</w:t>
            </w:r>
          </w:p>
        </w:tc>
        <w:tc>
          <w:tcPr>
            <w:tcW w:w="5896"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2EFDFF03" w14:textId="77777777" w:rsidR="0046280E" w:rsidRPr="00DC374D" w:rsidRDefault="0046280E" w:rsidP="00AD2B8E">
            <w:pPr>
              <w:widowControl/>
              <w:spacing w:line="240" w:lineRule="exact"/>
              <w:ind w:rightChars="-18" w:right="-38"/>
              <w:jc w:val="center"/>
              <w:textAlignment w:val="center"/>
              <w:rPr>
                <w:rFonts w:ascii="宋体" w:hAnsi="宋体"/>
                <w:b/>
                <w:kern w:val="0"/>
                <w:sz w:val="18"/>
                <w:szCs w:val="18"/>
              </w:rPr>
            </w:pPr>
            <w:r w:rsidRPr="00DC374D">
              <w:rPr>
                <w:rFonts w:ascii="宋体" w:hAnsi="宋体" w:hint="eastAsia"/>
                <w:b/>
                <w:kern w:val="0"/>
                <w:sz w:val="18"/>
                <w:szCs w:val="18"/>
              </w:rPr>
              <w:t>主要介绍</w:t>
            </w:r>
          </w:p>
        </w:tc>
      </w:tr>
      <w:tr w:rsidR="0046280E" w:rsidRPr="0050582C" w14:paraId="488825C3" w14:textId="77777777" w:rsidTr="00AD2B8E">
        <w:trPr>
          <w:trHeight w:val="278"/>
          <w:jc w:val="center"/>
        </w:trPr>
        <w:tc>
          <w:tcPr>
            <w:tcW w:w="851" w:type="dxa"/>
            <w:tcBorders>
              <w:left w:val="nil"/>
            </w:tcBorders>
            <w:vAlign w:val="center"/>
          </w:tcPr>
          <w:p w14:paraId="1082373A" w14:textId="77777777" w:rsidR="0046280E" w:rsidRPr="0050582C" w:rsidRDefault="0046280E" w:rsidP="00AD2B8E">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第一步</w:t>
            </w:r>
          </w:p>
        </w:tc>
        <w:tc>
          <w:tcPr>
            <w:tcW w:w="1559" w:type="dxa"/>
            <w:tcBorders>
              <w:top w:val="single" w:sz="4" w:space="0" w:color="auto"/>
              <w:left w:val="nil"/>
              <w:bottom w:val="single" w:sz="4" w:space="0" w:color="auto"/>
              <w:right w:val="single" w:sz="4" w:space="0" w:color="auto"/>
            </w:tcBorders>
            <w:shd w:val="clear" w:color="auto" w:fill="auto"/>
            <w:vAlign w:val="center"/>
          </w:tcPr>
          <w:p w14:paraId="6E8D6AA2" w14:textId="64D35CB1" w:rsidR="0046280E" w:rsidRPr="00CC2334" w:rsidRDefault="003A18AF" w:rsidP="00AD2B8E">
            <w:pPr>
              <w:widowControl/>
              <w:spacing w:line="240" w:lineRule="exact"/>
              <w:ind w:rightChars="-18" w:right="-38"/>
              <w:jc w:val="left"/>
              <w:rPr>
                <w:rFonts w:ascii="宋体" w:hAnsi="宋体"/>
                <w:bCs/>
                <w:kern w:val="0"/>
                <w:sz w:val="18"/>
                <w:szCs w:val="18"/>
              </w:rPr>
            </w:pPr>
            <w:r w:rsidRPr="003A18AF">
              <w:rPr>
                <w:rFonts w:ascii="宋体" w:hAnsi="宋体" w:hint="eastAsia"/>
                <w:bCs/>
                <w:kern w:val="0"/>
                <w:sz w:val="18"/>
                <w:szCs w:val="18"/>
              </w:rPr>
              <w:t>确权登记</w:t>
            </w:r>
          </w:p>
        </w:tc>
        <w:tc>
          <w:tcPr>
            <w:tcW w:w="5896" w:type="dxa"/>
            <w:tcBorders>
              <w:top w:val="single" w:sz="4" w:space="0" w:color="auto"/>
              <w:left w:val="single" w:sz="4" w:space="0" w:color="auto"/>
              <w:bottom w:val="single" w:sz="4" w:space="0" w:color="auto"/>
              <w:right w:val="nil"/>
            </w:tcBorders>
            <w:shd w:val="clear" w:color="auto" w:fill="auto"/>
            <w:vAlign w:val="center"/>
          </w:tcPr>
          <w:p w14:paraId="4240BC64" w14:textId="0D08B814" w:rsidR="0046280E" w:rsidRPr="00754DEE" w:rsidRDefault="003A18AF" w:rsidP="00AD2B8E">
            <w:pPr>
              <w:widowControl/>
              <w:spacing w:line="240" w:lineRule="exact"/>
              <w:ind w:rightChars="-18" w:right="-38"/>
              <w:textAlignment w:val="center"/>
              <w:rPr>
                <w:rFonts w:ascii="宋体" w:hAnsi="宋体"/>
                <w:bCs/>
                <w:kern w:val="0"/>
                <w:sz w:val="18"/>
                <w:szCs w:val="18"/>
              </w:rPr>
            </w:pPr>
            <w:r w:rsidRPr="003A18AF">
              <w:rPr>
                <w:rFonts w:ascii="宋体" w:hAnsi="宋体" w:hint="eastAsia"/>
                <w:bCs/>
                <w:kern w:val="0"/>
                <w:sz w:val="18"/>
                <w:szCs w:val="18"/>
              </w:rPr>
              <w:t>依托湖北省统一数据资产登记平台，将多维运营数据依法完成确权并登记为法定数据资产，取得《数据资产登记证书》。</w:t>
            </w:r>
          </w:p>
        </w:tc>
      </w:tr>
      <w:tr w:rsidR="0046280E" w:rsidRPr="0050582C" w14:paraId="3E3FE284" w14:textId="77777777" w:rsidTr="00AD2B8E">
        <w:trPr>
          <w:trHeight w:val="278"/>
          <w:jc w:val="center"/>
        </w:trPr>
        <w:tc>
          <w:tcPr>
            <w:tcW w:w="851" w:type="dxa"/>
            <w:tcBorders>
              <w:left w:val="nil"/>
              <w:bottom w:val="single" w:sz="4" w:space="0" w:color="auto"/>
            </w:tcBorders>
            <w:vAlign w:val="center"/>
          </w:tcPr>
          <w:p w14:paraId="2A1D9716" w14:textId="77777777" w:rsidR="0046280E" w:rsidRPr="0050582C" w:rsidRDefault="0046280E" w:rsidP="00AD2B8E">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第二步</w:t>
            </w:r>
          </w:p>
        </w:tc>
        <w:tc>
          <w:tcPr>
            <w:tcW w:w="1559" w:type="dxa"/>
            <w:tcBorders>
              <w:top w:val="single" w:sz="4" w:space="0" w:color="auto"/>
              <w:left w:val="nil"/>
              <w:bottom w:val="single" w:sz="4" w:space="0" w:color="auto"/>
              <w:right w:val="single" w:sz="4" w:space="0" w:color="auto"/>
            </w:tcBorders>
            <w:shd w:val="clear" w:color="auto" w:fill="auto"/>
            <w:vAlign w:val="center"/>
          </w:tcPr>
          <w:p w14:paraId="4C39FA63" w14:textId="3834E4AE" w:rsidR="0046280E" w:rsidRPr="00CC2334" w:rsidRDefault="003A18AF" w:rsidP="00AD2B8E">
            <w:pPr>
              <w:widowControl/>
              <w:spacing w:line="240" w:lineRule="exact"/>
              <w:ind w:rightChars="-18" w:right="-38"/>
              <w:jc w:val="left"/>
              <w:rPr>
                <w:rFonts w:ascii="宋体" w:hAnsi="宋体"/>
                <w:bCs/>
                <w:kern w:val="0"/>
                <w:sz w:val="18"/>
                <w:szCs w:val="18"/>
              </w:rPr>
            </w:pPr>
            <w:r w:rsidRPr="003A18AF">
              <w:rPr>
                <w:rFonts w:ascii="宋体" w:hAnsi="宋体" w:hint="eastAsia"/>
                <w:bCs/>
                <w:kern w:val="0"/>
                <w:sz w:val="18"/>
                <w:szCs w:val="18"/>
              </w:rPr>
              <w:t>结构设计</w:t>
            </w:r>
          </w:p>
        </w:tc>
        <w:tc>
          <w:tcPr>
            <w:tcW w:w="5896" w:type="dxa"/>
            <w:tcBorders>
              <w:top w:val="single" w:sz="4" w:space="0" w:color="auto"/>
              <w:left w:val="single" w:sz="4" w:space="0" w:color="auto"/>
              <w:bottom w:val="single" w:sz="4" w:space="0" w:color="auto"/>
              <w:right w:val="nil"/>
            </w:tcBorders>
            <w:shd w:val="clear" w:color="auto" w:fill="auto"/>
            <w:vAlign w:val="center"/>
          </w:tcPr>
          <w:p w14:paraId="6747882C" w14:textId="410F9540" w:rsidR="0046280E" w:rsidRPr="00754DEE" w:rsidRDefault="003A18AF" w:rsidP="00AD2B8E">
            <w:pPr>
              <w:widowControl/>
              <w:spacing w:line="240" w:lineRule="exact"/>
              <w:ind w:rightChars="-18" w:right="-38"/>
              <w:textAlignment w:val="center"/>
              <w:rPr>
                <w:rFonts w:ascii="宋体" w:hAnsi="宋体"/>
                <w:bCs/>
                <w:kern w:val="0"/>
                <w:sz w:val="18"/>
                <w:szCs w:val="18"/>
              </w:rPr>
            </w:pPr>
            <w:r w:rsidRPr="003A18AF">
              <w:rPr>
                <w:rFonts w:ascii="宋体" w:hAnsi="宋体" w:hint="eastAsia"/>
                <w:bCs/>
                <w:kern w:val="0"/>
                <w:sz w:val="18"/>
                <w:szCs w:val="18"/>
              </w:rPr>
              <w:t>采用“</w:t>
            </w:r>
            <w:r w:rsidR="006A7A85">
              <w:rPr>
                <w:rFonts w:ascii="宋体" w:hAnsi="宋体" w:hint="eastAsia"/>
                <w:bCs/>
                <w:kern w:val="0"/>
                <w:sz w:val="18"/>
                <w:szCs w:val="18"/>
              </w:rPr>
              <w:t>担保公司+</w:t>
            </w:r>
            <w:r w:rsidRPr="003A18AF">
              <w:rPr>
                <w:rFonts w:ascii="宋体" w:hAnsi="宋体" w:hint="eastAsia"/>
                <w:bCs/>
                <w:kern w:val="0"/>
                <w:sz w:val="18"/>
                <w:szCs w:val="18"/>
              </w:rPr>
              <w:t>信托贷款+数据资产质押增信”结构，通过信托通道将数据资产收益权转化为可转让的信托受益权，并由担保公司提供差额补足</w:t>
            </w:r>
            <w:r w:rsidR="006723F6">
              <w:rPr>
                <w:rFonts w:ascii="宋体" w:hAnsi="宋体" w:hint="eastAsia"/>
                <w:bCs/>
                <w:kern w:val="0"/>
                <w:sz w:val="18"/>
                <w:szCs w:val="18"/>
              </w:rPr>
              <w:t>与</w:t>
            </w:r>
            <w:r w:rsidRPr="003A18AF">
              <w:rPr>
                <w:rFonts w:ascii="宋体" w:hAnsi="宋体" w:hint="eastAsia"/>
                <w:bCs/>
                <w:kern w:val="0"/>
                <w:sz w:val="18"/>
                <w:szCs w:val="18"/>
              </w:rPr>
              <w:t>信用担保。</w:t>
            </w:r>
          </w:p>
        </w:tc>
      </w:tr>
      <w:tr w:rsidR="0046280E" w:rsidRPr="0050582C" w14:paraId="0FDA9FC4" w14:textId="77777777" w:rsidTr="00AD2B8E">
        <w:trPr>
          <w:trHeight w:val="278"/>
          <w:jc w:val="center"/>
        </w:trPr>
        <w:tc>
          <w:tcPr>
            <w:tcW w:w="851" w:type="dxa"/>
            <w:tcBorders>
              <w:left w:val="nil"/>
            </w:tcBorders>
            <w:vAlign w:val="center"/>
          </w:tcPr>
          <w:p w14:paraId="33E1B653" w14:textId="77777777" w:rsidR="0046280E" w:rsidRPr="0050582C" w:rsidRDefault="0046280E" w:rsidP="00AD2B8E">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第三步</w:t>
            </w:r>
          </w:p>
        </w:tc>
        <w:tc>
          <w:tcPr>
            <w:tcW w:w="1559" w:type="dxa"/>
            <w:tcBorders>
              <w:top w:val="single" w:sz="4" w:space="0" w:color="auto"/>
              <w:left w:val="nil"/>
              <w:bottom w:val="single" w:sz="4" w:space="0" w:color="auto"/>
              <w:right w:val="single" w:sz="4" w:space="0" w:color="auto"/>
            </w:tcBorders>
            <w:shd w:val="clear" w:color="auto" w:fill="auto"/>
            <w:vAlign w:val="center"/>
          </w:tcPr>
          <w:p w14:paraId="751C55DB" w14:textId="47E67A4B" w:rsidR="0046280E" w:rsidRPr="00657D9F" w:rsidRDefault="003A18AF" w:rsidP="00AD2B8E">
            <w:pPr>
              <w:widowControl/>
              <w:spacing w:line="240" w:lineRule="exact"/>
              <w:ind w:rightChars="-18" w:right="-38"/>
              <w:jc w:val="left"/>
              <w:rPr>
                <w:rFonts w:ascii="宋体" w:hAnsi="宋体"/>
                <w:bCs/>
                <w:spacing w:val="-4"/>
                <w:kern w:val="0"/>
                <w:sz w:val="18"/>
                <w:szCs w:val="18"/>
              </w:rPr>
            </w:pPr>
            <w:r w:rsidRPr="003A18AF">
              <w:rPr>
                <w:rFonts w:ascii="宋体" w:hAnsi="宋体" w:hint="eastAsia"/>
                <w:bCs/>
                <w:spacing w:val="-4"/>
                <w:kern w:val="0"/>
                <w:sz w:val="18"/>
                <w:szCs w:val="18"/>
              </w:rPr>
              <w:t>资产整合</w:t>
            </w:r>
          </w:p>
        </w:tc>
        <w:tc>
          <w:tcPr>
            <w:tcW w:w="5896" w:type="dxa"/>
            <w:tcBorders>
              <w:top w:val="single" w:sz="4" w:space="0" w:color="auto"/>
              <w:left w:val="single" w:sz="4" w:space="0" w:color="auto"/>
              <w:bottom w:val="single" w:sz="4" w:space="0" w:color="auto"/>
              <w:right w:val="nil"/>
            </w:tcBorders>
            <w:shd w:val="clear" w:color="auto" w:fill="auto"/>
            <w:vAlign w:val="center"/>
          </w:tcPr>
          <w:p w14:paraId="5B16AC3E" w14:textId="5F42D23B" w:rsidR="0046280E" w:rsidRPr="00CC2334" w:rsidRDefault="006723F6" w:rsidP="00AD2B8E">
            <w:pPr>
              <w:widowControl/>
              <w:spacing w:line="240" w:lineRule="exact"/>
              <w:ind w:rightChars="-18" w:right="-38"/>
              <w:textAlignment w:val="center"/>
              <w:rPr>
                <w:rFonts w:ascii="宋体" w:hAnsi="宋体"/>
                <w:bCs/>
                <w:kern w:val="0"/>
                <w:sz w:val="18"/>
                <w:szCs w:val="18"/>
              </w:rPr>
            </w:pPr>
            <w:r w:rsidRPr="006723F6">
              <w:rPr>
                <w:rFonts w:ascii="宋体" w:hAnsi="宋体" w:hint="eastAsia"/>
                <w:bCs/>
                <w:kern w:val="0"/>
                <w:sz w:val="18"/>
                <w:szCs w:val="18"/>
              </w:rPr>
              <w:t>引入福建</w:t>
            </w:r>
            <w:r w:rsidR="006A7A85">
              <w:rPr>
                <w:rFonts w:ascii="宋体" w:hAnsi="宋体" w:hint="eastAsia"/>
                <w:bCs/>
                <w:kern w:val="0"/>
                <w:sz w:val="18"/>
                <w:szCs w:val="18"/>
              </w:rPr>
              <w:t>省</w:t>
            </w:r>
            <w:r w:rsidRPr="006723F6">
              <w:rPr>
                <w:rFonts w:ascii="宋体" w:hAnsi="宋体" w:hint="eastAsia"/>
                <w:bCs/>
                <w:kern w:val="0"/>
                <w:sz w:val="18"/>
                <w:szCs w:val="18"/>
              </w:rPr>
              <w:t>企业提供的数据资产，与宜昌本地资产合并形成跨省资产池，显著提升资产规模与市场吸引力。</w:t>
            </w:r>
          </w:p>
        </w:tc>
      </w:tr>
      <w:tr w:rsidR="0046280E" w:rsidRPr="0050582C" w14:paraId="456FEAAC" w14:textId="77777777" w:rsidTr="00AD2B8E">
        <w:trPr>
          <w:trHeight w:val="278"/>
          <w:jc w:val="center"/>
        </w:trPr>
        <w:tc>
          <w:tcPr>
            <w:tcW w:w="851" w:type="dxa"/>
            <w:tcBorders>
              <w:left w:val="nil"/>
            </w:tcBorders>
            <w:vAlign w:val="center"/>
          </w:tcPr>
          <w:p w14:paraId="512FE27E" w14:textId="77777777" w:rsidR="0046280E" w:rsidRPr="0050582C" w:rsidRDefault="0046280E" w:rsidP="00AD2B8E">
            <w:pPr>
              <w:keepNext/>
              <w:keepLines/>
              <w:widowControl/>
              <w:spacing w:line="240" w:lineRule="exact"/>
              <w:jc w:val="center"/>
              <w:rPr>
                <w:rFonts w:ascii="宋体" w:hAnsi="宋体"/>
                <w:bCs/>
                <w:kern w:val="0"/>
                <w:sz w:val="18"/>
                <w:szCs w:val="18"/>
              </w:rPr>
            </w:pPr>
            <w:r>
              <w:rPr>
                <w:rFonts w:ascii="宋体" w:hAnsi="宋体" w:hint="eastAsia"/>
                <w:bCs/>
                <w:kern w:val="0"/>
                <w:sz w:val="18"/>
                <w:szCs w:val="18"/>
              </w:rPr>
              <w:t>第四步</w:t>
            </w:r>
          </w:p>
        </w:tc>
        <w:tc>
          <w:tcPr>
            <w:tcW w:w="1559" w:type="dxa"/>
            <w:tcBorders>
              <w:top w:val="single" w:sz="4" w:space="0" w:color="auto"/>
              <w:left w:val="nil"/>
              <w:bottom w:val="single" w:sz="4" w:space="0" w:color="auto"/>
              <w:right w:val="single" w:sz="4" w:space="0" w:color="auto"/>
            </w:tcBorders>
            <w:shd w:val="clear" w:color="auto" w:fill="auto"/>
            <w:vAlign w:val="center"/>
          </w:tcPr>
          <w:p w14:paraId="3510CFC5" w14:textId="1B97ECF6" w:rsidR="0046280E" w:rsidRPr="00CC2334" w:rsidRDefault="003A18AF" w:rsidP="00AD2B8E">
            <w:pPr>
              <w:widowControl/>
              <w:spacing w:line="240" w:lineRule="exact"/>
              <w:ind w:rightChars="-18" w:right="-38"/>
              <w:jc w:val="left"/>
              <w:rPr>
                <w:rFonts w:ascii="宋体" w:hAnsi="宋体"/>
                <w:bCs/>
                <w:kern w:val="0"/>
                <w:sz w:val="18"/>
                <w:szCs w:val="18"/>
              </w:rPr>
            </w:pPr>
            <w:r w:rsidRPr="003A18AF">
              <w:rPr>
                <w:rFonts w:ascii="宋体" w:hAnsi="宋体" w:hint="eastAsia"/>
                <w:bCs/>
                <w:kern w:val="0"/>
                <w:sz w:val="18"/>
                <w:szCs w:val="18"/>
              </w:rPr>
              <w:t>证券化发行</w:t>
            </w:r>
          </w:p>
        </w:tc>
        <w:tc>
          <w:tcPr>
            <w:tcW w:w="5896" w:type="dxa"/>
            <w:tcBorders>
              <w:top w:val="single" w:sz="4" w:space="0" w:color="auto"/>
              <w:left w:val="single" w:sz="4" w:space="0" w:color="auto"/>
              <w:bottom w:val="single" w:sz="4" w:space="0" w:color="auto"/>
              <w:right w:val="nil"/>
            </w:tcBorders>
            <w:shd w:val="clear" w:color="auto" w:fill="auto"/>
            <w:vAlign w:val="center"/>
          </w:tcPr>
          <w:p w14:paraId="60FF83CB" w14:textId="480A2019" w:rsidR="0046280E" w:rsidRPr="00CC2334" w:rsidRDefault="006723F6" w:rsidP="00AD2B8E">
            <w:pPr>
              <w:widowControl/>
              <w:spacing w:line="240" w:lineRule="exact"/>
              <w:ind w:rightChars="-18" w:right="-38"/>
              <w:textAlignment w:val="center"/>
              <w:rPr>
                <w:rFonts w:ascii="宋体" w:hAnsi="宋体"/>
                <w:bCs/>
                <w:kern w:val="0"/>
                <w:sz w:val="18"/>
                <w:szCs w:val="18"/>
              </w:rPr>
            </w:pPr>
            <w:r w:rsidRPr="006723F6">
              <w:rPr>
                <w:rFonts w:ascii="宋体" w:hAnsi="宋体" w:hint="eastAsia"/>
                <w:bCs/>
                <w:kern w:val="0"/>
                <w:sz w:val="18"/>
                <w:szCs w:val="18"/>
              </w:rPr>
              <w:t>由</w:t>
            </w:r>
            <w:r>
              <w:rPr>
                <w:rFonts w:ascii="宋体" w:hAnsi="宋体" w:hint="eastAsia"/>
                <w:bCs/>
                <w:kern w:val="0"/>
                <w:sz w:val="18"/>
                <w:szCs w:val="18"/>
              </w:rPr>
              <w:t>券商</w:t>
            </w:r>
            <w:r w:rsidRPr="006723F6">
              <w:rPr>
                <w:rFonts w:ascii="宋体" w:hAnsi="宋体" w:hint="eastAsia"/>
                <w:bCs/>
                <w:kern w:val="0"/>
                <w:sz w:val="18"/>
                <w:szCs w:val="18"/>
              </w:rPr>
              <w:t>设立专项资产管理计划，以信托受益权为基础资产，成功</w:t>
            </w:r>
            <w:r w:rsidR="004D2EEE">
              <w:rPr>
                <w:rFonts w:ascii="宋体" w:hAnsi="宋体" w:hint="eastAsia"/>
                <w:bCs/>
                <w:kern w:val="0"/>
                <w:sz w:val="18"/>
                <w:szCs w:val="18"/>
              </w:rPr>
              <w:t>参与</w:t>
            </w:r>
            <w:r w:rsidRPr="006723F6">
              <w:rPr>
                <w:rFonts w:ascii="宋体" w:hAnsi="宋体" w:hint="eastAsia"/>
                <w:bCs/>
                <w:kern w:val="0"/>
                <w:sz w:val="18"/>
                <w:szCs w:val="18"/>
              </w:rPr>
              <w:t>发行</w:t>
            </w:r>
            <w:proofErr w:type="gramStart"/>
            <w:r w:rsidRPr="006723F6">
              <w:rPr>
                <w:rFonts w:ascii="宋体" w:hAnsi="宋体" w:hint="eastAsia"/>
                <w:bCs/>
                <w:kern w:val="0"/>
                <w:sz w:val="18"/>
                <w:szCs w:val="18"/>
              </w:rPr>
              <w:t>全国首单跨省</w:t>
            </w:r>
            <w:proofErr w:type="gramEnd"/>
            <w:r w:rsidRPr="006723F6">
              <w:rPr>
                <w:rFonts w:ascii="宋体" w:hAnsi="宋体" w:hint="eastAsia"/>
                <w:bCs/>
                <w:kern w:val="0"/>
                <w:sz w:val="18"/>
                <w:szCs w:val="18"/>
              </w:rPr>
              <w:t>合作数据资产ABS产品。</w:t>
            </w:r>
          </w:p>
        </w:tc>
      </w:tr>
      <w:tr w:rsidR="0046280E" w:rsidRPr="0050582C" w14:paraId="595EA0B9" w14:textId="77777777" w:rsidTr="00AD2B8E">
        <w:trPr>
          <w:trHeight w:val="278"/>
          <w:jc w:val="center"/>
        </w:trPr>
        <w:tc>
          <w:tcPr>
            <w:tcW w:w="2410" w:type="dxa"/>
            <w:gridSpan w:val="2"/>
            <w:tcBorders>
              <w:left w:val="nil"/>
              <w:right w:val="single" w:sz="4" w:space="0" w:color="auto"/>
            </w:tcBorders>
            <w:vAlign w:val="center"/>
          </w:tcPr>
          <w:p w14:paraId="718A9FD9" w14:textId="77777777" w:rsidR="0046280E" w:rsidRPr="006E336D" w:rsidRDefault="0046280E" w:rsidP="00AD2B8E">
            <w:pPr>
              <w:widowControl/>
              <w:spacing w:line="240" w:lineRule="exact"/>
              <w:ind w:rightChars="-18" w:right="-38"/>
              <w:jc w:val="center"/>
              <w:rPr>
                <w:rFonts w:ascii="宋体" w:hAnsi="宋体"/>
                <w:b/>
                <w:kern w:val="0"/>
                <w:sz w:val="18"/>
                <w:szCs w:val="18"/>
              </w:rPr>
            </w:pPr>
            <w:r w:rsidRPr="006E336D">
              <w:rPr>
                <w:rFonts w:ascii="宋体" w:hAnsi="宋体" w:hint="eastAsia"/>
                <w:b/>
                <w:kern w:val="0"/>
                <w:sz w:val="18"/>
                <w:szCs w:val="18"/>
              </w:rPr>
              <w:t>核心亮点</w:t>
            </w:r>
          </w:p>
        </w:tc>
        <w:tc>
          <w:tcPr>
            <w:tcW w:w="5896" w:type="dxa"/>
            <w:tcBorders>
              <w:top w:val="single" w:sz="4" w:space="0" w:color="auto"/>
              <w:left w:val="single" w:sz="4" w:space="0" w:color="auto"/>
              <w:bottom w:val="single" w:sz="4" w:space="0" w:color="auto"/>
              <w:right w:val="nil"/>
            </w:tcBorders>
            <w:shd w:val="clear" w:color="auto" w:fill="auto"/>
            <w:vAlign w:val="center"/>
          </w:tcPr>
          <w:p w14:paraId="6E234017" w14:textId="538053A7" w:rsidR="0046280E" w:rsidRPr="006E336D" w:rsidRDefault="00855F43" w:rsidP="00AD2B8E">
            <w:pPr>
              <w:widowControl/>
              <w:spacing w:line="240" w:lineRule="exact"/>
              <w:ind w:rightChars="-18" w:right="-38"/>
              <w:textAlignment w:val="center"/>
              <w:rPr>
                <w:rFonts w:ascii="宋体" w:hAnsi="宋体"/>
                <w:b/>
                <w:kern w:val="0"/>
                <w:sz w:val="18"/>
                <w:szCs w:val="18"/>
              </w:rPr>
            </w:pPr>
            <w:r>
              <w:rPr>
                <w:rFonts w:ascii="宋体" w:hAnsi="宋体" w:hint="eastAsia"/>
                <w:b/>
                <w:kern w:val="0"/>
                <w:sz w:val="18"/>
                <w:szCs w:val="18"/>
              </w:rPr>
              <w:t>该案例</w:t>
            </w:r>
            <w:r w:rsidR="00737FC5">
              <w:rPr>
                <w:rFonts w:ascii="宋体" w:hAnsi="宋体" w:hint="eastAsia"/>
                <w:b/>
                <w:kern w:val="0"/>
                <w:sz w:val="18"/>
                <w:szCs w:val="18"/>
              </w:rPr>
              <w:t>使用的</w:t>
            </w:r>
            <w:r w:rsidR="003A18AF" w:rsidRPr="003A18AF">
              <w:rPr>
                <w:rFonts w:ascii="宋体" w:hAnsi="宋体" w:hint="eastAsia"/>
                <w:b/>
                <w:kern w:val="0"/>
                <w:sz w:val="18"/>
                <w:szCs w:val="18"/>
              </w:rPr>
              <w:t>“数据集团确权—担保集团增信—券商证券化”模式，推动数据要素跨区域流通与市场化配置</w:t>
            </w:r>
            <w:r w:rsidR="007C49E2">
              <w:rPr>
                <w:rFonts w:ascii="宋体" w:hAnsi="宋体" w:hint="eastAsia"/>
                <w:b/>
                <w:kern w:val="0"/>
                <w:sz w:val="18"/>
                <w:szCs w:val="18"/>
              </w:rPr>
              <w:t>，</w:t>
            </w:r>
            <w:r w:rsidR="007C49E2" w:rsidRPr="003A18AF">
              <w:rPr>
                <w:rFonts w:ascii="宋体" w:hAnsi="宋体" w:hint="eastAsia"/>
                <w:b/>
                <w:kern w:val="0"/>
                <w:sz w:val="18"/>
                <w:szCs w:val="18"/>
              </w:rPr>
              <w:t>为城投平台轻资产转型提供</w:t>
            </w:r>
            <w:r w:rsidR="007C49E2">
              <w:rPr>
                <w:rFonts w:ascii="宋体" w:hAnsi="宋体" w:hint="eastAsia"/>
                <w:b/>
                <w:kern w:val="0"/>
                <w:sz w:val="18"/>
                <w:szCs w:val="18"/>
              </w:rPr>
              <w:t>创新</w:t>
            </w:r>
            <w:r w:rsidR="007C49E2" w:rsidRPr="003A18AF">
              <w:rPr>
                <w:rFonts w:ascii="宋体" w:hAnsi="宋体" w:hint="eastAsia"/>
                <w:b/>
                <w:kern w:val="0"/>
                <w:sz w:val="18"/>
                <w:szCs w:val="18"/>
              </w:rPr>
              <w:t>路径</w:t>
            </w:r>
            <w:r w:rsidR="007C49E2">
              <w:rPr>
                <w:rFonts w:ascii="宋体" w:hAnsi="宋体" w:hint="eastAsia"/>
                <w:b/>
                <w:kern w:val="0"/>
                <w:sz w:val="18"/>
                <w:szCs w:val="18"/>
              </w:rPr>
              <w:t>。</w:t>
            </w:r>
          </w:p>
        </w:tc>
      </w:tr>
      <w:tr w:rsidR="0046280E" w:rsidRPr="00CC2334" w14:paraId="693FC00B" w14:textId="77777777" w:rsidTr="00AD2B8E">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3"/>
            <w:tcBorders>
              <w:top w:val="single" w:sz="4" w:space="0" w:color="000000"/>
              <w:left w:val="nil"/>
              <w:bottom w:val="single" w:sz="12" w:space="0" w:color="000000"/>
              <w:right w:val="nil"/>
            </w:tcBorders>
            <w:vAlign w:val="center"/>
          </w:tcPr>
          <w:p w14:paraId="1E48C87A" w14:textId="77777777" w:rsidR="0046280E" w:rsidRPr="00CC2334" w:rsidRDefault="0046280E" w:rsidP="00AD2B8E">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56F640F6" w14:textId="7AE13D1C" w:rsidR="008701A2" w:rsidRPr="00AA1768" w:rsidRDefault="00737FC5" w:rsidP="00AA1768">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未来展望</w:t>
      </w:r>
    </w:p>
    <w:p w14:paraId="2D77D72B" w14:textId="7CF2120F" w:rsidR="00A75464" w:rsidRPr="00A75464" w:rsidRDefault="001506C1" w:rsidP="00100034">
      <w:pPr>
        <w:spacing w:line="400" w:lineRule="exact"/>
        <w:ind w:firstLineChars="200" w:firstLine="480"/>
        <w:rPr>
          <w:rFonts w:ascii="仿宋" w:eastAsia="仿宋" w:hAnsi="仿宋"/>
          <w:sz w:val="24"/>
          <w:szCs w:val="24"/>
        </w:rPr>
      </w:pPr>
      <w:bookmarkStart w:id="4" w:name="OLE_LINK2"/>
      <w:r w:rsidRPr="001506C1">
        <w:rPr>
          <w:rFonts w:ascii="仿宋" w:eastAsia="仿宋" w:hAnsi="仿宋" w:hint="eastAsia"/>
          <w:sz w:val="24"/>
          <w:szCs w:val="24"/>
        </w:rPr>
        <w:t>数据资产在融资领域的价值</w:t>
      </w:r>
      <w:r>
        <w:rPr>
          <w:rFonts w:ascii="仿宋" w:eastAsia="仿宋" w:hAnsi="仿宋" w:hint="eastAsia"/>
          <w:sz w:val="24"/>
          <w:szCs w:val="24"/>
        </w:rPr>
        <w:t>已</w:t>
      </w:r>
      <w:r w:rsidRPr="001506C1">
        <w:rPr>
          <w:rFonts w:ascii="仿宋" w:eastAsia="仿宋" w:hAnsi="仿宋" w:hint="eastAsia"/>
          <w:sz w:val="24"/>
          <w:szCs w:val="24"/>
        </w:rPr>
        <w:t>不断得到验证</w:t>
      </w:r>
      <w:r>
        <w:rPr>
          <w:rFonts w:ascii="仿宋" w:eastAsia="仿宋" w:hAnsi="仿宋" w:hint="eastAsia"/>
          <w:sz w:val="24"/>
          <w:szCs w:val="24"/>
        </w:rPr>
        <w:t>，</w:t>
      </w:r>
      <w:r w:rsidRPr="001506C1">
        <w:rPr>
          <w:rFonts w:ascii="仿宋" w:eastAsia="仿宋" w:hAnsi="仿宋" w:hint="eastAsia"/>
          <w:sz w:val="24"/>
          <w:szCs w:val="24"/>
        </w:rPr>
        <w:t>如今，</w:t>
      </w:r>
      <w:r w:rsidRPr="00A75464">
        <w:rPr>
          <w:rFonts w:ascii="仿宋" w:eastAsia="仿宋" w:hAnsi="仿宋" w:hint="eastAsia"/>
          <w:sz w:val="24"/>
          <w:szCs w:val="24"/>
        </w:rPr>
        <w:t>随着数字经济的深入发展</w:t>
      </w:r>
      <w:r>
        <w:rPr>
          <w:rFonts w:ascii="仿宋" w:eastAsia="仿宋" w:hAnsi="仿宋" w:hint="eastAsia"/>
          <w:sz w:val="24"/>
          <w:szCs w:val="24"/>
        </w:rPr>
        <w:t>，</w:t>
      </w:r>
      <w:r w:rsidR="00824580" w:rsidRPr="00824580">
        <w:rPr>
          <w:rFonts w:ascii="仿宋" w:eastAsia="仿宋" w:hAnsi="仿宋" w:hint="eastAsia"/>
          <w:sz w:val="24"/>
          <w:szCs w:val="24"/>
        </w:rPr>
        <w:t>拥有高价值数据资产、搭建完善数据要素生态的地区，正将数据要素价值转化为招商引资的核心竞争力</w:t>
      </w:r>
      <w:r w:rsidRPr="001506C1">
        <w:rPr>
          <w:rFonts w:ascii="仿宋" w:eastAsia="仿宋" w:hAnsi="仿宋" w:hint="eastAsia"/>
          <w:sz w:val="24"/>
          <w:szCs w:val="24"/>
        </w:rPr>
        <w:t>——其中，</w:t>
      </w:r>
      <w:r w:rsidR="000907AD">
        <w:rPr>
          <w:rFonts w:ascii="仿宋" w:eastAsia="仿宋" w:hAnsi="仿宋" w:hint="eastAsia"/>
          <w:sz w:val="24"/>
          <w:szCs w:val="24"/>
        </w:rPr>
        <w:t>国有资本运营公司</w:t>
      </w:r>
      <w:r>
        <w:rPr>
          <w:rFonts w:ascii="仿宋" w:eastAsia="仿宋" w:hAnsi="仿宋" w:hint="eastAsia"/>
          <w:sz w:val="24"/>
          <w:szCs w:val="24"/>
        </w:rPr>
        <w:t>可</w:t>
      </w:r>
      <w:r w:rsidRPr="001506C1">
        <w:rPr>
          <w:rFonts w:ascii="仿宋" w:eastAsia="仿宋" w:hAnsi="仿宋" w:hint="eastAsia"/>
          <w:sz w:val="24"/>
          <w:szCs w:val="24"/>
        </w:rPr>
        <w:t>凭借其</w:t>
      </w:r>
      <w:r w:rsidR="00E16CD6">
        <w:rPr>
          <w:rFonts w:ascii="仿宋" w:eastAsia="仿宋" w:hAnsi="仿宋" w:hint="eastAsia"/>
          <w:sz w:val="24"/>
          <w:szCs w:val="24"/>
        </w:rPr>
        <w:t>在产业投资、城市</w:t>
      </w:r>
      <w:r w:rsidRPr="001506C1">
        <w:rPr>
          <w:rFonts w:ascii="仿宋" w:eastAsia="仿宋" w:hAnsi="仿宋" w:hint="eastAsia"/>
          <w:sz w:val="24"/>
          <w:szCs w:val="24"/>
        </w:rPr>
        <w:t>运营</w:t>
      </w:r>
      <w:r w:rsidR="00E16CD6">
        <w:rPr>
          <w:rFonts w:ascii="仿宋" w:eastAsia="仿宋" w:hAnsi="仿宋" w:hint="eastAsia"/>
          <w:sz w:val="24"/>
          <w:szCs w:val="24"/>
        </w:rPr>
        <w:t>领域</w:t>
      </w:r>
      <w:r w:rsidR="00E16CD6" w:rsidRPr="001506C1">
        <w:rPr>
          <w:rFonts w:ascii="仿宋" w:eastAsia="仿宋" w:hAnsi="仿宋" w:hint="eastAsia"/>
          <w:sz w:val="24"/>
          <w:szCs w:val="24"/>
        </w:rPr>
        <w:t>特有的</w:t>
      </w:r>
      <w:r w:rsidR="00E16CD6">
        <w:rPr>
          <w:rFonts w:ascii="仿宋" w:eastAsia="仿宋" w:hAnsi="仿宋" w:hint="eastAsia"/>
          <w:sz w:val="24"/>
          <w:szCs w:val="24"/>
        </w:rPr>
        <w:t>数据积累</w:t>
      </w:r>
      <w:r w:rsidRPr="001506C1">
        <w:rPr>
          <w:rFonts w:ascii="仿宋" w:eastAsia="仿宋" w:hAnsi="仿宋" w:hint="eastAsia"/>
          <w:sz w:val="24"/>
          <w:szCs w:val="24"/>
        </w:rPr>
        <w:t>与场景优势，成为推动“以数招商、以数引资”的重要实践者。</w:t>
      </w:r>
      <w:bookmarkEnd w:id="4"/>
      <w:r w:rsidR="00A75464" w:rsidRPr="00A75464">
        <w:rPr>
          <w:rFonts w:ascii="仿宋" w:eastAsia="仿宋" w:hAnsi="仿宋" w:hint="eastAsia"/>
          <w:sz w:val="24"/>
          <w:szCs w:val="24"/>
        </w:rPr>
        <w:t>具体而言，</w:t>
      </w:r>
      <w:r w:rsidR="000907AD">
        <w:rPr>
          <w:rFonts w:ascii="仿宋" w:eastAsia="仿宋" w:hAnsi="仿宋" w:hint="eastAsia"/>
          <w:sz w:val="24"/>
          <w:szCs w:val="24"/>
        </w:rPr>
        <w:t>国有资本运营公司</w:t>
      </w:r>
      <w:r w:rsidR="00A75464" w:rsidRPr="00A75464">
        <w:rPr>
          <w:rFonts w:ascii="仿宋" w:eastAsia="仿宋" w:hAnsi="仿宋" w:hint="eastAsia"/>
          <w:sz w:val="24"/>
          <w:szCs w:val="24"/>
        </w:rPr>
        <w:t>可以通过构建数据开放共享平台，向入驻企业提供城市运营数据、产业</w:t>
      </w:r>
      <w:proofErr w:type="gramStart"/>
      <w:r w:rsidR="00A75464" w:rsidRPr="00A75464">
        <w:rPr>
          <w:rFonts w:ascii="仿宋" w:eastAsia="仿宋" w:hAnsi="仿宋" w:hint="eastAsia"/>
          <w:sz w:val="24"/>
          <w:szCs w:val="24"/>
        </w:rPr>
        <w:t>链数据</w:t>
      </w:r>
      <w:proofErr w:type="gramEnd"/>
      <w:r w:rsidR="00A75464" w:rsidRPr="00A75464">
        <w:rPr>
          <w:rFonts w:ascii="仿宋" w:eastAsia="仿宋" w:hAnsi="仿宋" w:hint="eastAsia"/>
          <w:sz w:val="24"/>
          <w:szCs w:val="24"/>
        </w:rPr>
        <w:t>等高价值数据服务，降低企业的数据获取成本；打造</w:t>
      </w:r>
      <w:r w:rsidR="00067F24">
        <w:rPr>
          <w:rFonts w:ascii="仿宋" w:eastAsia="仿宋" w:hAnsi="仿宋" w:hint="eastAsia"/>
          <w:sz w:val="24"/>
          <w:szCs w:val="24"/>
        </w:rPr>
        <w:t>“</w:t>
      </w:r>
      <w:r w:rsidR="00A75464" w:rsidRPr="00A75464">
        <w:rPr>
          <w:rFonts w:ascii="仿宋" w:eastAsia="仿宋" w:hAnsi="仿宋" w:hint="eastAsia"/>
          <w:sz w:val="24"/>
          <w:szCs w:val="24"/>
        </w:rPr>
        <w:t>数据+产业</w:t>
      </w:r>
      <w:r w:rsidR="00067F24">
        <w:rPr>
          <w:rFonts w:ascii="仿宋" w:eastAsia="仿宋" w:hAnsi="仿宋" w:hint="eastAsia"/>
          <w:sz w:val="24"/>
          <w:szCs w:val="24"/>
        </w:rPr>
        <w:t>”</w:t>
      </w:r>
      <w:r w:rsidR="00A75464" w:rsidRPr="00A75464">
        <w:rPr>
          <w:rFonts w:ascii="仿宋" w:eastAsia="仿宋" w:hAnsi="仿宋" w:hint="eastAsia"/>
          <w:sz w:val="24"/>
          <w:szCs w:val="24"/>
        </w:rPr>
        <w:t>的特色园区，吸引数据要素密集型企业（如人工智能、大数据、金融科技等）集聚；将数据资产的开放共享纳入招商政策体系，提升园区对优质企业的吸引力。</w:t>
      </w:r>
      <w:r w:rsidR="00B661D1">
        <w:rPr>
          <w:rFonts w:ascii="仿宋" w:eastAsia="仿宋" w:hAnsi="仿宋" w:hint="eastAsia"/>
          <w:sz w:val="24"/>
          <w:szCs w:val="24"/>
        </w:rPr>
        <w:t>展望未来</w:t>
      </w:r>
      <w:r w:rsidR="00A75464" w:rsidRPr="00A75464">
        <w:rPr>
          <w:rFonts w:ascii="仿宋" w:eastAsia="仿宋" w:hAnsi="仿宋" w:hint="eastAsia"/>
          <w:sz w:val="24"/>
          <w:szCs w:val="24"/>
        </w:rPr>
        <w:t>，数据资产</w:t>
      </w:r>
      <w:r w:rsidR="00B661D1">
        <w:rPr>
          <w:rFonts w:ascii="仿宋" w:eastAsia="仿宋" w:hAnsi="仿宋" w:hint="eastAsia"/>
          <w:sz w:val="24"/>
          <w:szCs w:val="24"/>
        </w:rPr>
        <w:t>有望</w:t>
      </w:r>
      <w:r w:rsidR="00A75464" w:rsidRPr="00A75464">
        <w:rPr>
          <w:rFonts w:ascii="仿宋" w:eastAsia="仿宋" w:hAnsi="仿宋" w:hint="eastAsia"/>
          <w:sz w:val="24"/>
          <w:szCs w:val="24"/>
        </w:rPr>
        <w:t>成为</w:t>
      </w:r>
      <w:r w:rsidR="00B661D1">
        <w:rPr>
          <w:rFonts w:ascii="仿宋" w:eastAsia="仿宋" w:hAnsi="仿宋" w:hint="eastAsia"/>
          <w:sz w:val="24"/>
          <w:szCs w:val="24"/>
        </w:rPr>
        <w:t>数据资源密集型</w:t>
      </w:r>
      <w:r w:rsidR="000907AD">
        <w:rPr>
          <w:rFonts w:ascii="仿宋" w:eastAsia="仿宋" w:hAnsi="仿宋" w:hint="eastAsia"/>
          <w:sz w:val="24"/>
          <w:szCs w:val="24"/>
        </w:rPr>
        <w:t>国有资本运营公司</w:t>
      </w:r>
      <w:r w:rsidR="00A75464" w:rsidRPr="00A75464">
        <w:rPr>
          <w:rFonts w:ascii="仿宋" w:eastAsia="仿宋" w:hAnsi="仿宋" w:hint="eastAsia"/>
          <w:sz w:val="24"/>
          <w:szCs w:val="24"/>
        </w:rPr>
        <w:t>核心竞争力的重要组成部分，拥有高质量数据资产的</w:t>
      </w:r>
      <w:r w:rsidR="000907AD">
        <w:rPr>
          <w:rFonts w:ascii="仿宋" w:eastAsia="仿宋" w:hAnsi="仿宋" w:hint="eastAsia"/>
          <w:sz w:val="24"/>
          <w:szCs w:val="24"/>
        </w:rPr>
        <w:t>国有资本运营</w:t>
      </w:r>
      <w:r w:rsidR="000907AD">
        <w:rPr>
          <w:rFonts w:ascii="仿宋" w:eastAsia="仿宋" w:hAnsi="仿宋" w:hint="eastAsia"/>
          <w:sz w:val="24"/>
          <w:szCs w:val="24"/>
        </w:rPr>
        <w:lastRenderedPageBreak/>
        <w:t>公司</w:t>
      </w:r>
      <w:r w:rsidR="00336071">
        <w:rPr>
          <w:rFonts w:ascii="仿宋" w:eastAsia="仿宋" w:hAnsi="仿宋" w:hint="eastAsia"/>
          <w:sz w:val="24"/>
          <w:szCs w:val="24"/>
        </w:rPr>
        <w:t>，</w:t>
      </w:r>
      <w:r w:rsidR="00336071" w:rsidRPr="00F3714F">
        <w:rPr>
          <w:rFonts w:ascii="仿宋" w:eastAsia="仿宋" w:hAnsi="仿宋" w:hint="eastAsia"/>
          <w:sz w:val="24"/>
          <w:szCs w:val="24"/>
        </w:rPr>
        <w:t>有望在新一轮城市数字化竞争中获得差异化发展优势</w:t>
      </w:r>
      <w:r w:rsidR="00336071" w:rsidRPr="00A75464">
        <w:rPr>
          <w:rFonts w:ascii="仿宋" w:eastAsia="仿宋" w:hAnsi="仿宋" w:hint="eastAsia"/>
          <w:sz w:val="24"/>
          <w:szCs w:val="24"/>
        </w:rPr>
        <w:t>，</w:t>
      </w:r>
      <w:r w:rsidR="00083EF6">
        <w:rPr>
          <w:rFonts w:ascii="仿宋" w:eastAsia="仿宋" w:hAnsi="仿宋" w:hint="eastAsia"/>
          <w:sz w:val="24"/>
          <w:szCs w:val="24"/>
        </w:rPr>
        <w:t>在实现自身</w:t>
      </w:r>
      <w:r w:rsidR="00A9672D">
        <w:rPr>
          <w:rFonts w:ascii="仿宋" w:eastAsia="仿宋" w:hAnsi="仿宋" w:hint="eastAsia"/>
          <w:sz w:val="24"/>
          <w:szCs w:val="24"/>
        </w:rPr>
        <w:t>发展</w:t>
      </w:r>
      <w:r w:rsidR="00083EF6">
        <w:rPr>
          <w:rFonts w:ascii="仿宋" w:eastAsia="仿宋" w:hAnsi="仿宋" w:hint="eastAsia"/>
          <w:sz w:val="24"/>
          <w:szCs w:val="24"/>
        </w:rPr>
        <w:t>的同时</w:t>
      </w:r>
      <w:r w:rsidR="00A9672D">
        <w:rPr>
          <w:rFonts w:ascii="仿宋" w:eastAsia="仿宋" w:hAnsi="仿宋" w:hint="eastAsia"/>
          <w:sz w:val="24"/>
          <w:szCs w:val="24"/>
        </w:rPr>
        <w:t>，对当地</w:t>
      </w:r>
      <w:r w:rsidR="00A75464" w:rsidRPr="00A75464">
        <w:rPr>
          <w:rFonts w:ascii="仿宋" w:eastAsia="仿宋" w:hAnsi="仿宋" w:hint="eastAsia"/>
          <w:sz w:val="24"/>
          <w:szCs w:val="24"/>
        </w:rPr>
        <w:t>产业</w:t>
      </w:r>
      <w:r w:rsidR="00083EF6">
        <w:rPr>
          <w:rFonts w:ascii="仿宋" w:eastAsia="仿宋" w:hAnsi="仿宋" w:hint="eastAsia"/>
          <w:sz w:val="24"/>
          <w:szCs w:val="24"/>
        </w:rPr>
        <w:t>发展</w:t>
      </w:r>
      <w:r w:rsidR="00A9672D">
        <w:rPr>
          <w:rFonts w:ascii="仿宋" w:eastAsia="仿宋" w:hAnsi="仿宋" w:hint="eastAsia"/>
          <w:sz w:val="24"/>
          <w:szCs w:val="24"/>
        </w:rPr>
        <w:t>和</w:t>
      </w:r>
      <w:r w:rsidR="00A75464" w:rsidRPr="00A75464">
        <w:rPr>
          <w:rFonts w:ascii="仿宋" w:eastAsia="仿宋" w:hAnsi="仿宋" w:hint="eastAsia"/>
          <w:sz w:val="24"/>
          <w:szCs w:val="24"/>
        </w:rPr>
        <w:t>税收增长</w:t>
      </w:r>
      <w:proofErr w:type="gramStart"/>
      <w:r w:rsidR="00A9672D">
        <w:rPr>
          <w:rFonts w:ascii="仿宋" w:eastAsia="仿宋" w:hAnsi="仿宋" w:hint="eastAsia"/>
          <w:sz w:val="24"/>
          <w:szCs w:val="24"/>
        </w:rPr>
        <w:t>作出</w:t>
      </w:r>
      <w:proofErr w:type="gramEnd"/>
      <w:r w:rsidR="00A9672D">
        <w:rPr>
          <w:rFonts w:ascii="仿宋" w:eastAsia="仿宋" w:hAnsi="仿宋" w:hint="eastAsia"/>
          <w:sz w:val="24"/>
          <w:szCs w:val="24"/>
        </w:rPr>
        <w:t>贡献</w:t>
      </w:r>
      <w:r w:rsidR="00A75464" w:rsidRPr="00A75464">
        <w:rPr>
          <w:rFonts w:ascii="仿宋" w:eastAsia="仿宋" w:hAnsi="仿宋" w:hint="eastAsia"/>
          <w:sz w:val="24"/>
          <w:szCs w:val="24"/>
        </w:rPr>
        <w:t>。</w:t>
      </w:r>
    </w:p>
    <w:p w14:paraId="308E9B79" w14:textId="77777777" w:rsidR="00537DF5" w:rsidRDefault="00537DF5" w:rsidP="00C327AF">
      <w:pPr>
        <w:widowControl/>
        <w:jc w:val="left"/>
        <w:rPr>
          <w:rFonts w:ascii="华文中宋" w:eastAsia="华文中宋" w:hAnsi="华文中宋" w:cs="Times New Roman"/>
          <w:color w:val="C00000"/>
          <w:sz w:val="40"/>
          <w:szCs w:val="40"/>
        </w:rPr>
      </w:pPr>
    </w:p>
    <w:p w14:paraId="385EC153" w14:textId="1A906565" w:rsidR="00EC4418" w:rsidRPr="00C327AF" w:rsidRDefault="00EC4418" w:rsidP="00C327AF">
      <w:pPr>
        <w:widowControl/>
        <w:jc w:val="left"/>
        <w:rPr>
          <w:rFonts w:ascii="华文中宋" w:eastAsia="华文中宋" w:hAnsi="华文中宋" w:cs="Times New Roman"/>
          <w:color w:val="C00000"/>
          <w:sz w:val="40"/>
          <w:szCs w:val="40"/>
        </w:rPr>
      </w:pPr>
      <w:r w:rsidRPr="00C327AF">
        <w:rPr>
          <w:rFonts w:ascii="华文中宋" w:eastAsia="华文中宋" w:hAnsi="华文中宋" w:cs="Times New Roman" w:hint="eastAsia"/>
          <w:color w:val="C00000"/>
          <w:sz w:val="40"/>
          <w:szCs w:val="40"/>
        </w:rPr>
        <w:t>报告声明</w:t>
      </w:r>
    </w:p>
    <w:p w14:paraId="262B6C9D" w14:textId="77777777" w:rsidR="00EC4418" w:rsidRPr="00EC4418" w:rsidRDefault="00EC4418" w:rsidP="009C692F">
      <w:pPr>
        <w:snapToGrid w:val="0"/>
        <w:spacing w:afterLines="50" w:after="156" w:line="320" w:lineRule="exact"/>
        <w:ind w:rightChars="40" w:right="84"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14:paraId="6AF2863E" w14:textId="77777777" w:rsidR="00EC4418" w:rsidRPr="00EC4418" w:rsidRDefault="00EC4418" w:rsidP="00EC4418">
      <w:pPr>
        <w:snapToGrid w:val="0"/>
        <w:spacing w:afterLines="50" w:after="156" w:line="320" w:lineRule="exact"/>
        <w:ind w:rightChars="-50" w:right="-105"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本报告版权仅为本公司所有，未经书面许可，任何机构和个人不得以任何形式翻版、复制和发布。如引用、刊发，需注明出处为大公资信，且不得对本报告进行有悖原意的引用、删节和修改。</w:t>
      </w:r>
    </w:p>
    <w:sectPr w:rsidR="00EC4418" w:rsidRPr="00EC4418" w:rsidSect="00E95401">
      <w:headerReference w:type="default" r:id="rId8"/>
      <w:footerReference w:type="default" r:id="rId9"/>
      <w:headerReference w:type="first" r:id="rId10"/>
      <w:footerReference w:type="first" r:id="rId11"/>
      <w:pgSz w:w="11906" w:h="16838"/>
      <w:pgMar w:top="1440" w:right="1800" w:bottom="1440" w:left="1800" w:header="851" w:footer="85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771CCE" w14:textId="77777777" w:rsidR="00DC6217" w:rsidRDefault="00DC6217" w:rsidP="00B27F2A">
      <w:r>
        <w:separator/>
      </w:r>
    </w:p>
  </w:endnote>
  <w:endnote w:type="continuationSeparator" w:id="0">
    <w:p w14:paraId="091029FD" w14:textId="77777777" w:rsidR="00DC6217" w:rsidRDefault="00DC6217" w:rsidP="00B27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3+SimSun">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2218481"/>
      <w:docPartObj>
        <w:docPartGallery w:val="Page Numbers (Bottom of Page)"/>
        <w:docPartUnique/>
      </w:docPartObj>
    </w:sdtPr>
    <w:sdtEndPr/>
    <w:sdtContent>
      <w:sdt>
        <w:sdtPr>
          <w:id w:val="-1769616900"/>
          <w:docPartObj>
            <w:docPartGallery w:val="Page Numbers (Top of Page)"/>
            <w:docPartUnique/>
          </w:docPartObj>
        </w:sdtPr>
        <w:sdtEndPr/>
        <w:sdtContent>
          <w:p w14:paraId="6212D438" w14:textId="2050BA5D" w:rsidR="00AE4D03" w:rsidRDefault="00AE4D03" w:rsidP="008E3ABB">
            <w:pPr>
              <w:pStyle w:val="a6"/>
              <w:jc w:val="right"/>
            </w:pPr>
            <w:r>
              <w:rPr>
                <w:b/>
                <w:bCs/>
                <w:sz w:val="24"/>
                <w:szCs w:val="24"/>
              </w:rPr>
              <w:fldChar w:fldCharType="begin"/>
            </w:r>
            <w:r>
              <w:rPr>
                <w:b/>
                <w:bCs/>
              </w:rPr>
              <w:instrText>PAGE</w:instrText>
            </w:r>
            <w:r>
              <w:rPr>
                <w:b/>
                <w:bCs/>
                <w:sz w:val="24"/>
                <w:szCs w:val="24"/>
              </w:rPr>
              <w:fldChar w:fldCharType="separate"/>
            </w:r>
            <w:r w:rsidR="0039046D">
              <w:rPr>
                <w:b/>
                <w:bCs/>
                <w:noProof/>
              </w:rPr>
              <w:t>4</w:t>
            </w:r>
            <w:r>
              <w:rPr>
                <w:b/>
                <w:bCs/>
                <w:sz w:val="24"/>
                <w:szCs w:val="24"/>
              </w:rPr>
              <w:fldChar w:fldCharType="end"/>
            </w:r>
            <w:r>
              <w:rPr>
                <w:lang w:val="zh-CN"/>
              </w:rPr>
              <w:t>/</w:t>
            </w:r>
            <w:r>
              <w:rPr>
                <w:b/>
                <w:bCs/>
                <w:sz w:val="24"/>
                <w:szCs w:val="24"/>
              </w:rPr>
              <w:fldChar w:fldCharType="begin"/>
            </w:r>
            <w:r>
              <w:rPr>
                <w:b/>
                <w:bCs/>
              </w:rPr>
              <w:instrText>NUMPAGES</w:instrText>
            </w:r>
            <w:r>
              <w:rPr>
                <w:b/>
                <w:bCs/>
                <w:sz w:val="24"/>
                <w:szCs w:val="24"/>
              </w:rPr>
              <w:fldChar w:fldCharType="separate"/>
            </w:r>
            <w:r w:rsidR="0039046D">
              <w:rPr>
                <w:b/>
                <w:bCs/>
                <w:noProof/>
              </w:rPr>
              <w:t>6</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5893569"/>
      <w:docPartObj>
        <w:docPartGallery w:val="Page Numbers (Bottom of Page)"/>
        <w:docPartUnique/>
      </w:docPartObj>
    </w:sdtPr>
    <w:sdtEndPr/>
    <w:sdtContent>
      <w:sdt>
        <w:sdtPr>
          <w:id w:val="2094737411"/>
          <w:docPartObj>
            <w:docPartGallery w:val="Page Numbers (Top of Page)"/>
            <w:docPartUnique/>
          </w:docPartObj>
        </w:sdtPr>
        <w:sdtEndPr/>
        <w:sdtContent>
          <w:p w14:paraId="0BA55E64" w14:textId="12E21C76" w:rsidR="00AE4D03" w:rsidRDefault="00AE4D03" w:rsidP="008E3ABB">
            <w:pPr>
              <w:pStyle w:val="a6"/>
              <w:jc w:val="right"/>
            </w:pPr>
            <w:r>
              <w:rPr>
                <w:b/>
                <w:bCs/>
                <w:sz w:val="24"/>
                <w:szCs w:val="24"/>
              </w:rPr>
              <w:fldChar w:fldCharType="begin"/>
            </w:r>
            <w:r>
              <w:rPr>
                <w:b/>
                <w:bCs/>
              </w:rPr>
              <w:instrText>PAGE</w:instrText>
            </w:r>
            <w:r>
              <w:rPr>
                <w:b/>
                <w:bCs/>
                <w:sz w:val="24"/>
                <w:szCs w:val="24"/>
              </w:rPr>
              <w:fldChar w:fldCharType="separate"/>
            </w:r>
            <w:r w:rsidR="003D0D44">
              <w:rPr>
                <w:b/>
                <w:bCs/>
                <w:noProof/>
              </w:rPr>
              <w:t>1</w:t>
            </w:r>
            <w:r>
              <w:rPr>
                <w:b/>
                <w:bCs/>
                <w:sz w:val="24"/>
                <w:szCs w:val="24"/>
              </w:rPr>
              <w:fldChar w:fldCharType="end"/>
            </w:r>
            <w:r>
              <w:rPr>
                <w:lang w:val="zh-CN"/>
              </w:rPr>
              <w:t>/</w:t>
            </w:r>
            <w:r>
              <w:rPr>
                <w:b/>
                <w:bCs/>
                <w:sz w:val="24"/>
                <w:szCs w:val="24"/>
              </w:rPr>
              <w:fldChar w:fldCharType="begin"/>
            </w:r>
            <w:r>
              <w:rPr>
                <w:b/>
                <w:bCs/>
              </w:rPr>
              <w:instrText>NUMPAGES</w:instrText>
            </w:r>
            <w:r>
              <w:rPr>
                <w:b/>
                <w:bCs/>
                <w:sz w:val="24"/>
                <w:szCs w:val="24"/>
              </w:rPr>
              <w:fldChar w:fldCharType="separate"/>
            </w:r>
            <w:r w:rsidR="003D0D44">
              <w:rPr>
                <w:b/>
                <w:bCs/>
                <w:noProof/>
              </w:rPr>
              <w:t>6</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ADB9CC" w14:textId="77777777" w:rsidR="00DC6217" w:rsidRDefault="00DC6217" w:rsidP="00B27F2A">
      <w:r>
        <w:separator/>
      </w:r>
    </w:p>
  </w:footnote>
  <w:footnote w:type="continuationSeparator" w:id="0">
    <w:p w14:paraId="1F13991B" w14:textId="77777777" w:rsidR="00DC6217" w:rsidRDefault="00DC6217" w:rsidP="00B27F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0D545" w14:textId="7BA62C21" w:rsidR="00AE4D03" w:rsidRDefault="00AE4D03" w:rsidP="00AD4804">
    <w:pPr>
      <w:pStyle w:val="a6"/>
      <w:spacing w:line="480" w:lineRule="exact"/>
    </w:pPr>
    <w:r w:rsidRPr="003D6BFE">
      <w:rPr>
        <w:noProof/>
      </w:rPr>
      <w:drawing>
        <wp:inline distT="0" distB="0" distL="0" distR="0" wp14:anchorId="632220BD" wp14:editId="2F4EE706">
          <wp:extent cx="1790700" cy="238125"/>
          <wp:effectExtent l="0" t="0" r="0" b="9525"/>
          <wp:docPr id="18" name="图片 18"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700" cy="23812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75014" w14:textId="61F91B99" w:rsidR="00AE4D03" w:rsidRDefault="00AE4D03" w:rsidP="006C5EF5">
    <w:pPr>
      <w:pStyle w:val="a4"/>
      <w:pBdr>
        <w:bottom w:val="none" w:sz="0" w:space="0" w:color="auto"/>
      </w:pBdr>
    </w:pPr>
    <w:r>
      <w:rPr>
        <w:rFonts w:ascii="黑体" w:eastAsia="黑体" w:hAnsi="黑体" w:hint="eastAsia"/>
        <w:noProof/>
        <w:color w:val="C01920"/>
        <w:sz w:val="22"/>
      </w:rPr>
      <mc:AlternateContent>
        <mc:Choice Requires="wps">
          <w:drawing>
            <wp:anchor distT="45720" distB="45720" distL="114300" distR="114300" simplePos="0" relativeHeight="251666432" behindDoc="0" locked="0" layoutInCell="1" allowOverlap="1" wp14:anchorId="6F8221E1" wp14:editId="22D5E8D6">
              <wp:simplePos x="0" y="0"/>
              <wp:positionH relativeFrom="column">
                <wp:posOffset>3724275</wp:posOffset>
              </wp:positionH>
              <wp:positionV relativeFrom="paragraph">
                <wp:posOffset>-316865</wp:posOffset>
              </wp:positionV>
              <wp:extent cx="2475230" cy="274955"/>
              <wp:effectExtent l="0" t="0" r="0" b="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632D65C4" w14:textId="6A480D2C" w:rsidR="00AE4D03" w:rsidRPr="005C5716" w:rsidRDefault="00AE4D03" w:rsidP="006C5EF5">
                          <w:pPr>
                            <w:jc w:val="right"/>
                            <w:rPr>
                              <w:rFonts w:ascii="黑体" w:eastAsia="黑体" w:hAnsi="黑体"/>
                              <w:color w:val="C01920"/>
                              <w:sz w:val="22"/>
                            </w:rPr>
                          </w:pPr>
                          <w:r>
                            <w:rPr>
                              <w:rFonts w:ascii="黑体" w:eastAsia="黑体" w:hAnsi="黑体" w:hint="eastAsia"/>
                              <w:color w:val="C01920"/>
                              <w:sz w:val="22"/>
                            </w:rPr>
                            <w:t>行业</w:t>
                          </w:r>
                          <w:r w:rsidR="002B2EBD">
                            <w:rPr>
                              <w:rFonts w:ascii="黑体" w:eastAsia="黑体" w:hAnsi="黑体" w:hint="eastAsia"/>
                              <w:color w:val="C01920"/>
                              <w:sz w:val="22"/>
                            </w:rPr>
                            <w:t>研究</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6F8221E1" id="_x0000_t202" coordsize="21600,21600" o:spt="202" path="m,l,21600r21600,l21600,xe">
              <v:stroke joinstyle="miter"/>
              <v:path gradientshapeok="t" o:connecttype="rect"/>
            </v:shapetype>
            <v:shape id="文本框 16" o:spid="_x0000_s1026" type="#_x0000_t202" style="position:absolute;left:0;text-align:left;margin-left:293.25pt;margin-top:-24.95pt;width:194.9pt;height:21.65pt;z-index:2516664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" filled="f" stroked="f">
              <v:textbox>
                <w:txbxContent>
                  <w:p w14:paraId="632D65C4" w14:textId="6A480D2C" w:rsidR="00AE4D03" w:rsidRPr="005C5716" w:rsidRDefault="00AE4D03" w:rsidP="006C5EF5">
                    <w:pPr>
                      <w:jc w:val="right"/>
                      <w:rPr>
                        <w:rFonts w:ascii="黑体" w:eastAsia="黑体" w:hAnsi="黑体"/>
                        <w:color w:val="C01920"/>
                        <w:sz w:val="22"/>
                      </w:rPr>
                    </w:pPr>
                    <w:r>
                      <w:rPr>
                        <w:rFonts w:ascii="黑体" w:eastAsia="黑体" w:hAnsi="黑体" w:hint="eastAsia"/>
                        <w:color w:val="C01920"/>
                        <w:sz w:val="22"/>
                      </w:rPr>
                      <w:t>行业</w:t>
                    </w:r>
                    <w:r w:rsidR="002B2EBD">
                      <w:rPr>
                        <w:rFonts w:ascii="黑体" w:eastAsia="黑体" w:hAnsi="黑体" w:hint="eastAsia"/>
                        <w:color w:val="C01920"/>
                        <w:sz w:val="22"/>
                      </w:rPr>
                      <w:t>研究</w:t>
                    </w:r>
                  </w:p>
                </w:txbxContent>
              </v:textbox>
            </v:shape>
          </w:pict>
        </mc:Fallback>
      </mc:AlternateContent>
    </w:r>
    <w:r>
      <w:rPr>
        <w:rFonts w:ascii="黑体" w:eastAsia="黑体" w:hAnsi="黑体" w:hint="eastAsia"/>
        <w:noProof/>
        <w:color w:val="C01920"/>
        <w:sz w:val="22"/>
      </w:rPr>
      <mc:AlternateContent>
        <mc:Choice Requires="wps">
          <w:drawing>
            <wp:anchor distT="45720" distB="45720" distL="114300" distR="114300" simplePos="0" relativeHeight="251668480" behindDoc="0" locked="0" layoutInCell="1" allowOverlap="1" wp14:anchorId="0101AE65" wp14:editId="514D8A17">
              <wp:simplePos x="0" y="0"/>
              <wp:positionH relativeFrom="column">
                <wp:posOffset>3733800</wp:posOffset>
              </wp:positionH>
              <wp:positionV relativeFrom="paragraph">
                <wp:posOffset>-47625</wp:posOffset>
              </wp:positionV>
              <wp:extent cx="2475230" cy="274955"/>
              <wp:effectExtent l="0" t="0" r="0" b="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5D24EB86" w14:textId="4A2AF9DA" w:rsidR="00AE4D03" w:rsidRPr="00D67EAD" w:rsidRDefault="00AE4D03" w:rsidP="006C5EF5">
                          <w:pPr>
                            <w:wordWrap w:val="0"/>
                            <w:jc w:val="right"/>
                            <w:rPr>
                              <w:rFonts w:ascii="黑体" w:eastAsia="黑体" w:hAnsi="黑体"/>
                              <w:color w:val="C01920"/>
                              <w:sz w:val="22"/>
                            </w:rPr>
                          </w:pPr>
                          <w:r w:rsidRPr="000C4D18">
                            <w:rPr>
                              <w:rFonts w:ascii="黑体" w:eastAsia="黑体" w:hAnsi="黑体" w:hint="eastAsia"/>
                              <w:color w:val="C01920"/>
                              <w:sz w:val="22"/>
                            </w:rPr>
                            <w:t>编号：【20</w:t>
                          </w:r>
                          <w:r>
                            <w:rPr>
                              <w:rFonts w:ascii="黑体" w:eastAsia="黑体" w:hAnsi="黑体"/>
                              <w:color w:val="C01920"/>
                              <w:sz w:val="22"/>
                            </w:rPr>
                            <w:t>2</w:t>
                          </w:r>
                          <w:r w:rsidR="00071C9D">
                            <w:rPr>
                              <w:rFonts w:ascii="黑体" w:eastAsia="黑体" w:hAnsi="黑体"/>
                              <w:color w:val="C01920"/>
                              <w:sz w:val="22"/>
                            </w:rPr>
                            <w:t>6</w:t>
                          </w:r>
                          <w:r w:rsidRPr="000C4D18">
                            <w:rPr>
                              <w:rFonts w:ascii="黑体" w:eastAsia="黑体" w:hAnsi="黑体" w:hint="eastAsia"/>
                              <w:color w:val="C01920"/>
                              <w:sz w:val="22"/>
                            </w:rPr>
                            <w:t>】</w:t>
                          </w:r>
                          <w:r>
                            <w:rPr>
                              <w:rFonts w:ascii="黑体" w:eastAsia="黑体" w:hAnsi="黑体"/>
                              <w:color w:val="C01920"/>
                              <w:sz w:val="22"/>
                            </w:rPr>
                            <w:t>0*-0*</w:t>
                          </w:r>
                        </w:p>
                        <w:p w14:paraId="6C6C4E91" w14:textId="77777777" w:rsidR="00AE4D03" w:rsidRPr="00D67EAD" w:rsidRDefault="00AE4D03" w:rsidP="006C5EF5">
                          <w:pPr>
                            <w:wordWrap w:val="0"/>
                            <w:jc w:val="right"/>
                            <w:rPr>
                              <w:rFonts w:ascii="黑体" w:eastAsia="黑体" w:hAnsi="黑体"/>
                              <w:color w:val="C01920"/>
                              <w:sz w:val="22"/>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101AE65" id="文本框 17" o:spid="_x0000_s1027" type="#_x0000_t202" style="position:absolute;left:0;text-align:left;margin-left:294pt;margin-top:-3.75pt;width:194.9pt;height:21.65pt;z-index:2516684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" filled="f" stroked="f">
              <v:textbox>
                <w:txbxContent>
                  <w:p w14:paraId="5D24EB86" w14:textId="4A2AF9DA" w:rsidR="00AE4D03" w:rsidRPr="00D67EAD" w:rsidRDefault="00AE4D03" w:rsidP="006C5EF5">
                    <w:pPr>
                      <w:wordWrap w:val="0"/>
                      <w:jc w:val="right"/>
                      <w:rPr>
                        <w:rFonts w:ascii="黑体" w:eastAsia="黑体" w:hAnsi="黑体"/>
                        <w:color w:val="C01920"/>
                        <w:sz w:val="22"/>
                      </w:rPr>
                    </w:pPr>
                    <w:r w:rsidRPr="000C4D18">
                      <w:rPr>
                        <w:rFonts w:ascii="黑体" w:eastAsia="黑体" w:hAnsi="黑体" w:hint="eastAsia"/>
                        <w:color w:val="C01920"/>
                        <w:sz w:val="22"/>
                      </w:rPr>
                      <w:t>编号：【20</w:t>
                    </w:r>
                    <w:r>
                      <w:rPr>
                        <w:rFonts w:ascii="黑体" w:eastAsia="黑体" w:hAnsi="黑体"/>
                        <w:color w:val="C01920"/>
                        <w:sz w:val="22"/>
                      </w:rPr>
                      <w:t>2</w:t>
                    </w:r>
                    <w:r w:rsidR="00071C9D">
                      <w:rPr>
                        <w:rFonts w:ascii="黑体" w:eastAsia="黑体" w:hAnsi="黑体"/>
                        <w:color w:val="C01920"/>
                        <w:sz w:val="22"/>
                      </w:rPr>
                      <w:t>6</w:t>
                    </w:r>
                    <w:r w:rsidRPr="000C4D18">
                      <w:rPr>
                        <w:rFonts w:ascii="黑体" w:eastAsia="黑体" w:hAnsi="黑体" w:hint="eastAsia"/>
                        <w:color w:val="C01920"/>
                        <w:sz w:val="22"/>
                      </w:rPr>
                      <w:t>】</w:t>
                    </w:r>
                    <w:r>
                      <w:rPr>
                        <w:rFonts w:ascii="黑体" w:eastAsia="黑体" w:hAnsi="黑体"/>
                        <w:color w:val="C01920"/>
                        <w:sz w:val="22"/>
                      </w:rPr>
                      <w:t>0*-0*</w:t>
                    </w:r>
                  </w:p>
                  <w:p w14:paraId="6C6C4E91" w14:textId="77777777" w:rsidR="00AE4D03" w:rsidRPr="00D67EAD" w:rsidRDefault="00AE4D03" w:rsidP="006C5EF5">
                    <w:pPr>
                      <w:wordWrap w:val="0"/>
                      <w:jc w:val="right"/>
                      <w:rPr>
                        <w:rFonts w:ascii="黑体" w:eastAsia="黑体" w:hAnsi="黑体"/>
                        <w:color w:val="C01920"/>
                        <w:sz w:val="22"/>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259D98C0" wp14:editId="29F9C083">
              <wp:simplePos x="0" y="0"/>
              <wp:positionH relativeFrom="column">
                <wp:posOffset>-1133475</wp:posOffset>
              </wp:positionH>
              <wp:positionV relativeFrom="paragraph">
                <wp:posOffset>-390525</wp:posOffset>
              </wp:positionV>
              <wp:extent cx="7097405" cy="675005"/>
              <wp:effectExtent l="0" t="0" r="8255" b="0"/>
              <wp:wrapNone/>
              <wp:docPr id="12" name="组合 12"/>
              <wp:cNvGraphicFramePr/>
              <a:graphic xmlns:a="http://schemas.openxmlformats.org/drawingml/2006/main">
                <a:graphicData uri="http://schemas.microsoft.com/office/word/2010/wordprocessingGroup">
                  <wpg:wgp>
                    <wpg:cNvGrpSpPr/>
                    <wpg:grpSpPr>
                      <a:xfrm>
                        <a:off x="0" y="0"/>
                        <a:ext cx="7097405" cy="675005"/>
                        <a:chOff x="0" y="0"/>
                        <a:chExt cx="7097405" cy="675005"/>
                      </a:xfrm>
                    </wpg:grpSpPr>
                    <pic:pic xmlns:pic="http://schemas.openxmlformats.org/drawingml/2006/picture">
                      <pic:nvPicPr>
                        <pic:cNvPr id="13" name="图片 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887105" y="0"/>
                          <a:ext cx="6210300" cy="675005"/>
                        </a:xfrm>
                        <a:prstGeom prst="rect">
                          <a:avLst/>
                        </a:prstGeom>
                      </pic:spPr>
                    </pic:pic>
                    <pic:pic xmlns:pic="http://schemas.openxmlformats.org/drawingml/2006/picture">
                      <pic:nvPicPr>
                        <pic:cNvPr id="14" name="图片 14"/>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0" y="0"/>
                          <a:ext cx="5172075" cy="6750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5" name="图片 15"/>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238836" y="0"/>
                          <a:ext cx="5172075" cy="67500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65C99BF4" id="组合 12" o:spid="_x0000_s1026" style="position:absolute;left:0;text-align:left;margin-left:-89.25pt;margin-top:-30.75pt;width:558.85pt;height:53.15pt;z-index:251664384" coordsize="70974,6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3" o:spid="_x0000_s1027" type="#_x0000_t75" style="position:absolute;left:8871;width:62103;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1lPW/AAAA2wAAAA8AAABkcnMvZG93bnJldi54bWxET8luwjAQvVfiH6xB6q04dEEo4CCoAHEt&#10;23kUD0kUexzZJqR/X1eq1Ns8vXWWq8Ea0ZMPjWMF00kGgrh0uuFKwfm0e5mDCBFZo3FMCr4pwKoY&#10;PS0x1+7BX9QfYyVSCIccFdQxdrmUoazJYpi4jjhxN+ctxgR9JbXHRwq3Rr5m2UxabDg11NjRZ01l&#10;e7xbBe+Xj5bOWxOdP21wdzD7a9XvlXoeD+sFiEhD/Bf/uQ86zX+D31/SAbL4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h9ZT1vwAAANsAAAAPAAAAAAAAAAAAAAAAAJ8CAABk&#10;cnMvZG93bnJldi54bWxQSwUGAAAAAAQABAD3AAAAiwMAAAAA&#10;">
                <v:imagedata r:id="rId2" o:title=""/>
                <v:path arrowok="t"/>
              </v:shape>
              <v:shape id="图片 14" o:spid="_x0000_s1028" type="#_x0000_t75" style="position:absolute;width:51720;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bgGzAAAAA2wAAAA8AAABkcnMvZG93bnJldi54bWxET9tqAjEQfS/4D2GEvgTNVko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huAbMAAAADbAAAADwAAAAAAAAAAAAAAAACfAgAA&#10;ZHJzL2Rvd25yZXYueG1sUEsFBgAAAAAEAAQA9wAAAIwDAAAAAA==&#10;">
                <v:imagedata r:id="rId2" o:title="" cropright="10956f"/>
                <v:path arrowok="t"/>
              </v:shape>
              <v:shape id="图片 15" o:spid="_x0000_s1029" type="#_x0000_t75" style="position:absolute;left:2388;width:51721;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XJffAAAAA2wAAAA8AAABkcnMvZG93bnJldi54bWxET9tqAjEQfS/4D2GEvgTNVmg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Vcl98AAAADbAAAADwAAAAAAAAAAAAAAAACfAgAA&#10;ZHJzL2Rvd25yZXYueG1sUEsFBgAAAAAEAAQA9wAAAIwDAAAAAA==&#10;">
                <v:imagedata r:id="rId2" o:title="" cropright="10956f"/>
                <v:path arrowok="t"/>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C6001"/>
    <w:multiLevelType w:val="hybridMultilevel"/>
    <w:tmpl w:val="930CD70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3A203BA"/>
    <w:multiLevelType w:val="hybridMultilevel"/>
    <w:tmpl w:val="47B08BF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3C60104"/>
    <w:multiLevelType w:val="hybridMultilevel"/>
    <w:tmpl w:val="6F56AB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65B7BC5"/>
    <w:multiLevelType w:val="hybridMultilevel"/>
    <w:tmpl w:val="07A2117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6DA1402"/>
    <w:multiLevelType w:val="hybridMultilevel"/>
    <w:tmpl w:val="8D8A6688"/>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6F40135"/>
    <w:multiLevelType w:val="hybridMultilevel"/>
    <w:tmpl w:val="EA5ED7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080736D4"/>
    <w:multiLevelType w:val="hybridMultilevel"/>
    <w:tmpl w:val="FC88A91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09A65046"/>
    <w:multiLevelType w:val="hybridMultilevel"/>
    <w:tmpl w:val="CCB48E3A"/>
    <w:lvl w:ilvl="0" w:tplc="E976E7EC">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0AA049F4"/>
    <w:multiLevelType w:val="hybridMultilevel"/>
    <w:tmpl w:val="B00EBA9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0CF24CD9"/>
    <w:multiLevelType w:val="hybridMultilevel"/>
    <w:tmpl w:val="4D6A6D6E"/>
    <w:lvl w:ilvl="0" w:tplc="E9D2CC4E">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0D64615D"/>
    <w:multiLevelType w:val="hybridMultilevel"/>
    <w:tmpl w:val="E9B2148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0F711317"/>
    <w:multiLevelType w:val="hybridMultilevel"/>
    <w:tmpl w:val="223A925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129F7F03"/>
    <w:multiLevelType w:val="hybridMultilevel"/>
    <w:tmpl w:val="B0E61B86"/>
    <w:lvl w:ilvl="0" w:tplc="47C47652">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479282C"/>
    <w:multiLevelType w:val="hybridMultilevel"/>
    <w:tmpl w:val="D2FA5622"/>
    <w:lvl w:ilvl="0" w:tplc="56985AB2">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FDC6C86"/>
    <w:multiLevelType w:val="hybridMultilevel"/>
    <w:tmpl w:val="525620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20616DC6"/>
    <w:multiLevelType w:val="hybridMultilevel"/>
    <w:tmpl w:val="2E32A8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23261A2D"/>
    <w:multiLevelType w:val="hybridMultilevel"/>
    <w:tmpl w:val="C428C8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26571CF3"/>
    <w:multiLevelType w:val="hybridMultilevel"/>
    <w:tmpl w:val="B59E0F8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2B7F7338"/>
    <w:multiLevelType w:val="hybridMultilevel"/>
    <w:tmpl w:val="F288FE9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2D4B64B2"/>
    <w:multiLevelType w:val="hybridMultilevel"/>
    <w:tmpl w:val="A0AA076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2F8531A8"/>
    <w:multiLevelType w:val="hybridMultilevel"/>
    <w:tmpl w:val="6F4653E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31A71E42"/>
    <w:multiLevelType w:val="hybridMultilevel"/>
    <w:tmpl w:val="EC48076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341F428C"/>
    <w:multiLevelType w:val="hybridMultilevel"/>
    <w:tmpl w:val="7788072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37586CFF"/>
    <w:multiLevelType w:val="hybridMultilevel"/>
    <w:tmpl w:val="37680A8E"/>
    <w:lvl w:ilvl="0" w:tplc="623035D2">
      <w:start w:val="1"/>
      <w:numFmt w:val="japaneseCounting"/>
      <w:lvlText w:val="%1、"/>
      <w:lvlJc w:val="left"/>
      <w:pPr>
        <w:ind w:left="1897" w:hanging="480"/>
      </w:pPr>
      <w:rPr>
        <w:rFonts w:hint="default"/>
      </w:rPr>
    </w:lvl>
    <w:lvl w:ilvl="1" w:tplc="04090019" w:tentative="1">
      <w:start w:val="1"/>
      <w:numFmt w:val="lowerLetter"/>
      <w:lvlText w:val="%2)"/>
      <w:lvlJc w:val="left"/>
      <w:pPr>
        <w:ind w:left="2257" w:hanging="420"/>
      </w:pPr>
    </w:lvl>
    <w:lvl w:ilvl="2" w:tplc="0409001B" w:tentative="1">
      <w:start w:val="1"/>
      <w:numFmt w:val="lowerRoman"/>
      <w:lvlText w:val="%3."/>
      <w:lvlJc w:val="right"/>
      <w:pPr>
        <w:ind w:left="2677" w:hanging="420"/>
      </w:pPr>
    </w:lvl>
    <w:lvl w:ilvl="3" w:tplc="0409000F" w:tentative="1">
      <w:start w:val="1"/>
      <w:numFmt w:val="decimal"/>
      <w:lvlText w:val="%4."/>
      <w:lvlJc w:val="left"/>
      <w:pPr>
        <w:ind w:left="3097" w:hanging="420"/>
      </w:pPr>
    </w:lvl>
    <w:lvl w:ilvl="4" w:tplc="04090019" w:tentative="1">
      <w:start w:val="1"/>
      <w:numFmt w:val="lowerLetter"/>
      <w:lvlText w:val="%5)"/>
      <w:lvlJc w:val="left"/>
      <w:pPr>
        <w:ind w:left="3517" w:hanging="420"/>
      </w:pPr>
    </w:lvl>
    <w:lvl w:ilvl="5" w:tplc="0409001B" w:tentative="1">
      <w:start w:val="1"/>
      <w:numFmt w:val="lowerRoman"/>
      <w:lvlText w:val="%6."/>
      <w:lvlJc w:val="right"/>
      <w:pPr>
        <w:ind w:left="3937" w:hanging="420"/>
      </w:pPr>
    </w:lvl>
    <w:lvl w:ilvl="6" w:tplc="0409000F" w:tentative="1">
      <w:start w:val="1"/>
      <w:numFmt w:val="decimal"/>
      <w:lvlText w:val="%7."/>
      <w:lvlJc w:val="left"/>
      <w:pPr>
        <w:ind w:left="4357" w:hanging="420"/>
      </w:pPr>
    </w:lvl>
    <w:lvl w:ilvl="7" w:tplc="04090019" w:tentative="1">
      <w:start w:val="1"/>
      <w:numFmt w:val="lowerLetter"/>
      <w:lvlText w:val="%8)"/>
      <w:lvlJc w:val="left"/>
      <w:pPr>
        <w:ind w:left="4777" w:hanging="420"/>
      </w:pPr>
    </w:lvl>
    <w:lvl w:ilvl="8" w:tplc="0409001B" w:tentative="1">
      <w:start w:val="1"/>
      <w:numFmt w:val="lowerRoman"/>
      <w:lvlText w:val="%9."/>
      <w:lvlJc w:val="right"/>
      <w:pPr>
        <w:ind w:left="5197" w:hanging="420"/>
      </w:pPr>
    </w:lvl>
  </w:abstractNum>
  <w:abstractNum w:abstractNumId="24" w15:restartNumberingAfterBreak="0">
    <w:nsid w:val="3E5B777B"/>
    <w:multiLevelType w:val="hybridMultilevel"/>
    <w:tmpl w:val="D976235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44C92618"/>
    <w:multiLevelType w:val="hybridMultilevel"/>
    <w:tmpl w:val="9D3A237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5A1A6853"/>
    <w:multiLevelType w:val="hybridMultilevel"/>
    <w:tmpl w:val="1DD48E38"/>
    <w:lvl w:ilvl="0" w:tplc="7B668588">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5A4A07BD"/>
    <w:multiLevelType w:val="hybridMultilevel"/>
    <w:tmpl w:val="055602A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5D460E36"/>
    <w:multiLevelType w:val="hybridMultilevel"/>
    <w:tmpl w:val="9E3E391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65D74081"/>
    <w:multiLevelType w:val="hybridMultilevel"/>
    <w:tmpl w:val="9852000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6A674D09"/>
    <w:multiLevelType w:val="hybridMultilevel"/>
    <w:tmpl w:val="49780E6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6A883F2C"/>
    <w:multiLevelType w:val="hybridMultilevel"/>
    <w:tmpl w:val="9C6EB5F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6EAA3F6C"/>
    <w:multiLevelType w:val="hybridMultilevel"/>
    <w:tmpl w:val="BB5E752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15:restartNumberingAfterBreak="0">
    <w:nsid w:val="70F41458"/>
    <w:multiLevelType w:val="hybridMultilevel"/>
    <w:tmpl w:val="61DEE04C"/>
    <w:lvl w:ilvl="0" w:tplc="DDEE95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65977B6"/>
    <w:multiLevelType w:val="hybridMultilevel"/>
    <w:tmpl w:val="8FE23E4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15:restartNumberingAfterBreak="0">
    <w:nsid w:val="7C301496"/>
    <w:multiLevelType w:val="hybridMultilevel"/>
    <w:tmpl w:val="D7544FF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7CC73150"/>
    <w:multiLevelType w:val="hybridMultilevel"/>
    <w:tmpl w:val="0822690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15:restartNumberingAfterBreak="0">
    <w:nsid w:val="7D0F7FB2"/>
    <w:multiLevelType w:val="hybridMultilevel"/>
    <w:tmpl w:val="5192D91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5"/>
  </w:num>
  <w:num w:numId="2">
    <w:abstractNumId w:val="7"/>
  </w:num>
  <w:num w:numId="3">
    <w:abstractNumId w:val="21"/>
  </w:num>
  <w:num w:numId="4">
    <w:abstractNumId w:val="32"/>
  </w:num>
  <w:num w:numId="5">
    <w:abstractNumId w:val="22"/>
  </w:num>
  <w:num w:numId="6">
    <w:abstractNumId w:val="11"/>
  </w:num>
  <w:num w:numId="7">
    <w:abstractNumId w:val="1"/>
  </w:num>
  <w:num w:numId="8">
    <w:abstractNumId w:val="3"/>
  </w:num>
  <w:num w:numId="9">
    <w:abstractNumId w:val="34"/>
  </w:num>
  <w:num w:numId="10">
    <w:abstractNumId w:val="19"/>
  </w:num>
  <w:num w:numId="11">
    <w:abstractNumId w:val="5"/>
  </w:num>
  <w:num w:numId="12">
    <w:abstractNumId w:val="8"/>
  </w:num>
  <w:num w:numId="13">
    <w:abstractNumId w:val="24"/>
  </w:num>
  <w:num w:numId="14">
    <w:abstractNumId w:val="17"/>
  </w:num>
  <w:num w:numId="15">
    <w:abstractNumId w:val="29"/>
  </w:num>
  <w:num w:numId="16">
    <w:abstractNumId w:val="25"/>
  </w:num>
  <w:num w:numId="17">
    <w:abstractNumId w:val="2"/>
  </w:num>
  <w:num w:numId="18">
    <w:abstractNumId w:val="0"/>
  </w:num>
  <w:num w:numId="19">
    <w:abstractNumId w:val="6"/>
  </w:num>
  <w:num w:numId="20">
    <w:abstractNumId w:val="16"/>
  </w:num>
  <w:num w:numId="21">
    <w:abstractNumId w:val="10"/>
  </w:num>
  <w:num w:numId="22">
    <w:abstractNumId w:val="18"/>
  </w:num>
  <w:num w:numId="23">
    <w:abstractNumId w:val="30"/>
  </w:num>
  <w:num w:numId="24">
    <w:abstractNumId w:val="37"/>
  </w:num>
  <w:num w:numId="25">
    <w:abstractNumId w:val="27"/>
  </w:num>
  <w:num w:numId="26">
    <w:abstractNumId w:val="4"/>
  </w:num>
  <w:num w:numId="27">
    <w:abstractNumId w:val="36"/>
  </w:num>
  <w:num w:numId="28">
    <w:abstractNumId w:val="14"/>
  </w:num>
  <w:num w:numId="29">
    <w:abstractNumId w:val="28"/>
  </w:num>
  <w:num w:numId="30">
    <w:abstractNumId w:val="20"/>
  </w:num>
  <w:num w:numId="31">
    <w:abstractNumId w:val="35"/>
  </w:num>
  <w:num w:numId="32">
    <w:abstractNumId w:val="31"/>
  </w:num>
  <w:num w:numId="33">
    <w:abstractNumId w:val="12"/>
  </w:num>
  <w:num w:numId="34">
    <w:abstractNumId w:val="23"/>
  </w:num>
  <w:num w:numId="35">
    <w:abstractNumId w:val="13"/>
  </w:num>
  <w:num w:numId="36">
    <w:abstractNumId w:val="26"/>
  </w:num>
  <w:num w:numId="37">
    <w:abstractNumId w:val="9"/>
  </w:num>
  <w:num w:numId="3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14A"/>
    <w:rsid w:val="000004FF"/>
    <w:rsid w:val="000008C7"/>
    <w:rsid w:val="00000CA2"/>
    <w:rsid w:val="000019C0"/>
    <w:rsid w:val="00002AEC"/>
    <w:rsid w:val="0000301B"/>
    <w:rsid w:val="00004E5C"/>
    <w:rsid w:val="0000587A"/>
    <w:rsid w:val="00006244"/>
    <w:rsid w:val="00006413"/>
    <w:rsid w:val="0000698F"/>
    <w:rsid w:val="00010EE3"/>
    <w:rsid w:val="00011298"/>
    <w:rsid w:val="0001168D"/>
    <w:rsid w:val="00011A99"/>
    <w:rsid w:val="00015FC1"/>
    <w:rsid w:val="000169F1"/>
    <w:rsid w:val="0002029D"/>
    <w:rsid w:val="00020489"/>
    <w:rsid w:val="00020F12"/>
    <w:rsid w:val="00021CF4"/>
    <w:rsid w:val="000220C2"/>
    <w:rsid w:val="000236F7"/>
    <w:rsid w:val="000242F7"/>
    <w:rsid w:val="00024F5A"/>
    <w:rsid w:val="000268ED"/>
    <w:rsid w:val="00032171"/>
    <w:rsid w:val="00032328"/>
    <w:rsid w:val="000327B0"/>
    <w:rsid w:val="00032EE0"/>
    <w:rsid w:val="000330C4"/>
    <w:rsid w:val="000334C0"/>
    <w:rsid w:val="000334C1"/>
    <w:rsid w:val="00034034"/>
    <w:rsid w:val="00034047"/>
    <w:rsid w:val="00034E3C"/>
    <w:rsid w:val="00035275"/>
    <w:rsid w:val="00036939"/>
    <w:rsid w:val="00036CD1"/>
    <w:rsid w:val="00037BDA"/>
    <w:rsid w:val="00037F66"/>
    <w:rsid w:val="0004128B"/>
    <w:rsid w:val="0004193A"/>
    <w:rsid w:val="0004452D"/>
    <w:rsid w:val="00044CF6"/>
    <w:rsid w:val="000459C2"/>
    <w:rsid w:val="00045DB0"/>
    <w:rsid w:val="00046C84"/>
    <w:rsid w:val="00050920"/>
    <w:rsid w:val="0005178F"/>
    <w:rsid w:val="000521CE"/>
    <w:rsid w:val="000533F3"/>
    <w:rsid w:val="000554E2"/>
    <w:rsid w:val="0005565C"/>
    <w:rsid w:val="00055B13"/>
    <w:rsid w:val="00056801"/>
    <w:rsid w:val="00056F6C"/>
    <w:rsid w:val="0005733B"/>
    <w:rsid w:val="00060F35"/>
    <w:rsid w:val="0006141A"/>
    <w:rsid w:val="00062A89"/>
    <w:rsid w:val="00062E49"/>
    <w:rsid w:val="00062EB5"/>
    <w:rsid w:val="00063468"/>
    <w:rsid w:val="000634B5"/>
    <w:rsid w:val="00064719"/>
    <w:rsid w:val="00064C15"/>
    <w:rsid w:val="00065112"/>
    <w:rsid w:val="000653C4"/>
    <w:rsid w:val="00065895"/>
    <w:rsid w:val="00066196"/>
    <w:rsid w:val="00066546"/>
    <w:rsid w:val="00067B92"/>
    <w:rsid w:val="00067F24"/>
    <w:rsid w:val="00067F9E"/>
    <w:rsid w:val="00070025"/>
    <w:rsid w:val="00070684"/>
    <w:rsid w:val="000707CC"/>
    <w:rsid w:val="0007151C"/>
    <w:rsid w:val="0007182C"/>
    <w:rsid w:val="00071C9D"/>
    <w:rsid w:val="00072445"/>
    <w:rsid w:val="00072D71"/>
    <w:rsid w:val="00073A39"/>
    <w:rsid w:val="00073C33"/>
    <w:rsid w:val="000746F9"/>
    <w:rsid w:val="000749CC"/>
    <w:rsid w:val="000764A1"/>
    <w:rsid w:val="000767AD"/>
    <w:rsid w:val="0007751B"/>
    <w:rsid w:val="000778B3"/>
    <w:rsid w:val="000778E2"/>
    <w:rsid w:val="000800CD"/>
    <w:rsid w:val="00080378"/>
    <w:rsid w:val="00081B14"/>
    <w:rsid w:val="000833CF"/>
    <w:rsid w:val="00083EF6"/>
    <w:rsid w:val="000840E1"/>
    <w:rsid w:val="00084888"/>
    <w:rsid w:val="0008488B"/>
    <w:rsid w:val="000855AF"/>
    <w:rsid w:val="0008579D"/>
    <w:rsid w:val="00085A63"/>
    <w:rsid w:val="00087CB0"/>
    <w:rsid w:val="000907AD"/>
    <w:rsid w:val="00091198"/>
    <w:rsid w:val="00091355"/>
    <w:rsid w:val="00092874"/>
    <w:rsid w:val="00093E10"/>
    <w:rsid w:val="00094072"/>
    <w:rsid w:val="0009495F"/>
    <w:rsid w:val="00095A3A"/>
    <w:rsid w:val="00095E58"/>
    <w:rsid w:val="00097099"/>
    <w:rsid w:val="000977AE"/>
    <w:rsid w:val="000A2D07"/>
    <w:rsid w:val="000A388C"/>
    <w:rsid w:val="000A61D5"/>
    <w:rsid w:val="000A6D1D"/>
    <w:rsid w:val="000A74E6"/>
    <w:rsid w:val="000A78C3"/>
    <w:rsid w:val="000B020E"/>
    <w:rsid w:val="000B08B4"/>
    <w:rsid w:val="000B0EF7"/>
    <w:rsid w:val="000B19D8"/>
    <w:rsid w:val="000B27A5"/>
    <w:rsid w:val="000B3C85"/>
    <w:rsid w:val="000B4210"/>
    <w:rsid w:val="000B5AAC"/>
    <w:rsid w:val="000C06E4"/>
    <w:rsid w:val="000C0B4C"/>
    <w:rsid w:val="000C0C58"/>
    <w:rsid w:val="000C0D84"/>
    <w:rsid w:val="000C1457"/>
    <w:rsid w:val="000C1A46"/>
    <w:rsid w:val="000C1DEF"/>
    <w:rsid w:val="000C31D3"/>
    <w:rsid w:val="000C5F3E"/>
    <w:rsid w:val="000C6255"/>
    <w:rsid w:val="000C7E94"/>
    <w:rsid w:val="000D0FF4"/>
    <w:rsid w:val="000D13F7"/>
    <w:rsid w:val="000D1BC7"/>
    <w:rsid w:val="000D274A"/>
    <w:rsid w:val="000D414D"/>
    <w:rsid w:val="000D43CC"/>
    <w:rsid w:val="000D68F6"/>
    <w:rsid w:val="000D6CBF"/>
    <w:rsid w:val="000E0B81"/>
    <w:rsid w:val="000E1746"/>
    <w:rsid w:val="000E1763"/>
    <w:rsid w:val="000E1875"/>
    <w:rsid w:val="000E2AA2"/>
    <w:rsid w:val="000E35C7"/>
    <w:rsid w:val="000E3B81"/>
    <w:rsid w:val="000E4181"/>
    <w:rsid w:val="000E46CE"/>
    <w:rsid w:val="000E5006"/>
    <w:rsid w:val="000E6299"/>
    <w:rsid w:val="000E716B"/>
    <w:rsid w:val="000F00EA"/>
    <w:rsid w:val="000F1316"/>
    <w:rsid w:val="000F14D7"/>
    <w:rsid w:val="000F1DF1"/>
    <w:rsid w:val="000F3CB7"/>
    <w:rsid w:val="000F5060"/>
    <w:rsid w:val="000F6012"/>
    <w:rsid w:val="000F6CE7"/>
    <w:rsid w:val="000F72B0"/>
    <w:rsid w:val="000F7740"/>
    <w:rsid w:val="00100020"/>
    <w:rsid w:val="00100034"/>
    <w:rsid w:val="00100CD8"/>
    <w:rsid w:val="00100CDF"/>
    <w:rsid w:val="001015D3"/>
    <w:rsid w:val="001017D1"/>
    <w:rsid w:val="00103B29"/>
    <w:rsid w:val="0010404C"/>
    <w:rsid w:val="00104450"/>
    <w:rsid w:val="00104F20"/>
    <w:rsid w:val="0010531F"/>
    <w:rsid w:val="00105938"/>
    <w:rsid w:val="0010610D"/>
    <w:rsid w:val="0010768F"/>
    <w:rsid w:val="00112D22"/>
    <w:rsid w:val="00113F41"/>
    <w:rsid w:val="00117E43"/>
    <w:rsid w:val="00120303"/>
    <w:rsid w:val="00121207"/>
    <w:rsid w:val="00121CF1"/>
    <w:rsid w:val="00121EB6"/>
    <w:rsid w:val="00127812"/>
    <w:rsid w:val="00127CDD"/>
    <w:rsid w:val="00131CAD"/>
    <w:rsid w:val="00132DDE"/>
    <w:rsid w:val="001331F1"/>
    <w:rsid w:val="001357D9"/>
    <w:rsid w:val="001378CB"/>
    <w:rsid w:val="00137B15"/>
    <w:rsid w:val="001406A5"/>
    <w:rsid w:val="00140766"/>
    <w:rsid w:val="001413B3"/>
    <w:rsid w:val="00142DA6"/>
    <w:rsid w:val="00142E05"/>
    <w:rsid w:val="00142E5A"/>
    <w:rsid w:val="00142EBE"/>
    <w:rsid w:val="00143119"/>
    <w:rsid w:val="001434AC"/>
    <w:rsid w:val="00143CA9"/>
    <w:rsid w:val="001459ED"/>
    <w:rsid w:val="00145D75"/>
    <w:rsid w:val="00145E8D"/>
    <w:rsid w:val="00145F95"/>
    <w:rsid w:val="00146D58"/>
    <w:rsid w:val="00147238"/>
    <w:rsid w:val="001506C1"/>
    <w:rsid w:val="00150AAE"/>
    <w:rsid w:val="0015164E"/>
    <w:rsid w:val="00152E05"/>
    <w:rsid w:val="00155136"/>
    <w:rsid w:val="001558C7"/>
    <w:rsid w:val="00155B81"/>
    <w:rsid w:val="00155E7E"/>
    <w:rsid w:val="001568CF"/>
    <w:rsid w:val="00156A46"/>
    <w:rsid w:val="00156DF7"/>
    <w:rsid w:val="00156F5C"/>
    <w:rsid w:val="0016103E"/>
    <w:rsid w:val="001610CB"/>
    <w:rsid w:val="001616CC"/>
    <w:rsid w:val="00161932"/>
    <w:rsid w:val="00161B5B"/>
    <w:rsid w:val="00163092"/>
    <w:rsid w:val="00163BBC"/>
    <w:rsid w:val="001662DA"/>
    <w:rsid w:val="00166652"/>
    <w:rsid w:val="001677E5"/>
    <w:rsid w:val="00170F7D"/>
    <w:rsid w:val="00171C93"/>
    <w:rsid w:val="00172586"/>
    <w:rsid w:val="00172834"/>
    <w:rsid w:val="001728B6"/>
    <w:rsid w:val="001746E9"/>
    <w:rsid w:val="00174762"/>
    <w:rsid w:val="00175107"/>
    <w:rsid w:val="0017538C"/>
    <w:rsid w:val="00176335"/>
    <w:rsid w:val="00177945"/>
    <w:rsid w:val="00180B1C"/>
    <w:rsid w:val="001827B7"/>
    <w:rsid w:val="00184630"/>
    <w:rsid w:val="00185290"/>
    <w:rsid w:val="001855D2"/>
    <w:rsid w:val="00185EAB"/>
    <w:rsid w:val="00185F21"/>
    <w:rsid w:val="001900D5"/>
    <w:rsid w:val="00190D97"/>
    <w:rsid w:val="00192D67"/>
    <w:rsid w:val="0019455E"/>
    <w:rsid w:val="001947E0"/>
    <w:rsid w:val="00194B0C"/>
    <w:rsid w:val="00194FDA"/>
    <w:rsid w:val="00195576"/>
    <w:rsid w:val="001955A1"/>
    <w:rsid w:val="0019604A"/>
    <w:rsid w:val="00196B95"/>
    <w:rsid w:val="00196BC3"/>
    <w:rsid w:val="001A195E"/>
    <w:rsid w:val="001A2620"/>
    <w:rsid w:val="001A3247"/>
    <w:rsid w:val="001A435B"/>
    <w:rsid w:val="001A4F82"/>
    <w:rsid w:val="001A7BA8"/>
    <w:rsid w:val="001B02E8"/>
    <w:rsid w:val="001B1236"/>
    <w:rsid w:val="001B1271"/>
    <w:rsid w:val="001B1DB3"/>
    <w:rsid w:val="001B22E6"/>
    <w:rsid w:val="001B3167"/>
    <w:rsid w:val="001B3906"/>
    <w:rsid w:val="001B3E12"/>
    <w:rsid w:val="001B4A83"/>
    <w:rsid w:val="001B4FBB"/>
    <w:rsid w:val="001B7244"/>
    <w:rsid w:val="001B7C84"/>
    <w:rsid w:val="001C02BD"/>
    <w:rsid w:val="001C0508"/>
    <w:rsid w:val="001C181B"/>
    <w:rsid w:val="001C1F5B"/>
    <w:rsid w:val="001C200A"/>
    <w:rsid w:val="001C2E39"/>
    <w:rsid w:val="001C2EE8"/>
    <w:rsid w:val="001C3153"/>
    <w:rsid w:val="001C3504"/>
    <w:rsid w:val="001C3E0C"/>
    <w:rsid w:val="001C5BC7"/>
    <w:rsid w:val="001C5DED"/>
    <w:rsid w:val="001D0269"/>
    <w:rsid w:val="001D0C14"/>
    <w:rsid w:val="001D0F16"/>
    <w:rsid w:val="001D12F4"/>
    <w:rsid w:val="001D2C99"/>
    <w:rsid w:val="001D2C9E"/>
    <w:rsid w:val="001D4FB1"/>
    <w:rsid w:val="001D5712"/>
    <w:rsid w:val="001D601F"/>
    <w:rsid w:val="001D6886"/>
    <w:rsid w:val="001D73B7"/>
    <w:rsid w:val="001D7B92"/>
    <w:rsid w:val="001E013C"/>
    <w:rsid w:val="001E02C1"/>
    <w:rsid w:val="001E0F47"/>
    <w:rsid w:val="001E329B"/>
    <w:rsid w:val="001E5013"/>
    <w:rsid w:val="001E61DA"/>
    <w:rsid w:val="001E63E0"/>
    <w:rsid w:val="001E6951"/>
    <w:rsid w:val="001E7ABE"/>
    <w:rsid w:val="001E7B27"/>
    <w:rsid w:val="001F01F8"/>
    <w:rsid w:val="001F05D0"/>
    <w:rsid w:val="001F0DAF"/>
    <w:rsid w:val="001F1104"/>
    <w:rsid w:val="001F14A5"/>
    <w:rsid w:val="001F24A2"/>
    <w:rsid w:val="001F3321"/>
    <w:rsid w:val="001F3BE5"/>
    <w:rsid w:val="001F411C"/>
    <w:rsid w:val="001F4280"/>
    <w:rsid w:val="001F4B48"/>
    <w:rsid w:val="001F50FA"/>
    <w:rsid w:val="001F6500"/>
    <w:rsid w:val="001F6523"/>
    <w:rsid w:val="001F6577"/>
    <w:rsid w:val="001F6B27"/>
    <w:rsid w:val="00200EAB"/>
    <w:rsid w:val="0020123F"/>
    <w:rsid w:val="00202C21"/>
    <w:rsid w:val="00202D2D"/>
    <w:rsid w:val="0020383D"/>
    <w:rsid w:val="00205EC6"/>
    <w:rsid w:val="00206DCB"/>
    <w:rsid w:val="002073CF"/>
    <w:rsid w:val="00207593"/>
    <w:rsid w:val="002104D4"/>
    <w:rsid w:val="00210925"/>
    <w:rsid w:val="00210B51"/>
    <w:rsid w:val="00210C70"/>
    <w:rsid w:val="002111F3"/>
    <w:rsid w:val="0021162A"/>
    <w:rsid w:val="002122B2"/>
    <w:rsid w:val="00213AF6"/>
    <w:rsid w:val="00214039"/>
    <w:rsid w:val="0021410A"/>
    <w:rsid w:val="002147C1"/>
    <w:rsid w:val="00214D2B"/>
    <w:rsid w:val="0021505A"/>
    <w:rsid w:val="00215100"/>
    <w:rsid w:val="00215EDB"/>
    <w:rsid w:val="002164F7"/>
    <w:rsid w:val="00216889"/>
    <w:rsid w:val="00216DAD"/>
    <w:rsid w:val="00217D26"/>
    <w:rsid w:val="002213FC"/>
    <w:rsid w:val="00221C52"/>
    <w:rsid w:val="002232FC"/>
    <w:rsid w:val="00226C85"/>
    <w:rsid w:val="00227694"/>
    <w:rsid w:val="00227A34"/>
    <w:rsid w:val="00227E04"/>
    <w:rsid w:val="002305EE"/>
    <w:rsid w:val="00231118"/>
    <w:rsid w:val="00231E6F"/>
    <w:rsid w:val="00232312"/>
    <w:rsid w:val="00232992"/>
    <w:rsid w:val="00233093"/>
    <w:rsid w:val="002338DA"/>
    <w:rsid w:val="00233B4F"/>
    <w:rsid w:val="00233BB6"/>
    <w:rsid w:val="00234880"/>
    <w:rsid w:val="00234C3F"/>
    <w:rsid w:val="00234EF8"/>
    <w:rsid w:val="00234F8A"/>
    <w:rsid w:val="00234FBE"/>
    <w:rsid w:val="00235239"/>
    <w:rsid w:val="00235A87"/>
    <w:rsid w:val="0023618E"/>
    <w:rsid w:val="002373EB"/>
    <w:rsid w:val="00237D5C"/>
    <w:rsid w:val="00237E80"/>
    <w:rsid w:val="002400C5"/>
    <w:rsid w:val="002407EB"/>
    <w:rsid w:val="00240896"/>
    <w:rsid w:val="00240DC5"/>
    <w:rsid w:val="00241230"/>
    <w:rsid w:val="00242F55"/>
    <w:rsid w:val="00243275"/>
    <w:rsid w:val="002438FA"/>
    <w:rsid w:val="00243BB8"/>
    <w:rsid w:val="00243D3C"/>
    <w:rsid w:val="0024563C"/>
    <w:rsid w:val="0024581E"/>
    <w:rsid w:val="0024679C"/>
    <w:rsid w:val="00250201"/>
    <w:rsid w:val="00250FD8"/>
    <w:rsid w:val="002513CC"/>
    <w:rsid w:val="002513FA"/>
    <w:rsid w:val="00251882"/>
    <w:rsid w:val="002520E5"/>
    <w:rsid w:val="0025217B"/>
    <w:rsid w:val="00253D88"/>
    <w:rsid w:val="00254311"/>
    <w:rsid w:val="0025439D"/>
    <w:rsid w:val="002546FF"/>
    <w:rsid w:val="00255374"/>
    <w:rsid w:val="002554E9"/>
    <w:rsid w:val="0025550C"/>
    <w:rsid w:val="00257A0C"/>
    <w:rsid w:val="0026053C"/>
    <w:rsid w:val="00262204"/>
    <w:rsid w:val="00263CCF"/>
    <w:rsid w:val="00264714"/>
    <w:rsid w:val="002655CC"/>
    <w:rsid w:val="0026749C"/>
    <w:rsid w:val="00267855"/>
    <w:rsid w:val="002678CB"/>
    <w:rsid w:val="002706BD"/>
    <w:rsid w:val="002719A4"/>
    <w:rsid w:val="00271C50"/>
    <w:rsid w:val="00272F73"/>
    <w:rsid w:val="0027303C"/>
    <w:rsid w:val="00273CB4"/>
    <w:rsid w:val="00274910"/>
    <w:rsid w:val="00275F7F"/>
    <w:rsid w:val="00276C5E"/>
    <w:rsid w:val="002772D1"/>
    <w:rsid w:val="00277FA0"/>
    <w:rsid w:val="00280424"/>
    <w:rsid w:val="00280C51"/>
    <w:rsid w:val="00281491"/>
    <w:rsid w:val="00281636"/>
    <w:rsid w:val="00281A13"/>
    <w:rsid w:val="002820AC"/>
    <w:rsid w:val="00282FE9"/>
    <w:rsid w:val="002831BC"/>
    <w:rsid w:val="002831C3"/>
    <w:rsid w:val="00284090"/>
    <w:rsid w:val="00284113"/>
    <w:rsid w:val="00284B4B"/>
    <w:rsid w:val="002850E6"/>
    <w:rsid w:val="002850F1"/>
    <w:rsid w:val="00285699"/>
    <w:rsid w:val="00286081"/>
    <w:rsid w:val="002860A0"/>
    <w:rsid w:val="0028630D"/>
    <w:rsid w:val="0028716C"/>
    <w:rsid w:val="00290983"/>
    <w:rsid w:val="002923CF"/>
    <w:rsid w:val="00292E86"/>
    <w:rsid w:val="00292FE0"/>
    <w:rsid w:val="0029404D"/>
    <w:rsid w:val="002955F6"/>
    <w:rsid w:val="0029598A"/>
    <w:rsid w:val="002961B9"/>
    <w:rsid w:val="00296784"/>
    <w:rsid w:val="00296978"/>
    <w:rsid w:val="00297A80"/>
    <w:rsid w:val="00297DD3"/>
    <w:rsid w:val="002A00A0"/>
    <w:rsid w:val="002A0A1E"/>
    <w:rsid w:val="002A1229"/>
    <w:rsid w:val="002A254B"/>
    <w:rsid w:val="002A2CAB"/>
    <w:rsid w:val="002A3549"/>
    <w:rsid w:val="002A3A73"/>
    <w:rsid w:val="002A3AB7"/>
    <w:rsid w:val="002A3F03"/>
    <w:rsid w:val="002A3F31"/>
    <w:rsid w:val="002A3FA9"/>
    <w:rsid w:val="002A5A07"/>
    <w:rsid w:val="002B04F1"/>
    <w:rsid w:val="002B0941"/>
    <w:rsid w:val="002B27D3"/>
    <w:rsid w:val="002B2D91"/>
    <w:rsid w:val="002B2EBD"/>
    <w:rsid w:val="002B3B6A"/>
    <w:rsid w:val="002B3EDF"/>
    <w:rsid w:val="002B46F9"/>
    <w:rsid w:val="002B69B2"/>
    <w:rsid w:val="002B77DB"/>
    <w:rsid w:val="002B7FB3"/>
    <w:rsid w:val="002C0114"/>
    <w:rsid w:val="002C0755"/>
    <w:rsid w:val="002C15DB"/>
    <w:rsid w:val="002C2169"/>
    <w:rsid w:val="002C2395"/>
    <w:rsid w:val="002C2AD1"/>
    <w:rsid w:val="002C30D3"/>
    <w:rsid w:val="002C365A"/>
    <w:rsid w:val="002C399C"/>
    <w:rsid w:val="002C3FD9"/>
    <w:rsid w:val="002C5CBE"/>
    <w:rsid w:val="002C5F0C"/>
    <w:rsid w:val="002C670A"/>
    <w:rsid w:val="002C7087"/>
    <w:rsid w:val="002D004E"/>
    <w:rsid w:val="002D06EE"/>
    <w:rsid w:val="002D16A1"/>
    <w:rsid w:val="002D1A7C"/>
    <w:rsid w:val="002D1A97"/>
    <w:rsid w:val="002D2454"/>
    <w:rsid w:val="002D32DB"/>
    <w:rsid w:val="002D349E"/>
    <w:rsid w:val="002D42AD"/>
    <w:rsid w:val="002D5108"/>
    <w:rsid w:val="002D56B3"/>
    <w:rsid w:val="002D5D33"/>
    <w:rsid w:val="002D6856"/>
    <w:rsid w:val="002D696F"/>
    <w:rsid w:val="002D7743"/>
    <w:rsid w:val="002D79D0"/>
    <w:rsid w:val="002E13DA"/>
    <w:rsid w:val="002E2B24"/>
    <w:rsid w:val="002E4EC2"/>
    <w:rsid w:val="002E6F0B"/>
    <w:rsid w:val="002F30F6"/>
    <w:rsid w:val="002F3248"/>
    <w:rsid w:val="002F33A6"/>
    <w:rsid w:val="002F35CD"/>
    <w:rsid w:val="002F5555"/>
    <w:rsid w:val="002F595B"/>
    <w:rsid w:val="002F5B82"/>
    <w:rsid w:val="002F66F0"/>
    <w:rsid w:val="002F6FF8"/>
    <w:rsid w:val="002F7DF3"/>
    <w:rsid w:val="00300724"/>
    <w:rsid w:val="00301CC2"/>
    <w:rsid w:val="0030216D"/>
    <w:rsid w:val="00305F6F"/>
    <w:rsid w:val="0030747A"/>
    <w:rsid w:val="003101C7"/>
    <w:rsid w:val="003102E3"/>
    <w:rsid w:val="00310D96"/>
    <w:rsid w:val="00310F4C"/>
    <w:rsid w:val="003112E5"/>
    <w:rsid w:val="00311BBC"/>
    <w:rsid w:val="00311EA2"/>
    <w:rsid w:val="00311F1A"/>
    <w:rsid w:val="00312337"/>
    <w:rsid w:val="0031233D"/>
    <w:rsid w:val="0031279D"/>
    <w:rsid w:val="00312C50"/>
    <w:rsid w:val="00315510"/>
    <w:rsid w:val="003158DE"/>
    <w:rsid w:val="00320967"/>
    <w:rsid w:val="003210C2"/>
    <w:rsid w:val="003216E7"/>
    <w:rsid w:val="003219F3"/>
    <w:rsid w:val="00321A8B"/>
    <w:rsid w:val="00323870"/>
    <w:rsid w:val="00324D4D"/>
    <w:rsid w:val="003258BE"/>
    <w:rsid w:val="00326633"/>
    <w:rsid w:val="003268CA"/>
    <w:rsid w:val="00327D88"/>
    <w:rsid w:val="00331158"/>
    <w:rsid w:val="00331841"/>
    <w:rsid w:val="00331CFF"/>
    <w:rsid w:val="00332727"/>
    <w:rsid w:val="00334A49"/>
    <w:rsid w:val="00334A5D"/>
    <w:rsid w:val="00334F11"/>
    <w:rsid w:val="00335B0E"/>
    <w:rsid w:val="00336071"/>
    <w:rsid w:val="00336B3E"/>
    <w:rsid w:val="00337434"/>
    <w:rsid w:val="00337785"/>
    <w:rsid w:val="003406AA"/>
    <w:rsid w:val="00341266"/>
    <w:rsid w:val="00341A0A"/>
    <w:rsid w:val="00341D4B"/>
    <w:rsid w:val="003425D0"/>
    <w:rsid w:val="00343D13"/>
    <w:rsid w:val="00343D4A"/>
    <w:rsid w:val="00344418"/>
    <w:rsid w:val="00346CC7"/>
    <w:rsid w:val="0034740F"/>
    <w:rsid w:val="0035271D"/>
    <w:rsid w:val="00352A61"/>
    <w:rsid w:val="00352FE8"/>
    <w:rsid w:val="00353E59"/>
    <w:rsid w:val="003541BB"/>
    <w:rsid w:val="00354FCF"/>
    <w:rsid w:val="0036046F"/>
    <w:rsid w:val="00361B4C"/>
    <w:rsid w:val="0036275E"/>
    <w:rsid w:val="00364A2B"/>
    <w:rsid w:val="00364C52"/>
    <w:rsid w:val="003672E2"/>
    <w:rsid w:val="00370AD2"/>
    <w:rsid w:val="00370B4E"/>
    <w:rsid w:val="0037255A"/>
    <w:rsid w:val="0037282F"/>
    <w:rsid w:val="00372C77"/>
    <w:rsid w:val="00372E61"/>
    <w:rsid w:val="0037444B"/>
    <w:rsid w:val="0037533B"/>
    <w:rsid w:val="00375E29"/>
    <w:rsid w:val="003768A6"/>
    <w:rsid w:val="003774A3"/>
    <w:rsid w:val="003806F2"/>
    <w:rsid w:val="003812A7"/>
    <w:rsid w:val="00381895"/>
    <w:rsid w:val="003835FF"/>
    <w:rsid w:val="003836C6"/>
    <w:rsid w:val="00383C0F"/>
    <w:rsid w:val="003843D8"/>
    <w:rsid w:val="00384DED"/>
    <w:rsid w:val="00384EEF"/>
    <w:rsid w:val="00387770"/>
    <w:rsid w:val="0039046D"/>
    <w:rsid w:val="003905CC"/>
    <w:rsid w:val="00390726"/>
    <w:rsid w:val="003907B6"/>
    <w:rsid w:val="00391384"/>
    <w:rsid w:val="003936D9"/>
    <w:rsid w:val="00393A9C"/>
    <w:rsid w:val="00394181"/>
    <w:rsid w:val="003977E5"/>
    <w:rsid w:val="003A18AF"/>
    <w:rsid w:val="003A20B7"/>
    <w:rsid w:val="003A37B5"/>
    <w:rsid w:val="003A4CCD"/>
    <w:rsid w:val="003A4E3C"/>
    <w:rsid w:val="003A6A37"/>
    <w:rsid w:val="003B0651"/>
    <w:rsid w:val="003B0D02"/>
    <w:rsid w:val="003B0F89"/>
    <w:rsid w:val="003B10D4"/>
    <w:rsid w:val="003B121A"/>
    <w:rsid w:val="003B14D3"/>
    <w:rsid w:val="003B1A5D"/>
    <w:rsid w:val="003B32B5"/>
    <w:rsid w:val="003B3BF7"/>
    <w:rsid w:val="003B414B"/>
    <w:rsid w:val="003B4933"/>
    <w:rsid w:val="003B4BC8"/>
    <w:rsid w:val="003B4FC7"/>
    <w:rsid w:val="003B6E88"/>
    <w:rsid w:val="003B7E3C"/>
    <w:rsid w:val="003B7E3E"/>
    <w:rsid w:val="003C0A23"/>
    <w:rsid w:val="003C11D5"/>
    <w:rsid w:val="003C1544"/>
    <w:rsid w:val="003C2112"/>
    <w:rsid w:val="003C439E"/>
    <w:rsid w:val="003C43B4"/>
    <w:rsid w:val="003C463F"/>
    <w:rsid w:val="003C60A4"/>
    <w:rsid w:val="003C66AA"/>
    <w:rsid w:val="003D03FF"/>
    <w:rsid w:val="003D092B"/>
    <w:rsid w:val="003D0D44"/>
    <w:rsid w:val="003D18F7"/>
    <w:rsid w:val="003D289D"/>
    <w:rsid w:val="003D2CAE"/>
    <w:rsid w:val="003D3024"/>
    <w:rsid w:val="003D45F3"/>
    <w:rsid w:val="003D64BC"/>
    <w:rsid w:val="003D6C8F"/>
    <w:rsid w:val="003D7141"/>
    <w:rsid w:val="003D74B4"/>
    <w:rsid w:val="003D7A04"/>
    <w:rsid w:val="003E0D2B"/>
    <w:rsid w:val="003E1166"/>
    <w:rsid w:val="003E1C55"/>
    <w:rsid w:val="003E27C4"/>
    <w:rsid w:val="003E383A"/>
    <w:rsid w:val="003E4255"/>
    <w:rsid w:val="003E4D38"/>
    <w:rsid w:val="003E4E12"/>
    <w:rsid w:val="003E5A86"/>
    <w:rsid w:val="003E5AC6"/>
    <w:rsid w:val="003E6605"/>
    <w:rsid w:val="003E6BA0"/>
    <w:rsid w:val="003F044D"/>
    <w:rsid w:val="003F1B5D"/>
    <w:rsid w:val="003F2700"/>
    <w:rsid w:val="003F2F79"/>
    <w:rsid w:val="003F3859"/>
    <w:rsid w:val="003F440F"/>
    <w:rsid w:val="003F4F34"/>
    <w:rsid w:val="003F4F54"/>
    <w:rsid w:val="003F5E21"/>
    <w:rsid w:val="003F6B01"/>
    <w:rsid w:val="00400573"/>
    <w:rsid w:val="00400801"/>
    <w:rsid w:val="004014F5"/>
    <w:rsid w:val="004029A6"/>
    <w:rsid w:val="00403262"/>
    <w:rsid w:val="004032F2"/>
    <w:rsid w:val="00404109"/>
    <w:rsid w:val="00404861"/>
    <w:rsid w:val="004057B9"/>
    <w:rsid w:val="00407908"/>
    <w:rsid w:val="00410B28"/>
    <w:rsid w:val="00411460"/>
    <w:rsid w:val="00412741"/>
    <w:rsid w:val="00414423"/>
    <w:rsid w:val="00414E3A"/>
    <w:rsid w:val="004152AB"/>
    <w:rsid w:val="00416A88"/>
    <w:rsid w:val="00417881"/>
    <w:rsid w:val="00417A89"/>
    <w:rsid w:val="00420D65"/>
    <w:rsid w:val="00421A09"/>
    <w:rsid w:val="00421C74"/>
    <w:rsid w:val="00421C76"/>
    <w:rsid w:val="004223D4"/>
    <w:rsid w:val="004225F8"/>
    <w:rsid w:val="004229ED"/>
    <w:rsid w:val="00424344"/>
    <w:rsid w:val="00424611"/>
    <w:rsid w:val="004248A4"/>
    <w:rsid w:val="00424FCD"/>
    <w:rsid w:val="0042642A"/>
    <w:rsid w:val="00426673"/>
    <w:rsid w:val="0042713A"/>
    <w:rsid w:val="0042721C"/>
    <w:rsid w:val="004272E0"/>
    <w:rsid w:val="00430138"/>
    <w:rsid w:val="004324F7"/>
    <w:rsid w:val="00432F8C"/>
    <w:rsid w:val="00434444"/>
    <w:rsid w:val="00434A32"/>
    <w:rsid w:val="004360F8"/>
    <w:rsid w:val="004374F7"/>
    <w:rsid w:val="00441276"/>
    <w:rsid w:val="004417D8"/>
    <w:rsid w:val="00441F0B"/>
    <w:rsid w:val="00441FFF"/>
    <w:rsid w:val="0044210C"/>
    <w:rsid w:val="00444296"/>
    <w:rsid w:val="004442CD"/>
    <w:rsid w:val="0044489D"/>
    <w:rsid w:val="00445452"/>
    <w:rsid w:val="00445C4A"/>
    <w:rsid w:val="00446006"/>
    <w:rsid w:val="00447474"/>
    <w:rsid w:val="00447C7B"/>
    <w:rsid w:val="00450B60"/>
    <w:rsid w:val="0045151C"/>
    <w:rsid w:val="00452066"/>
    <w:rsid w:val="00452205"/>
    <w:rsid w:val="00453A76"/>
    <w:rsid w:val="00454B7B"/>
    <w:rsid w:val="00455021"/>
    <w:rsid w:val="00456222"/>
    <w:rsid w:val="004568DB"/>
    <w:rsid w:val="00456F47"/>
    <w:rsid w:val="004572F2"/>
    <w:rsid w:val="00461A9E"/>
    <w:rsid w:val="00462617"/>
    <w:rsid w:val="0046278A"/>
    <w:rsid w:val="0046280E"/>
    <w:rsid w:val="004633EC"/>
    <w:rsid w:val="00463A2F"/>
    <w:rsid w:val="00463C38"/>
    <w:rsid w:val="00465083"/>
    <w:rsid w:val="00465313"/>
    <w:rsid w:val="00465724"/>
    <w:rsid w:val="00465EF1"/>
    <w:rsid w:val="00466B09"/>
    <w:rsid w:val="00466F09"/>
    <w:rsid w:val="0046786E"/>
    <w:rsid w:val="00467AB3"/>
    <w:rsid w:val="00467F65"/>
    <w:rsid w:val="00473259"/>
    <w:rsid w:val="00473BA5"/>
    <w:rsid w:val="00476EFB"/>
    <w:rsid w:val="00477C0F"/>
    <w:rsid w:val="00477F8F"/>
    <w:rsid w:val="00480F9B"/>
    <w:rsid w:val="004816CC"/>
    <w:rsid w:val="00481D8D"/>
    <w:rsid w:val="00481DD1"/>
    <w:rsid w:val="004841F2"/>
    <w:rsid w:val="004850ED"/>
    <w:rsid w:val="004863CD"/>
    <w:rsid w:val="00486499"/>
    <w:rsid w:val="00490036"/>
    <w:rsid w:val="004906F1"/>
    <w:rsid w:val="004907FB"/>
    <w:rsid w:val="004909BE"/>
    <w:rsid w:val="00490DBD"/>
    <w:rsid w:val="0049135B"/>
    <w:rsid w:val="00491523"/>
    <w:rsid w:val="00493196"/>
    <w:rsid w:val="00493239"/>
    <w:rsid w:val="00493389"/>
    <w:rsid w:val="0049397D"/>
    <w:rsid w:val="00495168"/>
    <w:rsid w:val="00496CC2"/>
    <w:rsid w:val="00497076"/>
    <w:rsid w:val="00497371"/>
    <w:rsid w:val="004A230E"/>
    <w:rsid w:val="004A25E8"/>
    <w:rsid w:val="004A2AF5"/>
    <w:rsid w:val="004A59EA"/>
    <w:rsid w:val="004A6490"/>
    <w:rsid w:val="004A6A1E"/>
    <w:rsid w:val="004A6FBF"/>
    <w:rsid w:val="004A730B"/>
    <w:rsid w:val="004A73B2"/>
    <w:rsid w:val="004B05D3"/>
    <w:rsid w:val="004B0F04"/>
    <w:rsid w:val="004B2909"/>
    <w:rsid w:val="004B2997"/>
    <w:rsid w:val="004B2C9F"/>
    <w:rsid w:val="004B3C6B"/>
    <w:rsid w:val="004B4793"/>
    <w:rsid w:val="004B4B1A"/>
    <w:rsid w:val="004B5FD2"/>
    <w:rsid w:val="004B600E"/>
    <w:rsid w:val="004B60D8"/>
    <w:rsid w:val="004B6784"/>
    <w:rsid w:val="004B6D77"/>
    <w:rsid w:val="004C187F"/>
    <w:rsid w:val="004C1B25"/>
    <w:rsid w:val="004C2446"/>
    <w:rsid w:val="004C3514"/>
    <w:rsid w:val="004C4C83"/>
    <w:rsid w:val="004C52E2"/>
    <w:rsid w:val="004C59C9"/>
    <w:rsid w:val="004C5A8C"/>
    <w:rsid w:val="004C5ECE"/>
    <w:rsid w:val="004C6D29"/>
    <w:rsid w:val="004C725A"/>
    <w:rsid w:val="004C77D3"/>
    <w:rsid w:val="004D007B"/>
    <w:rsid w:val="004D12B6"/>
    <w:rsid w:val="004D1FC0"/>
    <w:rsid w:val="004D201C"/>
    <w:rsid w:val="004D2EEE"/>
    <w:rsid w:val="004D35D2"/>
    <w:rsid w:val="004D3A72"/>
    <w:rsid w:val="004D3C9C"/>
    <w:rsid w:val="004D4191"/>
    <w:rsid w:val="004D55B2"/>
    <w:rsid w:val="004D5C09"/>
    <w:rsid w:val="004D5F0B"/>
    <w:rsid w:val="004D63CB"/>
    <w:rsid w:val="004D6D4A"/>
    <w:rsid w:val="004D6ED3"/>
    <w:rsid w:val="004E1A62"/>
    <w:rsid w:val="004E1E01"/>
    <w:rsid w:val="004E292E"/>
    <w:rsid w:val="004E38B3"/>
    <w:rsid w:val="004E4800"/>
    <w:rsid w:val="004E56A7"/>
    <w:rsid w:val="004E57DE"/>
    <w:rsid w:val="004E5818"/>
    <w:rsid w:val="004E5A0F"/>
    <w:rsid w:val="004E5D2E"/>
    <w:rsid w:val="004E5FB0"/>
    <w:rsid w:val="004E7117"/>
    <w:rsid w:val="004E735D"/>
    <w:rsid w:val="004E79E8"/>
    <w:rsid w:val="004E7BFF"/>
    <w:rsid w:val="004F08D1"/>
    <w:rsid w:val="004F2CAB"/>
    <w:rsid w:val="004F3E8E"/>
    <w:rsid w:val="004F4DF4"/>
    <w:rsid w:val="004F53B3"/>
    <w:rsid w:val="004F554F"/>
    <w:rsid w:val="004F574A"/>
    <w:rsid w:val="004F5A38"/>
    <w:rsid w:val="004F749F"/>
    <w:rsid w:val="004F7931"/>
    <w:rsid w:val="004F7BCD"/>
    <w:rsid w:val="004F7E52"/>
    <w:rsid w:val="0050086E"/>
    <w:rsid w:val="005009DB"/>
    <w:rsid w:val="0050158D"/>
    <w:rsid w:val="0050472B"/>
    <w:rsid w:val="00504FA9"/>
    <w:rsid w:val="00505F55"/>
    <w:rsid w:val="00506B76"/>
    <w:rsid w:val="00510B22"/>
    <w:rsid w:val="0051156C"/>
    <w:rsid w:val="00512B6F"/>
    <w:rsid w:val="005133DE"/>
    <w:rsid w:val="00513961"/>
    <w:rsid w:val="00516E39"/>
    <w:rsid w:val="00517667"/>
    <w:rsid w:val="0052149D"/>
    <w:rsid w:val="00521D35"/>
    <w:rsid w:val="00521E07"/>
    <w:rsid w:val="00521F00"/>
    <w:rsid w:val="0052214E"/>
    <w:rsid w:val="00523A2C"/>
    <w:rsid w:val="00523D06"/>
    <w:rsid w:val="00524034"/>
    <w:rsid w:val="005254D8"/>
    <w:rsid w:val="00526E52"/>
    <w:rsid w:val="005273E9"/>
    <w:rsid w:val="00527EBB"/>
    <w:rsid w:val="005306BE"/>
    <w:rsid w:val="005309DE"/>
    <w:rsid w:val="00533F26"/>
    <w:rsid w:val="00535414"/>
    <w:rsid w:val="00535BBD"/>
    <w:rsid w:val="00535BFE"/>
    <w:rsid w:val="00537DF5"/>
    <w:rsid w:val="00540FB9"/>
    <w:rsid w:val="00541E6C"/>
    <w:rsid w:val="00542EFA"/>
    <w:rsid w:val="00544722"/>
    <w:rsid w:val="005452F9"/>
    <w:rsid w:val="00545463"/>
    <w:rsid w:val="00546E91"/>
    <w:rsid w:val="005476F2"/>
    <w:rsid w:val="00550408"/>
    <w:rsid w:val="00551AE2"/>
    <w:rsid w:val="005520DD"/>
    <w:rsid w:val="00553363"/>
    <w:rsid w:val="0055441B"/>
    <w:rsid w:val="00555E7A"/>
    <w:rsid w:val="00557042"/>
    <w:rsid w:val="0055732C"/>
    <w:rsid w:val="00557EF3"/>
    <w:rsid w:val="005613D5"/>
    <w:rsid w:val="005620B5"/>
    <w:rsid w:val="00562272"/>
    <w:rsid w:val="00562D9B"/>
    <w:rsid w:val="00563AFC"/>
    <w:rsid w:val="00563CCB"/>
    <w:rsid w:val="00563D72"/>
    <w:rsid w:val="005648DB"/>
    <w:rsid w:val="00566F10"/>
    <w:rsid w:val="0056749D"/>
    <w:rsid w:val="00567B20"/>
    <w:rsid w:val="00571C81"/>
    <w:rsid w:val="00571E8D"/>
    <w:rsid w:val="00572A0C"/>
    <w:rsid w:val="00572F65"/>
    <w:rsid w:val="005735E6"/>
    <w:rsid w:val="00574729"/>
    <w:rsid w:val="00574963"/>
    <w:rsid w:val="005749CC"/>
    <w:rsid w:val="00575D2B"/>
    <w:rsid w:val="0057608A"/>
    <w:rsid w:val="0057638F"/>
    <w:rsid w:val="00577AFC"/>
    <w:rsid w:val="00577BFC"/>
    <w:rsid w:val="00577EB5"/>
    <w:rsid w:val="00580F70"/>
    <w:rsid w:val="00581188"/>
    <w:rsid w:val="00582BB3"/>
    <w:rsid w:val="00582CB5"/>
    <w:rsid w:val="00582FE1"/>
    <w:rsid w:val="00583235"/>
    <w:rsid w:val="005844B6"/>
    <w:rsid w:val="00584B40"/>
    <w:rsid w:val="00584EAE"/>
    <w:rsid w:val="00585021"/>
    <w:rsid w:val="00585242"/>
    <w:rsid w:val="00585E33"/>
    <w:rsid w:val="005870BD"/>
    <w:rsid w:val="0059046C"/>
    <w:rsid w:val="00590DC6"/>
    <w:rsid w:val="00590DD6"/>
    <w:rsid w:val="00591197"/>
    <w:rsid w:val="00593F34"/>
    <w:rsid w:val="005945A8"/>
    <w:rsid w:val="00594816"/>
    <w:rsid w:val="005A0EEF"/>
    <w:rsid w:val="005A11DF"/>
    <w:rsid w:val="005A22DD"/>
    <w:rsid w:val="005A394B"/>
    <w:rsid w:val="005A4DC4"/>
    <w:rsid w:val="005A5CB2"/>
    <w:rsid w:val="005A7101"/>
    <w:rsid w:val="005A72BC"/>
    <w:rsid w:val="005B124E"/>
    <w:rsid w:val="005B1C67"/>
    <w:rsid w:val="005B2392"/>
    <w:rsid w:val="005B2902"/>
    <w:rsid w:val="005B2A3B"/>
    <w:rsid w:val="005B3B27"/>
    <w:rsid w:val="005B3BFF"/>
    <w:rsid w:val="005B4F61"/>
    <w:rsid w:val="005B509C"/>
    <w:rsid w:val="005B5E5F"/>
    <w:rsid w:val="005B7EAB"/>
    <w:rsid w:val="005C1962"/>
    <w:rsid w:val="005C2233"/>
    <w:rsid w:val="005C38FA"/>
    <w:rsid w:val="005C493B"/>
    <w:rsid w:val="005C4F8F"/>
    <w:rsid w:val="005C5716"/>
    <w:rsid w:val="005C679B"/>
    <w:rsid w:val="005D113A"/>
    <w:rsid w:val="005D1426"/>
    <w:rsid w:val="005D24F5"/>
    <w:rsid w:val="005D287D"/>
    <w:rsid w:val="005D2976"/>
    <w:rsid w:val="005D3A26"/>
    <w:rsid w:val="005D3C93"/>
    <w:rsid w:val="005D6C88"/>
    <w:rsid w:val="005D74B9"/>
    <w:rsid w:val="005E33C9"/>
    <w:rsid w:val="005E3B7B"/>
    <w:rsid w:val="005E4AA9"/>
    <w:rsid w:val="005E4B22"/>
    <w:rsid w:val="005E4DFD"/>
    <w:rsid w:val="005E5B01"/>
    <w:rsid w:val="005E5D9E"/>
    <w:rsid w:val="005E5F3B"/>
    <w:rsid w:val="005E6BAF"/>
    <w:rsid w:val="005E7996"/>
    <w:rsid w:val="005E7DFC"/>
    <w:rsid w:val="005F01DB"/>
    <w:rsid w:val="005F02ED"/>
    <w:rsid w:val="005F03EC"/>
    <w:rsid w:val="005F1837"/>
    <w:rsid w:val="005F20D2"/>
    <w:rsid w:val="005F2142"/>
    <w:rsid w:val="005F25CB"/>
    <w:rsid w:val="005F3688"/>
    <w:rsid w:val="005F3A41"/>
    <w:rsid w:val="005F4472"/>
    <w:rsid w:val="005F62B5"/>
    <w:rsid w:val="005F62D1"/>
    <w:rsid w:val="005F7CD7"/>
    <w:rsid w:val="00600EC3"/>
    <w:rsid w:val="00601016"/>
    <w:rsid w:val="00606454"/>
    <w:rsid w:val="0061166E"/>
    <w:rsid w:val="00611874"/>
    <w:rsid w:val="00612E0D"/>
    <w:rsid w:val="00613024"/>
    <w:rsid w:val="00613F08"/>
    <w:rsid w:val="00614963"/>
    <w:rsid w:val="00615281"/>
    <w:rsid w:val="00616371"/>
    <w:rsid w:val="00617C2C"/>
    <w:rsid w:val="00620195"/>
    <w:rsid w:val="00620ED9"/>
    <w:rsid w:val="00621166"/>
    <w:rsid w:val="00621764"/>
    <w:rsid w:val="00621B20"/>
    <w:rsid w:val="00622EDB"/>
    <w:rsid w:val="00623709"/>
    <w:rsid w:val="006237D9"/>
    <w:rsid w:val="00624FC6"/>
    <w:rsid w:val="00625FFF"/>
    <w:rsid w:val="00626CEA"/>
    <w:rsid w:val="00627ED0"/>
    <w:rsid w:val="0063030B"/>
    <w:rsid w:val="00631484"/>
    <w:rsid w:val="00631EFD"/>
    <w:rsid w:val="00631F84"/>
    <w:rsid w:val="00632307"/>
    <w:rsid w:val="00632B58"/>
    <w:rsid w:val="0063343F"/>
    <w:rsid w:val="00634207"/>
    <w:rsid w:val="00634B18"/>
    <w:rsid w:val="0063627A"/>
    <w:rsid w:val="00636FDC"/>
    <w:rsid w:val="006377FD"/>
    <w:rsid w:val="0063790D"/>
    <w:rsid w:val="00640ADA"/>
    <w:rsid w:val="00640C17"/>
    <w:rsid w:val="00642462"/>
    <w:rsid w:val="00642EED"/>
    <w:rsid w:val="0064360D"/>
    <w:rsid w:val="00643935"/>
    <w:rsid w:val="00643A5A"/>
    <w:rsid w:val="00643C6C"/>
    <w:rsid w:val="00645B6D"/>
    <w:rsid w:val="00646246"/>
    <w:rsid w:val="006465AC"/>
    <w:rsid w:val="006467DA"/>
    <w:rsid w:val="00646E64"/>
    <w:rsid w:val="00647D4D"/>
    <w:rsid w:val="006507FB"/>
    <w:rsid w:val="00650BF8"/>
    <w:rsid w:val="00651F49"/>
    <w:rsid w:val="00653362"/>
    <w:rsid w:val="006536D0"/>
    <w:rsid w:val="00653EAD"/>
    <w:rsid w:val="00654E6B"/>
    <w:rsid w:val="0065507B"/>
    <w:rsid w:val="00655F14"/>
    <w:rsid w:val="00657A62"/>
    <w:rsid w:val="00657D9D"/>
    <w:rsid w:val="00657D9F"/>
    <w:rsid w:val="00660916"/>
    <w:rsid w:val="0066101F"/>
    <w:rsid w:val="00662B9E"/>
    <w:rsid w:val="00662DF9"/>
    <w:rsid w:val="0066308E"/>
    <w:rsid w:val="006634F7"/>
    <w:rsid w:val="006637F7"/>
    <w:rsid w:val="00663EB9"/>
    <w:rsid w:val="0066415B"/>
    <w:rsid w:val="00664EC7"/>
    <w:rsid w:val="00665C82"/>
    <w:rsid w:val="00665D7E"/>
    <w:rsid w:val="00666FC8"/>
    <w:rsid w:val="006674D5"/>
    <w:rsid w:val="006723F6"/>
    <w:rsid w:val="00672568"/>
    <w:rsid w:val="00672896"/>
    <w:rsid w:val="00673458"/>
    <w:rsid w:val="00673917"/>
    <w:rsid w:val="006742B3"/>
    <w:rsid w:val="00675574"/>
    <w:rsid w:val="00676BAA"/>
    <w:rsid w:val="00677129"/>
    <w:rsid w:val="00677580"/>
    <w:rsid w:val="00677754"/>
    <w:rsid w:val="00680719"/>
    <w:rsid w:val="00680C5C"/>
    <w:rsid w:val="00681A9B"/>
    <w:rsid w:val="00682677"/>
    <w:rsid w:val="00682A1B"/>
    <w:rsid w:val="00684653"/>
    <w:rsid w:val="00684FF4"/>
    <w:rsid w:val="00685437"/>
    <w:rsid w:val="00685A41"/>
    <w:rsid w:val="006862F4"/>
    <w:rsid w:val="00686409"/>
    <w:rsid w:val="006872F3"/>
    <w:rsid w:val="006873F7"/>
    <w:rsid w:val="0068776B"/>
    <w:rsid w:val="0069034F"/>
    <w:rsid w:val="00691B68"/>
    <w:rsid w:val="006958D9"/>
    <w:rsid w:val="006961F3"/>
    <w:rsid w:val="0069626E"/>
    <w:rsid w:val="00696AF2"/>
    <w:rsid w:val="00697222"/>
    <w:rsid w:val="006A0ACA"/>
    <w:rsid w:val="006A4388"/>
    <w:rsid w:val="006A4492"/>
    <w:rsid w:val="006A6BBC"/>
    <w:rsid w:val="006A7A85"/>
    <w:rsid w:val="006B163E"/>
    <w:rsid w:val="006B1BD7"/>
    <w:rsid w:val="006B35D3"/>
    <w:rsid w:val="006B5A5A"/>
    <w:rsid w:val="006B6864"/>
    <w:rsid w:val="006C10FA"/>
    <w:rsid w:val="006C12ED"/>
    <w:rsid w:val="006C2359"/>
    <w:rsid w:val="006C2F4C"/>
    <w:rsid w:val="006C3D8B"/>
    <w:rsid w:val="006C49AF"/>
    <w:rsid w:val="006C5EF5"/>
    <w:rsid w:val="006C6CAA"/>
    <w:rsid w:val="006C6FC3"/>
    <w:rsid w:val="006C798E"/>
    <w:rsid w:val="006C7AC1"/>
    <w:rsid w:val="006D0CFF"/>
    <w:rsid w:val="006D0FF8"/>
    <w:rsid w:val="006D1FF0"/>
    <w:rsid w:val="006D25DF"/>
    <w:rsid w:val="006D4931"/>
    <w:rsid w:val="006D5E09"/>
    <w:rsid w:val="006D6E7F"/>
    <w:rsid w:val="006D7E7C"/>
    <w:rsid w:val="006E0797"/>
    <w:rsid w:val="006E0D9E"/>
    <w:rsid w:val="006E2DFA"/>
    <w:rsid w:val="006E336D"/>
    <w:rsid w:val="006E4352"/>
    <w:rsid w:val="006E5035"/>
    <w:rsid w:val="006E50D2"/>
    <w:rsid w:val="006E5B43"/>
    <w:rsid w:val="006E6472"/>
    <w:rsid w:val="006F004E"/>
    <w:rsid w:val="006F066E"/>
    <w:rsid w:val="006F240F"/>
    <w:rsid w:val="006F241E"/>
    <w:rsid w:val="006F2D68"/>
    <w:rsid w:val="006F36DB"/>
    <w:rsid w:val="006F4B3B"/>
    <w:rsid w:val="006F57AD"/>
    <w:rsid w:val="006F6E87"/>
    <w:rsid w:val="006F7980"/>
    <w:rsid w:val="00700BAB"/>
    <w:rsid w:val="00700D56"/>
    <w:rsid w:val="00701505"/>
    <w:rsid w:val="00702D4D"/>
    <w:rsid w:val="00703F64"/>
    <w:rsid w:val="00705F9F"/>
    <w:rsid w:val="00706ADF"/>
    <w:rsid w:val="00706DE6"/>
    <w:rsid w:val="00707CAD"/>
    <w:rsid w:val="0071010B"/>
    <w:rsid w:val="00711A56"/>
    <w:rsid w:val="0071329A"/>
    <w:rsid w:val="00714C59"/>
    <w:rsid w:val="0071514D"/>
    <w:rsid w:val="00715358"/>
    <w:rsid w:val="00716948"/>
    <w:rsid w:val="00716A72"/>
    <w:rsid w:val="00717999"/>
    <w:rsid w:val="007200A6"/>
    <w:rsid w:val="007208E6"/>
    <w:rsid w:val="00721699"/>
    <w:rsid w:val="0072311D"/>
    <w:rsid w:val="00723714"/>
    <w:rsid w:val="00724444"/>
    <w:rsid w:val="00724497"/>
    <w:rsid w:val="007250DA"/>
    <w:rsid w:val="00726421"/>
    <w:rsid w:val="00731934"/>
    <w:rsid w:val="0073357C"/>
    <w:rsid w:val="00733713"/>
    <w:rsid w:val="00733C8F"/>
    <w:rsid w:val="007340E6"/>
    <w:rsid w:val="00735A8F"/>
    <w:rsid w:val="00735DEE"/>
    <w:rsid w:val="00736F37"/>
    <w:rsid w:val="007374A1"/>
    <w:rsid w:val="00737853"/>
    <w:rsid w:val="00737FC5"/>
    <w:rsid w:val="00740781"/>
    <w:rsid w:val="0074233C"/>
    <w:rsid w:val="00743B97"/>
    <w:rsid w:val="007441DC"/>
    <w:rsid w:val="00744451"/>
    <w:rsid w:val="00744D6A"/>
    <w:rsid w:val="007451FF"/>
    <w:rsid w:val="00745CB9"/>
    <w:rsid w:val="00746BB6"/>
    <w:rsid w:val="00747375"/>
    <w:rsid w:val="00747F21"/>
    <w:rsid w:val="00751FC0"/>
    <w:rsid w:val="007525B2"/>
    <w:rsid w:val="0075378C"/>
    <w:rsid w:val="00753C47"/>
    <w:rsid w:val="00753C8A"/>
    <w:rsid w:val="00754CE8"/>
    <w:rsid w:val="00754DEE"/>
    <w:rsid w:val="0075588E"/>
    <w:rsid w:val="00755D5E"/>
    <w:rsid w:val="0075727A"/>
    <w:rsid w:val="007574EC"/>
    <w:rsid w:val="007577FC"/>
    <w:rsid w:val="00760547"/>
    <w:rsid w:val="00761272"/>
    <w:rsid w:val="00761341"/>
    <w:rsid w:val="007621DB"/>
    <w:rsid w:val="007622AD"/>
    <w:rsid w:val="00762CE5"/>
    <w:rsid w:val="00764BE6"/>
    <w:rsid w:val="007662AD"/>
    <w:rsid w:val="00767A23"/>
    <w:rsid w:val="00767FC2"/>
    <w:rsid w:val="00770B45"/>
    <w:rsid w:val="00771562"/>
    <w:rsid w:val="00772C25"/>
    <w:rsid w:val="00773251"/>
    <w:rsid w:val="0077359A"/>
    <w:rsid w:val="007741B4"/>
    <w:rsid w:val="0077475D"/>
    <w:rsid w:val="0077482E"/>
    <w:rsid w:val="007751A2"/>
    <w:rsid w:val="00777009"/>
    <w:rsid w:val="007770AB"/>
    <w:rsid w:val="0078009E"/>
    <w:rsid w:val="00781614"/>
    <w:rsid w:val="0078310B"/>
    <w:rsid w:val="00783221"/>
    <w:rsid w:val="0078324A"/>
    <w:rsid w:val="007832DA"/>
    <w:rsid w:val="00783FDC"/>
    <w:rsid w:val="007841F8"/>
    <w:rsid w:val="007844A8"/>
    <w:rsid w:val="00785EE1"/>
    <w:rsid w:val="00787BA1"/>
    <w:rsid w:val="00790F9D"/>
    <w:rsid w:val="00791F62"/>
    <w:rsid w:val="00793032"/>
    <w:rsid w:val="00793EC8"/>
    <w:rsid w:val="0079442B"/>
    <w:rsid w:val="00794AB2"/>
    <w:rsid w:val="007952E3"/>
    <w:rsid w:val="0079562C"/>
    <w:rsid w:val="00796320"/>
    <w:rsid w:val="007972C7"/>
    <w:rsid w:val="007975F1"/>
    <w:rsid w:val="00797913"/>
    <w:rsid w:val="007A15AE"/>
    <w:rsid w:val="007A2F9B"/>
    <w:rsid w:val="007A3004"/>
    <w:rsid w:val="007A585B"/>
    <w:rsid w:val="007A62DE"/>
    <w:rsid w:val="007B0360"/>
    <w:rsid w:val="007B04EA"/>
    <w:rsid w:val="007B09D9"/>
    <w:rsid w:val="007B0FB1"/>
    <w:rsid w:val="007B11CB"/>
    <w:rsid w:val="007B2E68"/>
    <w:rsid w:val="007B4E29"/>
    <w:rsid w:val="007B53A0"/>
    <w:rsid w:val="007B5463"/>
    <w:rsid w:val="007C04FD"/>
    <w:rsid w:val="007C0D5A"/>
    <w:rsid w:val="007C0E77"/>
    <w:rsid w:val="007C2E31"/>
    <w:rsid w:val="007C49E2"/>
    <w:rsid w:val="007C623E"/>
    <w:rsid w:val="007C6800"/>
    <w:rsid w:val="007C780C"/>
    <w:rsid w:val="007D0466"/>
    <w:rsid w:val="007D046B"/>
    <w:rsid w:val="007D07B6"/>
    <w:rsid w:val="007D1FD6"/>
    <w:rsid w:val="007D23E9"/>
    <w:rsid w:val="007D37B2"/>
    <w:rsid w:val="007D3B12"/>
    <w:rsid w:val="007D3E66"/>
    <w:rsid w:val="007D4091"/>
    <w:rsid w:val="007D4E1B"/>
    <w:rsid w:val="007D5C16"/>
    <w:rsid w:val="007D5F42"/>
    <w:rsid w:val="007D5F98"/>
    <w:rsid w:val="007D73A5"/>
    <w:rsid w:val="007D77E5"/>
    <w:rsid w:val="007D7D8D"/>
    <w:rsid w:val="007E170C"/>
    <w:rsid w:val="007E1B2D"/>
    <w:rsid w:val="007E28FA"/>
    <w:rsid w:val="007E2EFB"/>
    <w:rsid w:val="007E40CB"/>
    <w:rsid w:val="007E4E6A"/>
    <w:rsid w:val="007E534A"/>
    <w:rsid w:val="007E623C"/>
    <w:rsid w:val="007E664E"/>
    <w:rsid w:val="007E6774"/>
    <w:rsid w:val="007E6EB5"/>
    <w:rsid w:val="007E7287"/>
    <w:rsid w:val="007F057D"/>
    <w:rsid w:val="007F0E63"/>
    <w:rsid w:val="007F17C7"/>
    <w:rsid w:val="007F1E40"/>
    <w:rsid w:val="007F20EB"/>
    <w:rsid w:val="007F2124"/>
    <w:rsid w:val="007F2679"/>
    <w:rsid w:val="007F3937"/>
    <w:rsid w:val="007F4164"/>
    <w:rsid w:val="007F550C"/>
    <w:rsid w:val="007F5766"/>
    <w:rsid w:val="007F5BBD"/>
    <w:rsid w:val="007F660D"/>
    <w:rsid w:val="007F76C5"/>
    <w:rsid w:val="008000E5"/>
    <w:rsid w:val="0080028F"/>
    <w:rsid w:val="00800D7A"/>
    <w:rsid w:val="00800FB9"/>
    <w:rsid w:val="0080257A"/>
    <w:rsid w:val="008034A8"/>
    <w:rsid w:val="00803B7C"/>
    <w:rsid w:val="00805F0D"/>
    <w:rsid w:val="00806795"/>
    <w:rsid w:val="00807383"/>
    <w:rsid w:val="00810958"/>
    <w:rsid w:val="00811E34"/>
    <w:rsid w:val="00813787"/>
    <w:rsid w:val="00813F8D"/>
    <w:rsid w:val="00814030"/>
    <w:rsid w:val="00814C03"/>
    <w:rsid w:val="008151B5"/>
    <w:rsid w:val="00815237"/>
    <w:rsid w:val="00815704"/>
    <w:rsid w:val="0081608B"/>
    <w:rsid w:val="00816399"/>
    <w:rsid w:val="00816424"/>
    <w:rsid w:val="00820957"/>
    <w:rsid w:val="0082258C"/>
    <w:rsid w:val="0082289C"/>
    <w:rsid w:val="00823C5C"/>
    <w:rsid w:val="00824580"/>
    <w:rsid w:val="00824768"/>
    <w:rsid w:val="008252A0"/>
    <w:rsid w:val="008255D7"/>
    <w:rsid w:val="00826A27"/>
    <w:rsid w:val="00826E78"/>
    <w:rsid w:val="008271B6"/>
    <w:rsid w:val="00827512"/>
    <w:rsid w:val="008311C3"/>
    <w:rsid w:val="00832136"/>
    <w:rsid w:val="00832346"/>
    <w:rsid w:val="00832591"/>
    <w:rsid w:val="00833626"/>
    <w:rsid w:val="00833B8F"/>
    <w:rsid w:val="00835228"/>
    <w:rsid w:val="00835569"/>
    <w:rsid w:val="00835FEF"/>
    <w:rsid w:val="00836A51"/>
    <w:rsid w:val="008415AD"/>
    <w:rsid w:val="00841C75"/>
    <w:rsid w:val="00842316"/>
    <w:rsid w:val="00843B85"/>
    <w:rsid w:val="00844F80"/>
    <w:rsid w:val="00845458"/>
    <w:rsid w:val="008458AD"/>
    <w:rsid w:val="00845B01"/>
    <w:rsid w:val="008462E7"/>
    <w:rsid w:val="0084690A"/>
    <w:rsid w:val="00847FEF"/>
    <w:rsid w:val="0085022C"/>
    <w:rsid w:val="00850634"/>
    <w:rsid w:val="00850AC7"/>
    <w:rsid w:val="008517FC"/>
    <w:rsid w:val="00852060"/>
    <w:rsid w:val="008537F5"/>
    <w:rsid w:val="008555B0"/>
    <w:rsid w:val="00855F43"/>
    <w:rsid w:val="00856D77"/>
    <w:rsid w:val="008570F2"/>
    <w:rsid w:val="008620F0"/>
    <w:rsid w:val="00862EFE"/>
    <w:rsid w:val="008633C6"/>
    <w:rsid w:val="00863FD7"/>
    <w:rsid w:val="00864B88"/>
    <w:rsid w:val="00864FA0"/>
    <w:rsid w:val="00865CF5"/>
    <w:rsid w:val="008668F4"/>
    <w:rsid w:val="0086719D"/>
    <w:rsid w:val="00867D48"/>
    <w:rsid w:val="008701A2"/>
    <w:rsid w:val="0087043C"/>
    <w:rsid w:val="0087251B"/>
    <w:rsid w:val="00874191"/>
    <w:rsid w:val="0087422E"/>
    <w:rsid w:val="008744E9"/>
    <w:rsid w:val="00875F89"/>
    <w:rsid w:val="008760A2"/>
    <w:rsid w:val="00880D9D"/>
    <w:rsid w:val="0088126B"/>
    <w:rsid w:val="00881438"/>
    <w:rsid w:val="00882CB8"/>
    <w:rsid w:val="00882ED2"/>
    <w:rsid w:val="008833C6"/>
    <w:rsid w:val="00884585"/>
    <w:rsid w:val="00885DAF"/>
    <w:rsid w:val="0088689E"/>
    <w:rsid w:val="00887FBC"/>
    <w:rsid w:val="00890064"/>
    <w:rsid w:val="00891156"/>
    <w:rsid w:val="008925DF"/>
    <w:rsid w:val="00895897"/>
    <w:rsid w:val="00895A87"/>
    <w:rsid w:val="00897211"/>
    <w:rsid w:val="00897732"/>
    <w:rsid w:val="008A102B"/>
    <w:rsid w:val="008A160A"/>
    <w:rsid w:val="008A589C"/>
    <w:rsid w:val="008A6B4D"/>
    <w:rsid w:val="008A74C6"/>
    <w:rsid w:val="008B0DB7"/>
    <w:rsid w:val="008B100B"/>
    <w:rsid w:val="008B292D"/>
    <w:rsid w:val="008B3A81"/>
    <w:rsid w:val="008B3E9B"/>
    <w:rsid w:val="008B4443"/>
    <w:rsid w:val="008B67AF"/>
    <w:rsid w:val="008C0826"/>
    <w:rsid w:val="008C0FFC"/>
    <w:rsid w:val="008C2099"/>
    <w:rsid w:val="008C218E"/>
    <w:rsid w:val="008C2981"/>
    <w:rsid w:val="008C3D1A"/>
    <w:rsid w:val="008C44D0"/>
    <w:rsid w:val="008C53CE"/>
    <w:rsid w:val="008C549F"/>
    <w:rsid w:val="008C5592"/>
    <w:rsid w:val="008C5EFB"/>
    <w:rsid w:val="008C6614"/>
    <w:rsid w:val="008C6B6C"/>
    <w:rsid w:val="008C7973"/>
    <w:rsid w:val="008C7CEF"/>
    <w:rsid w:val="008D00FB"/>
    <w:rsid w:val="008D0467"/>
    <w:rsid w:val="008D1F8A"/>
    <w:rsid w:val="008D2942"/>
    <w:rsid w:val="008D2C0B"/>
    <w:rsid w:val="008D2C26"/>
    <w:rsid w:val="008D2F2A"/>
    <w:rsid w:val="008D4545"/>
    <w:rsid w:val="008D54C1"/>
    <w:rsid w:val="008D5F6D"/>
    <w:rsid w:val="008D623E"/>
    <w:rsid w:val="008D630E"/>
    <w:rsid w:val="008D6E78"/>
    <w:rsid w:val="008D7A79"/>
    <w:rsid w:val="008D7AB0"/>
    <w:rsid w:val="008E03A6"/>
    <w:rsid w:val="008E1CD1"/>
    <w:rsid w:val="008E29C9"/>
    <w:rsid w:val="008E38D1"/>
    <w:rsid w:val="008E3ABB"/>
    <w:rsid w:val="008E3B54"/>
    <w:rsid w:val="008E3D97"/>
    <w:rsid w:val="008E5AC1"/>
    <w:rsid w:val="008E61EB"/>
    <w:rsid w:val="008E6D94"/>
    <w:rsid w:val="008F1877"/>
    <w:rsid w:val="008F1E2F"/>
    <w:rsid w:val="008F4C6D"/>
    <w:rsid w:val="008F4CC2"/>
    <w:rsid w:val="008F7866"/>
    <w:rsid w:val="008F7A57"/>
    <w:rsid w:val="009011FF"/>
    <w:rsid w:val="009018D2"/>
    <w:rsid w:val="00901DB3"/>
    <w:rsid w:val="00901FB4"/>
    <w:rsid w:val="009024A9"/>
    <w:rsid w:val="0090260B"/>
    <w:rsid w:val="00903FD6"/>
    <w:rsid w:val="009060A3"/>
    <w:rsid w:val="00906E34"/>
    <w:rsid w:val="009072D1"/>
    <w:rsid w:val="00907D77"/>
    <w:rsid w:val="00910854"/>
    <w:rsid w:val="00910DB2"/>
    <w:rsid w:val="00911620"/>
    <w:rsid w:val="00912611"/>
    <w:rsid w:val="00912CC4"/>
    <w:rsid w:val="00912FA0"/>
    <w:rsid w:val="00915425"/>
    <w:rsid w:val="00915DA3"/>
    <w:rsid w:val="00916084"/>
    <w:rsid w:val="009172DF"/>
    <w:rsid w:val="0092031F"/>
    <w:rsid w:val="00921885"/>
    <w:rsid w:val="00923EA5"/>
    <w:rsid w:val="0092459A"/>
    <w:rsid w:val="009246D0"/>
    <w:rsid w:val="0092512F"/>
    <w:rsid w:val="00926614"/>
    <w:rsid w:val="009278C2"/>
    <w:rsid w:val="00927EDE"/>
    <w:rsid w:val="009334BA"/>
    <w:rsid w:val="00934667"/>
    <w:rsid w:val="00934C4B"/>
    <w:rsid w:val="00934E0B"/>
    <w:rsid w:val="00934FFD"/>
    <w:rsid w:val="00942F18"/>
    <w:rsid w:val="00942F34"/>
    <w:rsid w:val="009436F1"/>
    <w:rsid w:val="0094420C"/>
    <w:rsid w:val="00946AAD"/>
    <w:rsid w:val="009477C9"/>
    <w:rsid w:val="0095024D"/>
    <w:rsid w:val="00950BB2"/>
    <w:rsid w:val="00951865"/>
    <w:rsid w:val="009518D9"/>
    <w:rsid w:val="009526CB"/>
    <w:rsid w:val="009532E1"/>
    <w:rsid w:val="009537F3"/>
    <w:rsid w:val="009538D5"/>
    <w:rsid w:val="00953B8F"/>
    <w:rsid w:val="00954F9C"/>
    <w:rsid w:val="0095545B"/>
    <w:rsid w:val="00955FB8"/>
    <w:rsid w:val="0095656C"/>
    <w:rsid w:val="00956FD6"/>
    <w:rsid w:val="00960922"/>
    <w:rsid w:val="00960A1A"/>
    <w:rsid w:val="00960A48"/>
    <w:rsid w:val="00962302"/>
    <w:rsid w:val="009637E4"/>
    <w:rsid w:val="00963D97"/>
    <w:rsid w:val="00964345"/>
    <w:rsid w:val="00964942"/>
    <w:rsid w:val="00964A33"/>
    <w:rsid w:val="00966182"/>
    <w:rsid w:val="00970A91"/>
    <w:rsid w:val="009711E1"/>
    <w:rsid w:val="00972C27"/>
    <w:rsid w:val="00972F7B"/>
    <w:rsid w:val="0097326C"/>
    <w:rsid w:val="0097505C"/>
    <w:rsid w:val="009776F8"/>
    <w:rsid w:val="00977A55"/>
    <w:rsid w:val="0098241B"/>
    <w:rsid w:val="00982923"/>
    <w:rsid w:val="009833CF"/>
    <w:rsid w:val="009834D9"/>
    <w:rsid w:val="00983689"/>
    <w:rsid w:val="00984BF0"/>
    <w:rsid w:val="0098533A"/>
    <w:rsid w:val="009870EF"/>
    <w:rsid w:val="00990D96"/>
    <w:rsid w:val="00990DDE"/>
    <w:rsid w:val="009913F4"/>
    <w:rsid w:val="009918DC"/>
    <w:rsid w:val="0099249F"/>
    <w:rsid w:val="009938B8"/>
    <w:rsid w:val="00996B02"/>
    <w:rsid w:val="00997770"/>
    <w:rsid w:val="009A06E9"/>
    <w:rsid w:val="009A0A0F"/>
    <w:rsid w:val="009A0C0A"/>
    <w:rsid w:val="009A11D2"/>
    <w:rsid w:val="009A183E"/>
    <w:rsid w:val="009A21C1"/>
    <w:rsid w:val="009A2624"/>
    <w:rsid w:val="009A2C6B"/>
    <w:rsid w:val="009A2D6B"/>
    <w:rsid w:val="009A33B8"/>
    <w:rsid w:val="009A33E7"/>
    <w:rsid w:val="009A36F8"/>
    <w:rsid w:val="009A3A8E"/>
    <w:rsid w:val="009A49DB"/>
    <w:rsid w:val="009A506B"/>
    <w:rsid w:val="009A5D24"/>
    <w:rsid w:val="009A5E51"/>
    <w:rsid w:val="009A68A0"/>
    <w:rsid w:val="009B0877"/>
    <w:rsid w:val="009B1C69"/>
    <w:rsid w:val="009B1E1C"/>
    <w:rsid w:val="009B20AD"/>
    <w:rsid w:val="009B22AF"/>
    <w:rsid w:val="009B2474"/>
    <w:rsid w:val="009B3A1B"/>
    <w:rsid w:val="009B3B17"/>
    <w:rsid w:val="009B4FC6"/>
    <w:rsid w:val="009B56FF"/>
    <w:rsid w:val="009B5877"/>
    <w:rsid w:val="009B6252"/>
    <w:rsid w:val="009B64F9"/>
    <w:rsid w:val="009B6CE3"/>
    <w:rsid w:val="009C01E9"/>
    <w:rsid w:val="009C041B"/>
    <w:rsid w:val="009C056A"/>
    <w:rsid w:val="009C0655"/>
    <w:rsid w:val="009C141F"/>
    <w:rsid w:val="009C15EC"/>
    <w:rsid w:val="009C1C5B"/>
    <w:rsid w:val="009C2C8D"/>
    <w:rsid w:val="009C2DEE"/>
    <w:rsid w:val="009C39DE"/>
    <w:rsid w:val="009C3CBE"/>
    <w:rsid w:val="009C5732"/>
    <w:rsid w:val="009C6284"/>
    <w:rsid w:val="009C692F"/>
    <w:rsid w:val="009C7276"/>
    <w:rsid w:val="009C7BFE"/>
    <w:rsid w:val="009D03EC"/>
    <w:rsid w:val="009D0747"/>
    <w:rsid w:val="009D101E"/>
    <w:rsid w:val="009D1329"/>
    <w:rsid w:val="009D1C5D"/>
    <w:rsid w:val="009D20A4"/>
    <w:rsid w:val="009D27CE"/>
    <w:rsid w:val="009D2913"/>
    <w:rsid w:val="009D4BFA"/>
    <w:rsid w:val="009D6471"/>
    <w:rsid w:val="009D710C"/>
    <w:rsid w:val="009E0904"/>
    <w:rsid w:val="009E1FA6"/>
    <w:rsid w:val="009E29F0"/>
    <w:rsid w:val="009E2C63"/>
    <w:rsid w:val="009E2E7B"/>
    <w:rsid w:val="009E3378"/>
    <w:rsid w:val="009E3791"/>
    <w:rsid w:val="009E4BDD"/>
    <w:rsid w:val="009E5815"/>
    <w:rsid w:val="009E6D67"/>
    <w:rsid w:val="009F0743"/>
    <w:rsid w:val="009F1A26"/>
    <w:rsid w:val="009F2FBF"/>
    <w:rsid w:val="009F3FA6"/>
    <w:rsid w:val="009F56D2"/>
    <w:rsid w:val="009F61F0"/>
    <w:rsid w:val="009F6C95"/>
    <w:rsid w:val="009F74D4"/>
    <w:rsid w:val="00A00C11"/>
    <w:rsid w:val="00A00D59"/>
    <w:rsid w:val="00A020E4"/>
    <w:rsid w:val="00A028E2"/>
    <w:rsid w:val="00A02A31"/>
    <w:rsid w:val="00A02E10"/>
    <w:rsid w:val="00A06A43"/>
    <w:rsid w:val="00A11168"/>
    <w:rsid w:val="00A1162E"/>
    <w:rsid w:val="00A133F1"/>
    <w:rsid w:val="00A13E9B"/>
    <w:rsid w:val="00A1489E"/>
    <w:rsid w:val="00A14CB4"/>
    <w:rsid w:val="00A15210"/>
    <w:rsid w:val="00A16EC8"/>
    <w:rsid w:val="00A17E62"/>
    <w:rsid w:val="00A204CC"/>
    <w:rsid w:val="00A20C8C"/>
    <w:rsid w:val="00A22275"/>
    <w:rsid w:val="00A24709"/>
    <w:rsid w:val="00A2699A"/>
    <w:rsid w:val="00A26DF4"/>
    <w:rsid w:val="00A26E8C"/>
    <w:rsid w:val="00A2768F"/>
    <w:rsid w:val="00A301C2"/>
    <w:rsid w:val="00A31586"/>
    <w:rsid w:val="00A31B00"/>
    <w:rsid w:val="00A32FC9"/>
    <w:rsid w:val="00A348A2"/>
    <w:rsid w:val="00A36FE7"/>
    <w:rsid w:val="00A37902"/>
    <w:rsid w:val="00A4181D"/>
    <w:rsid w:val="00A42A21"/>
    <w:rsid w:val="00A4463E"/>
    <w:rsid w:val="00A44CAD"/>
    <w:rsid w:val="00A4562E"/>
    <w:rsid w:val="00A458B5"/>
    <w:rsid w:val="00A46906"/>
    <w:rsid w:val="00A4725D"/>
    <w:rsid w:val="00A47813"/>
    <w:rsid w:val="00A527E6"/>
    <w:rsid w:val="00A53350"/>
    <w:rsid w:val="00A5461A"/>
    <w:rsid w:val="00A54ED0"/>
    <w:rsid w:val="00A54EF2"/>
    <w:rsid w:val="00A559FC"/>
    <w:rsid w:val="00A56ADA"/>
    <w:rsid w:val="00A57CF9"/>
    <w:rsid w:val="00A602CC"/>
    <w:rsid w:val="00A60488"/>
    <w:rsid w:val="00A62105"/>
    <w:rsid w:val="00A626B5"/>
    <w:rsid w:val="00A63E4E"/>
    <w:rsid w:val="00A64F59"/>
    <w:rsid w:val="00A651E3"/>
    <w:rsid w:val="00A65334"/>
    <w:rsid w:val="00A66420"/>
    <w:rsid w:val="00A66FEC"/>
    <w:rsid w:val="00A6705B"/>
    <w:rsid w:val="00A678BA"/>
    <w:rsid w:val="00A7085E"/>
    <w:rsid w:val="00A72167"/>
    <w:rsid w:val="00A7357E"/>
    <w:rsid w:val="00A743C6"/>
    <w:rsid w:val="00A748CF"/>
    <w:rsid w:val="00A74BB7"/>
    <w:rsid w:val="00A7516B"/>
    <w:rsid w:val="00A75464"/>
    <w:rsid w:val="00A754E3"/>
    <w:rsid w:val="00A75F02"/>
    <w:rsid w:val="00A77799"/>
    <w:rsid w:val="00A84566"/>
    <w:rsid w:val="00A851C9"/>
    <w:rsid w:val="00A85D9E"/>
    <w:rsid w:val="00A85E8E"/>
    <w:rsid w:val="00A87774"/>
    <w:rsid w:val="00A90BE6"/>
    <w:rsid w:val="00A90EA0"/>
    <w:rsid w:val="00A90EA4"/>
    <w:rsid w:val="00A9155E"/>
    <w:rsid w:val="00A927B9"/>
    <w:rsid w:val="00A9349B"/>
    <w:rsid w:val="00A9601F"/>
    <w:rsid w:val="00A9672D"/>
    <w:rsid w:val="00AA038B"/>
    <w:rsid w:val="00AA0AAA"/>
    <w:rsid w:val="00AA1768"/>
    <w:rsid w:val="00AA1C8E"/>
    <w:rsid w:val="00AA1EF3"/>
    <w:rsid w:val="00AA2BEC"/>
    <w:rsid w:val="00AA3382"/>
    <w:rsid w:val="00AA3615"/>
    <w:rsid w:val="00AA3D20"/>
    <w:rsid w:val="00AA4CC5"/>
    <w:rsid w:val="00AA56EE"/>
    <w:rsid w:val="00AA5B1E"/>
    <w:rsid w:val="00AA630D"/>
    <w:rsid w:val="00AA7009"/>
    <w:rsid w:val="00AA7815"/>
    <w:rsid w:val="00AB0E7C"/>
    <w:rsid w:val="00AB2171"/>
    <w:rsid w:val="00AB2F3E"/>
    <w:rsid w:val="00AB3CA8"/>
    <w:rsid w:val="00AB452A"/>
    <w:rsid w:val="00AB5E26"/>
    <w:rsid w:val="00AB6ACA"/>
    <w:rsid w:val="00AB7A5C"/>
    <w:rsid w:val="00AC0C9F"/>
    <w:rsid w:val="00AC0DD2"/>
    <w:rsid w:val="00AC0F13"/>
    <w:rsid w:val="00AC226A"/>
    <w:rsid w:val="00AC2AE6"/>
    <w:rsid w:val="00AC3852"/>
    <w:rsid w:val="00AC42E2"/>
    <w:rsid w:val="00AC4A65"/>
    <w:rsid w:val="00AC4D26"/>
    <w:rsid w:val="00AC4FA0"/>
    <w:rsid w:val="00AC5A84"/>
    <w:rsid w:val="00AC5BD9"/>
    <w:rsid w:val="00AC5BE9"/>
    <w:rsid w:val="00AC5D3C"/>
    <w:rsid w:val="00AC6491"/>
    <w:rsid w:val="00AC7398"/>
    <w:rsid w:val="00AC7FE4"/>
    <w:rsid w:val="00AD038C"/>
    <w:rsid w:val="00AD0461"/>
    <w:rsid w:val="00AD247D"/>
    <w:rsid w:val="00AD3D84"/>
    <w:rsid w:val="00AD4804"/>
    <w:rsid w:val="00AD4AD7"/>
    <w:rsid w:val="00AD54ED"/>
    <w:rsid w:val="00AD5675"/>
    <w:rsid w:val="00AD62B1"/>
    <w:rsid w:val="00AD636D"/>
    <w:rsid w:val="00AD7E52"/>
    <w:rsid w:val="00AE055F"/>
    <w:rsid w:val="00AE0C13"/>
    <w:rsid w:val="00AE0C67"/>
    <w:rsid w:val="00AE1183"/>
    <w:rsid w:val="00AE1C8D"/>
    <w:rsid w:val="00AE2402"/>
    <w:rsid w:val="00AE2690"/>
    <w:rsid w:val="00AE2C21"/>
    <w:rsid w:val="00AE2E23"/>
    <w:rsid w:val="00AE3787"/>
    <w:rsid w:val="00AE3E1A"/>
    <w:rsid w:val="00AE45D6"/>
    <w:rsid w:val="00AE4D03"/>
    <w:rsid w:val="00AE64FA"/>
    <w:rsid w:val="00AE699A"/>
    <w:rsid w:val="00AE7EB0"/>
    <w:rsid w:val="00AF0A8D"/>
    <w:rsid w:val="00AF0B0A"/>
    <w:rsid w:val="00AF0BC2"/>
    <w:rsid w:val="00AF1882"/>
    <w:rsid w:val="00AF24F7"/>
    <w:rsid w:val="00AF38C5"/>
    <w:rsid w:val="00AF4765"/>
    <w:rsid w:val="00AF4911"/>
    <w:rsid w:val="00AF60CF"/>
    <w:rsid w:val="00AF6352"/>
    <w:rsid w:val="00AF6B2B"/>
    <w:rsid w:val="00B001AE"/>
    <w:rsid w:val="00B00AFC"/>
    <w:rsid w:val="00B00BCD"/>
    <w:rsid w:val="00B01272"/>
    <w:rsid w:val="00B01AAF"/>
    <w:rsid w:val="00B02BBA"/>
    <w:rsid w:val="00B03491"/>
    <w:rsid w:val="00B03A93"/>
    <w:rsid w:val="00B03F18"/>
    <w:rsid w:val="00B0475A"/>
    <w:rsid w:val="00B05A99"/>
    <w:rsid w:val="00B06629"/>
    <w:rsid w:val="00B07B35"/>
    <w:rsid w:val="00B07C73"/>
    <w:rsid w:val="00B106B3"/>
    <w:rsid w:val="00B10DF9"/>
    <w:rsid w:val="00B12828"/>
    <w:rsid w:val="00B132CD"/>
    <w:rsid w:val="00B1619F"/>
    <w:rsid w:val="00B1641C"/>
    <w:rsid w:val="00B16824"/>
    <w:rsid w:val="00B17496"/>
    <w:rsid w:val="00B175A0"/>
    <w:rsid w:val="00B17AB6"/>
    <w:rsid w:val="00B203B3"/>
    <w:rsid w:val="00B20914"/>
    <w:rsid w:val="00B224FB"/>
    <w:rsid w:val="00B235F0"/>
    <w:rsid w:val="00B237C3"/>
    <w:rsid w:val="00B24F2B"/>
    <w:rsid w:val="00B2684C"/>
    <w:rsid w:val="00B26FBD"/>
    <w:rsid w:val="00B27B21"/>
    <w:rsid w:val="00B27F2A"/>
    <w:rsid w:val="00B3052A"/>
    <w:rsid w:val="00B30611"/>
    <w:rsid w:val="00B30784"/>
    <w:rsid w:val="00B3237E"/>
    <w:rsid w:val="00B32C31"/>
    <w:rsid w:val="00B332E4"/>
    <w:rsid w:val="00B33C42"/>
    <w:rsid w:val="00B34080"/>
    <w:rsid w:val="00B36156"/>
    <w:rsid w:val="00B4018A"/>
    <w:rsid w:val="00B4028F"/>
    <w:rsid w:val="00B40B66"/>
    <w:rsid w:val="00B4193F"/>
    <w:rsid w:val="00B41C92"/>
    <w:rsid w:val="00B4216F"/>
    <w:rsid w:val="00B4261A"/>
    <w:rsid w:val="00B427E3"/>
    <w:rsid w:val="00B42B2A"/>
    <w:rsid w:val="00B431F2"/>
    <w:rsid w:val="00B454EF"/>
    <w:rsid w:val="00B4558C"/>
    <w:rsid w:val="00B46064"/>
    <w:rsid w:val="00B46A5E"/>
    <w:rsid w:val="00B46F24"/>
    <w:rsid w:val="00B47048"/>
    <w:rsid w:val="00B47AFA"/>
    <w:rsid w:val="00B47DAB"/>
    <w:rsid w:val="00B47F51"/>
    <w:rsid w:val="00B50293"/>
    <w:rsid w:val="00B5077C"/>
    <w:rsid w:val="00B51138"/>
    <w:rsid w:val="00B5182A"/>
    <w:rsid w:val="00B51E02"/>
    <w:rsid w:val="00B52A7D"/>
    <w:rsid w:val="00B56EEC"/>
    <w:rsid w:val="00B57815"/>
    <w:rsid w:val="00B579F8"/>
    <w:rsid w:val="00B57BD9"/>
    <w:rsid w:val="00B60CEB"/>
    <w:rsid w:val="00B619D6"/>
    <w:rsid w:val="00B61BE2"/>
    <w:rsid w:val="00B62069"/>
    <w:rsid w:val="00B628BA"/>
    <w:rsid w:val="00B62A9A"/>
    <w:rsid w:val="00B6401D"/>
    <w:rsid w:val="00B64759"/>
    <w:rsid w:val="00B6549D"/>
    <w:rsid w:val="00B656D8"/>
    <w:rsid w:val="00B661D1"/>
    <w:rsid w:val="00B6624C"/>
    <w:rsid w:val="00B67210"/>
    <w:rsid w:val="00B67B92"/>
    <w:rsid w:val="00B67BB7"/>
    <w:rsid w:val="00B70605"/>
    <w:rsid w:val="00B70F23"/>
    <w:rsid w:val="00B72355"/>
    <w:rsid w:val="00B724A3"/>
    <w:rsid w:val="00B72A29"/>
    <w:rsid w:val="00B74D05"/>
    <w:rsid w:val="00B755B7"/>
    <w:rsid w:val="00B80EAD"/>
    <w:rsid w:val="00B81276"/>
    <w:rsid w:val="00B8172D"/>
    <w:rsid w:val="00B829BF"/>
    <w:rsid w:val="00B84B57"/>
    <w:rsid w:val="00B85344"/>
    <w:rsid w:val="00B86A2C"/>
    <w:rsid w:val="00B8746D"/>
    <w:rsid w:val="00B9013C"/>
    <w:rsid w:val="00B91698"/>
    <w:rsid w:val="00B91B2F"/>
    <w:rsid w:val="00B9541A"/>
    <w:rsid w:val="00B9631B"/>
    <w:rsid w:val="00B9677F"/>
    <w:rsid w:val="00B96A8E"/>
    <w:rsid w:val="00B97520"/>
    <w:rsid w:val="00B975C5"/>
    <w:rsid w:val="00BA0379"/>
    <w:rsid w:val="00BA1390"/>
    <w:rsid w:val="00BA1767"/>
    <w:rsid w:val="00BA28A3"/>
    <w:rsid w:val="00BA378F"/>
    <w:rsid w:val="00BA607C"/>
    <w:rsid w:val="00BA709D"/>
    <w:rsid w:val="00BA748F"/>
    <w:rsid w:val="00BB04D3"/>
    <w:rsid w:val="00BB1BB9"/>
    <w:rsid w:val="00BB2E97"/>
    <w:rsid w:val="00BB4454"/>
    <w:rsid w:val="00BB523D"/>
    <w:rsid w:val="00BB6B59"/>
    <w:rsid w:val="00BB73DD"/>
    <w:rsid w:val="00BB7C96"/>
    <w:rsid w:val="00BC0B4D"/>
    <w:rsid w:val="00BC361C"/>
    <w:rsid w:val="00BC3804"/>
    <w:rsid w:val="00BC4A03"/>
    <w:rsid w:val="00BC56B6"/>
    <w:rsid w:val="00BC67CA"/>
    <w:rsid w:val="00BC6C92"/>
    <w:rsid w:val="00BD06ED"/>
    <w:rsid w:val="00BD0D21"/>
    <w:rsid w:val="00BD27C1"/>
    <w:rsid w:val="00BD4306"/>
    <w:rsid w:val="00BD5C66"/>
    <w:rsid w:val="00BD6604"/>
    <w:rsid w:val="00BD698B"/>
    <w:rsid w:val="00BE1C84"/>
    <w:rsid w:val="00BE2144"/>
    <w:rsid w:val="00BE5DB0"/>
    <w:rsid w:val="00BE6851"/>
    <w:rsid w:val="00BE77DA"/>
    <w:rsid w:val="00BF0183"/>
    <w:rsid w:val="00BF0744"/>
    <w:rsid w:val="00BF12D8"/>
    <w:rsid w:val="00BF32C8"/>
    <w:rsid w:val="00BF35E8"/>
    <w:rsid w:val="00BF3750"/>
    <w:rsid w:val="00BF3E9D"/>
    <w:rsid w:val="00BF45C3"/>
    <w:rsid w:val="00BF7493"/>
    <w:rsid w:val="00BF7633"/>
    <w:rsid w:val="00BF796B"/>
    <w:rsid w:val="00BF7ED1"/>
    <w:rsid w:val="00C00F65"/>
    <w:rsid w:val="00C0254A"/>
    <w:rsid w:val="00C030A6"/>
    <w:rsid w:val="00C03179"/>
    <w:rsid w:val="00C031A8"/>
    <w:rsid w:val="00C0436B"/>
    <w:rsid w:val="00C05E61"/>
    <w:rsid w:val="00C06A5B"/>
    <w:rsid w:val="00C06F19"/>
    <w:rsid w:val="00C07166"/>
    <w:rsid w:val="00C07913"/>
    <w:rsid w:val="00C13763"/>
    <w:rsid w:val="00C13A32"/>
    <w:rsid w:val="00C13CC7"/>
    <w:rsid w:val="00C13D84"/>
    <w:rsid w:val="00C13EC4"/>
    <w:rsid w:val="00C142E9"/>
    <w:rsid w:val="00C16656"/>
    <w:rsid w:val="00C16EE8"/>
    <w:rsid w:val="00C20D15"/>
    <w:rsid w:val="00C224A5"/>
    <w:rsid w:val="00C235BE"/>
    <w:rsid w:val="00C2389E"/>
    <w:rsid w:val="00C242E7"/>
    <w:rsid w:val="00C250B0"/>
    <w:rsid w:val="00C257C6"/>
    <w:rsid w:val="00C26839"/>
    <w:rsid w:val="00C26EE1"/>
    <w:rsid w:val="00C27423"/>
    <w:rsid w:val="00C2752E"/>
    <w:rsid w:val="00C30A5E"/>
    <w:rsid w:val="00C3140B"/>
    <w:rsid w:val="00C31425"/>
    <w:rsid w:val="00C31B6A"/>
    <w:rsid w:val="00C31C9C"/>
    <w:rsid w:val="00C31DBA"/>
    <w:rsid w:val="00C3271A"/>
    <w:rsid w:val="00C327AF"/>
    <w:rsid w:val="00C327BA"/>
    <w:rsid w:val="00C33B93"/>
    <w:rsid w:val="00C3404F"/>
    <w:rsid w:val="00C3425C"/>
    <w:rsid w:val="00C36255"/>
    <w:rsid w:val="00C36AD0"/>
    <w:rsid w:val="00C37236"/>
    <w:rsid w:val="00C377DB"/>
    <w:rsid w:val="00C37E77"/>
    <w:rsid w:val="00C4014D"/>
    <w:rsid w:val="00C404E4"/>
    <w:rsid w:val="00C41918"/>
    <w:rsid w:val="00C41922"/>
    <w:rsid w:val="00C41ABC"/>
    <w:rsid w:val="00C41C3A"/>
    <w:rsid w:val="00C43182"/>
    <w:rsid w:val="00C43505"/>
    <w:rsid w:val="00C43A77"/>
    <w:rsid w:val="00C44167"/>
    <w:rsid w:val="00C44BD3"/>
    <w:rsid w:val="00C470DF"/>
    <w:rsid w:val="00C4756A"/>
    <w:rsid w:val="00C47AAB"/>
    <w:rsid w:val="00C52C42"/>
    <w:rsid w:val="00C52F8B"/>
    <w:rsid w:val="00C53881"/>
    <w:rsid w:val="00C53B4D"/>
    <w:rsid w:val="00C53E4F"/>
    <w:rsid w:val="00C54DB3"/>
    <w:rsid w:val="00C55947"/>
    <w:rsid w:val="00C55ACA"/>
    <w:rsid w:val="00C5646F"/>
    <w:rsid w:val="00C57278"/>
    <w:rsid w:val="00C57C92"/>
    <w:rsid w:val="00C6184C"/>
    <w:rsid w:val="00C61DD8"/>
    <w:rsid w:val="00C62ADD"/>
    <w:rsid w:val="00C646D6"/>
    <w:rsid w:val="00C661AD"/>
    <w:rsid w:val="00C66B4C"/>
    <w:rsid w:val="00C6724A"/>
    <w:rsid w:val="00C72C06"/>
    <w:rsid w:val="00C74334"/>
    <w:rsid w:val="00C747B1"/>
    <w:rsid w:val="00C74CFA"/>
    <w:rsid w:val="00C75113"/>
    <w:rsid w:val="00C756FE"/>
    <w:rsid w:val="00C75BE3"/>
    <w:rsid w:val="00C76323"/>
    <w:rsid w:val="00C80909"/>
    <w:rsid w:val="00C818D6"/>
    <w:rsid w:val="00C819D8"/>
    <w:rsid w:val="00C83387"/>
    <w:rsid w:val="00C8340D"/>
    <w:rsid w:val="00C86756"/>
    <w:rsid w:val="00C86A7F"/>
    <w:rsid w:val="00C90608"/>
    <w:rsid w:val="00C90E31"/>
    <w:rsid w:val="00C923E1"/>
    <w:rsid w:val="00C92648"/>
    <w:rsid w:val="00C9331C"/>
    <w:rsid w:val="00C939BF"/>
    <w:rsid w:val="00C94060"/>
    <w:rsid w:val="00C94169"/>
    <w:rsid w:val="00C95000"/>
    <w:rsid w:val="00C95190"/>
    <w:rsid w:val="00C95D2C"/>
    <w:rsid w:val="00C965C3"/>
    <w:rsid w:val="00C96F80"/>
    <w:rsid w:val="00C978A9"/>
    <w:rsid w:val="00CA0217"/>
    <w:rsid w:val="00CA1128"/>
    <w:rsid w:val="00CA212C"/>
    <w:rsid w:val="00CA3555"/>
    <w:rsid w:val="00CA5215"/>
    <w:rsid w:val="00CA56E3"/>
    <w:rsid w:val="00CA5E57"/>
    <w:rsid w:val="00CA5F90"/>
    <w:rsid w:val="00CA60DB"/>
    <w:rsid w:val="00CA747F"/>
    <w:rsid w:val="00CA7781"/>
    <w:rsid w:val="00CB0E46"/>
    <w:rsid w:val="00CB307E"/>
    <w:rsid w:val="00CB3412"/>
    <w:rsid w:val="00CB3B40"/>
    <w:rsid w:val="00CB3EC7"/>
    <w:rsid w:val="00CB4257"/>
    <w:rsid w:val="00CB5EE0"/>
    <w:rsid w:val="00CB6106"/>
    <w:rsid w:val="00CB62AA"/>
    <w:rsid w:val="00CB68B7"/>
    <w:rsid w:val="00CB6F14"/>
    <w:rsid w:val="00CB7288"/>
    <w:rsid w:val="00CB7E5A"/>
    <w:rsid w:val="00CC0249"/>
    <w:rsid w:val="00CC1B2B"/>
    <w:rsid w:val="00CC2B23"/>
    <w:rsid w:val="00CC2BBB"/>
    <w:rsid w:val="00CC3816"/>
    <w:rsid w:val="00CC451E"/>
    <w:rsid w:val="00CC492E"/>
    <w:rsid w:val="00CC596B"/>
    <w:rsid w:val="00CC5A35"/>
    <w:rsid w:val="00CD17F0"/>
    <w:rsid w:val="00CD2503"/>
    <w:rsid w:val="00CD4E90"/>
    <w:rsid w:val="00CD5B73"/>
    <w:rsid w:val="00CD63ED"/>
    <w:rsid w:val="00CD78A3"/>
    <w:rsid w:val="00CE0962"/>
    <w:rsid w:val="00CE1C53"/>
    <w:rsid w:val="00CE2320"/>
    <w:rsid w:val="00CE2722"/>
    <w:rsid w:val="00CE2ECE"/>
    <w:rsid w:val="00CE3132"/>
    <w:rsid w:val="00CE3C43"/>
    <w:rsid w:val="00CE4EDC"/>
    <w:rsid w:val="00CE68D9"/>
    <w:rsid w:val="00CF0889"/>
    <w:rsid w:val="00CF1022"/>
    <w:rsid w:val="00CF1984"/>
    <w:rsid w:val="00CF1CA0"/>
    <w:rsid w:val="00CF4782"/>
    <w:rsid w:val="00CF55DC"/>
    <w:rsid w:val="00CF72F3"/>
    <w:rsid w:val="00D01496"/>
    <w:rsid w:val="00D02758"/>
    <w:rsid w:val="00D03AB5"/>
    <w:rsid w:val="00D03C07"/>
    <w:rsid w:val="00D049FA"/>
    <w:rsid w:val="00D05959"/>
    <w:rsid w:val="00D076E6"/>
    <w:rsid w:val="00D10230"/>
    <w:rsid w:val="00D119D4"/>
    <w:rsid w:val="00D1204C"/>
    <w:rsid w:val="00D125ED"/>
    <w:rsid w:val="00D13B93"/>
    <w:rsid w:val="00D14C7C"/>
    <w:rsid w:val="00D15764"/>
    <w:rsid w:val="00D163FC"/>
    <w:rsid w:val="00D16728"/>
    <w:rsid w:val="00D167E9"/>
    <w:rsid w:val="00D168E9"/>
    <w:rsid w:val="00D17EB5"/>
    <w:rsid w:val="00D20FE0"/>
    <w:rsid w:val="00D2106B"/>
    <w:rsid w:val="00D216A2"/>
    <w:rsid w:val="00D21AE5"/>
    <w:rsid w:val="00D21C06"/>
    <w:rsid w:val="00D21E40"/>
    <w:rsid w:val="00D23565"/>
    <w:rsid w:val="00D238BF"/>
    <w:rsid w:val="00D25EDB"/>
    <w:rsid w:val="00D25EEF"/>
    <w:rsid w:val="00D27019"/>
    <w:rsid w:val="00D3223E"/>
    <w:rsid w:val="00D322C6"/>
    <w:rsid w:val="00D326C0"/>
    <w:rsid w:val="00D326CB"/>
    <w:rsid w:val="00D345EF"/>
    <w:rsid w:val="00D34924"/>
    <w:rsid w:val="00D35ADA"/>
    <w:rsid w:val="00D35CA5"/>
    <w:rsid w:val="00D3696A"/>
    <w:rsid w:val="00D36B34"/>
    <w:rsid w:val="00D420BF"/>
    <w:rsid w:val="00D4236F"/>
    <w:rsid w:val="00D428A8"/>
    <w:rsid w:val="00D429FD"/>
    <w:rsid w:val="00D45922"/>
    <w:rsid w:val="00D46172"/>
    <w:rsid w:val="00D46862"/>
    <w:rsid w:val="00D47AD9"/>
    <w:rsid w:val="00D50E6E"/>
    <w:rsid w:val="00D512D4"/>
    <w:rsid w:val="00D519CB"/>
    <w:rsid w:val="00D519FD"/>
    <w:rsid w:val="00D5497A"/>
    <w:rsid w:val="00D57006"/>
    <w:rsid w:val="00D573CA"/>
    <w:rsid w:val="00D60832"/>
    <w:rsid w:val="00D6167C"/>
    <w:rsid w:val="00D61B22"/>
    <w:rsid w:val="00D61D9C"/>
    <w:rsid w:val="00D61F99"/>
    <w:rsid w:val="00D62759"/>
    <w:rsid w:val="00D628F1"/>
    <w:rsid w:val="00D64EFC"/>
    <w:rsid w:val="00D66AB9"/>
    <w:rsid w:val="00D67873"/>
    <w:rsid w:val="00D6799A"/>
    <w:rsid w:val="00D7147D"/>
    <w:rsid w:val="00D71C3D"/>
    <w:rsid w:val="00D71FF0"/>
    <w:rsid w:val="00D7200F"/>
    <w:rsid w:val="00D7274A"/>
    <w:rsid w:val="00D72770"/>
    <w:rsid w:val="00D728D7"/>
    <w:rsid w:val="00D740B2"/>
    <w:rsid w:val="00D7599E"/>
    <w:rsid w:val="00D75AB2"/>
    <w:rsid w:val="00D75EAF"/>
    <w:rsid w:val="00D76867"/>
    <w:rsid w:val="00D773CA"/>
    <w:rsid w:val="00D80881"/>
    <w:rsid w:val="00D81A11"/>
    <w:rsid w:val="00D81B9A"/>
    <w:rsid w:val="00D83A70"/>
    <w:rsid w:val="00D83B16"/>
    <w:rsid w:val="00D83E38"/>
    <w:rsid w:val="00D848AD"/>
    <w:rsid w:val="00D8738D"/>
    <w:rsid w:val="00D90D5D"/>
    <w:rsid w:val="00D90EB8"/>
    <w:rsid w:val="00D91817"/>
    <w:rsid w:val="00D93051"/>
    <w:rsid w:val="00D947C7"/>
    <w:rsid w:val="00D9668B"/>
    <w:rsid w:val="00D9671A"/>
    <w:rsid w:val="00D96BA3"/>
    <w:rsid w:val="00D973DD"/>
    <w:rsid w:val="00D97C64"/>
    <w:rsid w:val="00DA1B31"/>
    <w:rsid w:val="00DA4A61"/>
    <w:rsid w:val="00DA59A3"/>
    <w:rsid w:val="00DB16FA"/>
    <w:rsid w:val="00DB1D46"/>
    <w:rsid w:val="00DB1EFD"/>
    <w:rsid w:val="00DB1FD2"/>
    <w:rsid w:val="00DB2303"/>
    <w:rsid w:val="00DB558A"/>
    <w:rsid w:val="00DB6789"/>
    <w:rsid w:val="00DB76E6"/>
    <w:rsid w:val="00DC374D"/>
    <w:rsid w:val="00DC3778"/>
    <w:rsid w:val="00DC3E6B"/>
    <w:rsid w:val="00DC5CB3"/>
    <w:rsid w:val="00DC6217"/>
    <w:rsid w:val="00DC6ABE"/>
    <w:rsid w:val="00DC7A60"/>
    <w:rsid w:val="00DD0B85"/>
    <w:rsid w:val="00DD226F"/>
    <w:rsid w:val="00DD4546"/>
    <w:rsid w:val="00DD61C0"/>
    <w:rsid w:val="00DD6E7B"/>
    <w:rsid w:val="00DE036A"/>
    <w:rsid w:val="00DE0D8C"/>
    <w:rsid w:val="00DE2B5B"/>
    <w:rsid w:val="00DE322D"/>
    <w:rsid w:val="00DE3B6D"/>
    <w:rsid w:val="00DE4665"/>
    <w:rsid w:val="00DE47B3"/>
    <w:rsid w:val="00DE487A"/>
    <w:rsid w:val="00DE4D2F"/>
    <w:rsid w:val="00DE51F9"/>
    <w:rsid w:val="00DE5D21"/>
    <w:rsid w:val="00DE6240"/>
    <w:rsid w:val="00DF0505"/>
    <w:rsid w:val="00DF20B2"/>
    <w:rsid w:val="00DF316C"/>
    <w:rsid w:val="00DF3B90"/>
    <w:rsid w:val="00DF47B1"/>
    <w:rsid w:val="00DF4DAE"/>
    <w:rsid w:val="00DF5300"/>
    <w:rsid w:val="00DF5A70"/>
    <w:rsid w:val="00DF5E72"/>
    <w:rsid w:val="00DF640B"/>
    <w:rsid w:val="00DF71E4"/>
    <w:rsid w:val="00E0099C"/>
    <w:rsid w:val="00E016C9"/>
    <w:rsid w:val="00E0176C"/>
    <w:rsid w:val="00E019A8"/>
    <w:rsid w:val="00E01D62"/>
    <w:rsid w:val="00E0255B"/>
    <w:rsid w:val="00E028E2"/>
    <w:rsid w:val="00E02B8A"/>
    <w:rsid w:val="00E03347"/>
    <w:rsid w:val="00E03EEA"/>
    <w:rsid w:val="00E0498B"/>
    <w:rsid w:val="00E05C47"/>
    <w:rsid w:val="00E05C72"/>
    <w:rsid w:val="00E05FCE"/>
    <w:rsid w:val="00E06AB2"/>
    <w:rsid w:val="00E11C9C"/>
    <w:rsid w:val="00E13301"/>
    <w:rsid w:val="00E13A96"/>
    <w:rsid w:val="00E1540D"/>
    <w:rsid w:val="00E15DF0"/>
    <w:rsid w:val="00E164D8"/>
    <w:rsid w:val="00E16AFF"/>
    <w:rsid w:val="00E16CD6"/>
    <w:rsid w:val="00E17176"/>
    <w:rsid w:val="00E21A7D"/>
    <w:rsid w:val="00E220F0"/>
    <w:rsid w:val="00E225B0"/>
    <w:rsid w:val="00E22FEE"/>
    <w:rsid w:val="00E231D2"/>
    <w:rsid w:val="00E2447E"/>
    <w:rsid w:val="00E24FAA"/>
    <w:rsid w:val="00E25762"/>
    <w:rsid w:val="00E2651D"/>
    <w:rsid w:val="00E274BC"/>
    <w:rsid w:val="00E27D45"/>
    <w:rsid w:val="00E27FC6"/>
    <w:rsid w:val="00E305EE"/>
    <w:rsid w:val="00E30FF6"/>
    <w:rsid w:val="00E33406"/>
    <w:rsid w:val="00E33FA7"/>
    <w:rsid w:val="00E350F7"/>
    <w:rsid w:val="00E36A3F"/>
    <w:rsid w:val="00E375BD"/>
    <w:rsid w:val="00E40919"/>
    <w:rsid w:val="00E425F1"/>
    <w:rsid w:val="00E43C1B"/>
    <w:rsid w:val="00E44D64"/>
    <w:rsid w:val="00E453FF"/>
    <w:rsid w:val="00E4634F"/>
    <w:rsid w:val="00E46A01"/>
    <w:rsid w:val="00E47B0B"/>
    <w:rsid w:val="00E47CB7"/>
    <w:rsid w:val="00E47F57"/>
    <w:rsid w:val="00E50D07"/>
    <w:rsid w:val="00E5286B"/>
    <w:rsid w:val="00E546B3"/>
    <w:rsid w:val="00E54BD7"/>
    <w:rsid w:val="00E54C7F"/>
    <w:rsid w:val="00E558EC"/>
    <w:rsid w:val="00E55A80"/>
    <w:rsid w:val="00E5679C"/>
    <w:rsid w:val="00E56A7C"/>
    <w:rsid w:val="00E56CB8"/>
    <w:rsid w:val="00E57649"/>
    <w:rsid w:val="00E5787F"/>
    <w:rsid w:val="00E57B88"/>
    <w:rsid w:val="00E60090"/>
    <w:rsid w:val="00E609EA"/>
    <w:rsid w:val="00E60E93"/>
    <w:rsid w:val="00E62AF3"/>
    <w:rsid w:val="00E63637"/>
    <w:rsid w:val="00E64301"/>
    <w:rsid w:val="00E6518E"/>
    <w:rsid w:val="00E656E9"/>
    <w:rsid w:val="00E66A62"/>
    <w:rsid w:val="00E66AF9"/>
    <w:rsid w:val="00E6780A"/>
    <w:rsid w:val="00E67BF8"/>
    <w:rsid w:val="00E67D49"/>
    <w:rsid w:val="00E7062F"/>
    <w:rsid w:val="00E70811"/>
    <w:rsid w:val="00E708D9"/>
    <w:rsid w:val="00E71854"/>
    <w:rsid w:val="00E71C2B"/>
    <w:rsid w:val="00E71EFD"/>
    <w:rsid w:val="00E7248E"/>
    <w:rsid w:val="00E724D8"/>
    <w:rsid w:val="00E7276A"/>
    <w:rsid w:val="00E72BB9"/>
    <w:rsid w:val="00E7364A"/>
    <w:rsid w:val="00E738A0"/>
    <w:rsid w:val="00E73CF8"/>
    <w:rsid w:val="00E73EBB"/>
    <w:rsid w:val="00E753C3"/>
    <w:rsid w:val="00E75BAB"/>
    <w:rsid w:val="00E760A3"/>
    <w:rsid w:val="00E76130"/>
    <w:rsid w:val="00E77D88"/>
    <w:rsid w:val="00E80D1C"/>
    <w:rsid w:val="00E80EC5"/>
    <w:rsid w:val="00E80F24"/>
    <w:rsid w:val="00E81267"/>
    <w:rsid w:val="00E81533"/>
    <w:rsid w:val="00E8271A"/>
    <w:rsid w:val="00E8275C"/>
    <w:rsid w:val="00E850CD"/>
    <w:rsid w:val="00E85969"/>
    <w:rsid w:val="00E86284"/>
    <w:rsid w:val="00E86453"/>
    <w:rsid w:val="00E868D6"/>
    <w:rsid w:val="00E92713"/>
    <w:rsid w:val="00E9272E"/>
    <w:rsid w:val="00E92B38"/>
    <w:rsid w:val="00E93CA0"/>
    <w:rsid w:val="00E952C7"/>
    <w:rsid w:val="00E95401"/>
    <w:rsid w:val="00E96FEF"/>
    <w:rsid w:val="00EA1C61"/>
    <w:rsid w:val="00EA1D68"/>
    <w:rsid w:val="00EA1D92"/>
    <w:rsid w:val="00EA1E11"/>
    <w:rsid w:val="00EB2CAF"/>
    <w:rsid w:val="00EB2F19"/>
    <w:rsid w:val="00EB349E"/>
    <w:rsid w:val="00EB4259"/>
    <w:rsid w:val="00EB509F"/>
    <w:rsid w:val="00EB5516"/>
    <w:rsid w:val="00EB55B0"/>
    <w:rsid w:val="00EB5C95"/>
    <w:rsid w:val="00EB643C"/>
    <w:rsid w:val="00EC02FA"/>
    <w:rsid w:val="00EC2EF6"/>
    <w:rsid w:val="00EC42B0"/>
    <w:rsid w:val="00EC4418"/>
    <w:rsid w:val="00EC6557"/>
    <w:rsid w:val="00EC7FDC"/>
    <w:rsid w:val="00ED2836"/>
    <w:rsid w:val="00ED2E20"/>
    <w:rsid w:val="00ED3511"/>
    <w:rsid w:val="00ED4B54"/>
    <w:rsid w:val="00ED4BD7"/>
    <w:rsid w:val="00ED4FA4"/>
    <w:rsid w:val="00ED5656"/>
    <w:rsid w:val="00ED5EC5"/>
    <w:rsid w:val="00ED705D"/>
    <w:rsid w:val="00ED742E"/>
    <w:rsid w:val="00ED7777"/>
    <w:rsid w:val="00ED7A69"/>
    <w:rsid w:val="00ED7C13"/>
    <w:rsid w:val="00EE1C6E"/>
    <w:rsid w:val="00EE1CAC"/>
    <w:rsid w:val="00EE1D12"/>
    <w:rsid w:val="00EE3B23"/>
    <w:rsid w:val="00EE3B77"/>
    <w:rsid w:val="00EE49E7"/>
    <w:rsid w:val="00EF1650"/>
    <w:rsid w:val="00EF183F"/>
    <w:rsid w:val="00EF18E7"/>
    <w:rsid w:val="00EF1E2C"/>
    <w:rsid w:val="00EF262B"/>
    <w:rsid w:val="00EF287F"/>
    <w:rsid w:val="00EF3587"/>
    <w:rsid w:val="00EF5D2E"/>
    <w:rsid w:val="00EF684F"/>
    <w:rsid w:val="00F0144F"/>
    <w:rsid w:val="00F01A4B"/>
    <w:rsid w:val="00F01A62"/>
    <w:rsid w:val="00F025BB"/>
    <w:rsid w:val="00F0269F"/>
    <w:rsid w:val="00F02710"/>
    <w:rsid w:val="00F03981"/>
    <w:rsid w:val="00F0469F"/>
    <w:rsid w:val="00F0559C"/>
    <w:rsid w:val="00F06557"/>
    <w:rsid w:val="00F0721D"/>
    <w:rsid w:val="00F07B96"/>
    <w:rsid w:val="00F101AA"/>
    <w:rsid w:val="00F1059F"/>
    <w:rsid w:val="00F109F5"/>
    <w:rsid w:val="00F10F38"/>
    <w:rsid w:val="00F11152"/>
    <w:rsid w:val="00F11780"/>
    <w:rsid w:val="00F120F9"/>
    <w:rsid w:val="00F1241D"/>
    <w:rsid w:val="00F12894"/>
    <w:rsid w:val="00F14511"/>
    <w:rsid w:val="00F15C7D"/>
    <w:rsid w:val="00F15E33"/>
    <w:rsid w:val="00F16849"/>
    <w:rsid w:val="00F1710E"/>
    <w:rsid w:val="00F1773E"/>
    <w:rsid w:val="00F20682"/>
    <w:rsid w:val="00F21DB9"/>
    <w:rsid w:val="00F2205D"/>
    <w:rsid w:val="00F224BD"/>
    <w:rsid w:val="00F22CFC"/>
    <w:rsid w:val="00F23B5D"/>
    <w:rsid w:val="00F23DF0"/>
    <w:rsid w:val="00F2488B"/>
    <w:rsid w:val="00F24E3E"/>
    <w:rsid w:val="00F254E6"/>
    <w:rsid w:val="00F27770"/>
    <w:rsid w:val="00F30228"/>
    <w:rsid w:val="00F3108C"/>
    <w:rsid w:val="00F32D86"/>
    <w:rsid w:val="00F34372"/>
    <w:rsid w:val="00F34693"/>
    <w:rsid w:val="00F347BA"/>
    <w:rsid w:val="00F34DE9"/>
    <w:rsid w:val="00F354DE"/>
    <w:rsid w:val="00F3658B"/>
    <w:rsid w:val="00F423D8"/>
    <w:rsid w:val="00F45788"/>
    <w:rsid w:val="00F4764A"/>
    <w:rsid w:val="00F500A8"/>
    <w:rsid w:val="00F50ECB"/>
    <w:rsid w:val="00F519BC"/>
    <w:rsid w:val="00F51CB3"/>
    <w:rsid w:val="00F520D4"/>
    <w:rsid w:val="00F53269"/>
    <w:rsid w:val="00F53AFC"/>
    <w:rsid w:val="00F53CB5"/>
    <w:rsid w:val="00F546E2"/>
    <w:rsid w:val="00F5502A"/>
    <w:rsid w:val="00F5511D"/>
    <w:rsid w:val="00F57078"/>
    <w:rsid w:val="00F60249"/>
    <w:rsid w:val="00F61BA7"/>
    <w:rsid w:val="00F61F23"/>
    <w:rsid w:val="00F63ACC"/>
    <w:rsid w:val="00F64524"/>
    <w:rsid w:val="00F6515C"/>
    <w:rsid w:val="00F65480"/>
    <w:rsid w:val="00F65B8B"/>
    <w:rsid w:val="00F66A65"/>
    <w:rsid w:val="00F66F00"/>
    <w:rsid w:val="00F70375"/>
    <w:rsid w:val="00F71523"/>
    <w:rsid w:val="00F7225C"/>
    <w:rsid w:val="00F72497"/>
    <w:rsid w:val="00F730CD"/>
    <w:rsid w:val="00F733E0"/>
    <w:rsid w:val="00F7514A"/>
    <w:rsid w:val="00F753D0"/>
    <w:rsid w:val="00F753D1"/>
    <w:rsid w:val="00F7587D"/>
    <w:rsid w:val="00F76B68"/>
    <w:rsid w:val="00F773A6"/>
    <w:rsid w:val="00F808EC"/>
    <w:rsid w:val="00F81948"/>
    <w:rsid w:val="00F835F5"/>
    <w:rsid w:val="00F83EEE"/>
    <w:rsid w:val="00F84268"/>
    <w:rsid w:val="00F84333"/>
    <w:rsid w:val="00F8460A"/>
    <w:rsid w:val="00F851A4"/>
    <w:rsid w:val="00F8687B"/>
    <w:rsid w:val="00F87643"/>
    <w:rsid w:val="00F92AD3"/>
    <w:rsid w:val="00F95614"/>
    <w:rsid w:val="00F95B5F"/>
    <w:rsid w:val="00F963FB"/>
    <w:rsid w:val="00FA03D3"/>
    <w:rsid w:val="00FA05C1"/>
    <w:rsid w:val="00FA193F"/>
    <w:rsid w:val="00FA1F4B"/>
    <w:rsid w:val="00FA29FC"/>
    <w:rsid w:val="00FA2E89"/>
    <w:rsid w:val="00FA465F"/>
    <w:rsid w:val="00FA4D62"/>
    <w:rsid w:val="00FA6609"/>
    <w:rsid w:val="00FA6750"/>
    <w:rsid w:val="00FA6CB4"/>
    <w:rsid w:val="00FA6E2D"/>
    <w:rsid w:val="00FA6ED9"/>
    <w:rsid w:val="00FA71C1"/>
    <w:rsid w:val="00FA7704"/>
    <w:rsid w:val="00FB028B"/>
    <w:rsid w:val="00FB1C5D"/>
    <w:rsid w:val="00FB2955"/>
    <w:rsid w:val="00FB29C3"/>
    <w:rsid w:val="00FB2AE4"/>
    <w:rsid w:val="00FB6442"/>
    <w:rsid w:val="00FB7247"/>
    <w:rsid w:val="00FC0C0D"/>
    <w:rsid w:val="00FC1E23"/>
    <w:rsid w:val="00FC1E5B"/>
    <w:rsid w:val="00FC2007"/>
    <w:rsid w:val="00FC23F5"/>
    <w:rsid w:val="00FC2458"/>
    <w:rsid w:val="00FC36CC"/>
    <w:rsid w:val="00FC3720"/>
    <w:rsid w:val="00FC6AC0"/>
    <w:rsid w:val="00FD1C1E"/>
    <w:rsid w:val="00FD2100"/>
    <w:rsid w:val="00FD2AF4"/>
    <w:rsid w:val="00FD3895"/>
    <w:rsid w:val="00FD51D4"/>
    <w:rsid w:val="00FD60E0"/>
    <w:rsid w:val="00FD6343"/>
    <w:rsid w:val="00FD6A06"/>
    <w:rsid w:val="00FD6DC8"/>
    <w:rsid w:val="00FD7740"/>
    <w:rsid w:val="00FE04A0"/>
    <w:rsid w:val="00FE0764"/>
    <w:rsid w:val="00FE0F4E"/>
    <w:rsid w:val="00FE2048"/>
    <w:rsid w:val="00FE3BB4"/>
    <w:rsid w:val="00FE3E06"/>
    <w:rsid w:val="00FE43BB"/>
    <w:rsid w:val="00FE56A1"/>
    <w:rsid w:val="00FE5EF6"/>
    <w:rsid w:val="00FF0216"/>
    <w:rsid w:val="00FF092B"/>
    <w:rsid w:val="00FF27C9"/>
    <w:rsid w:val="00FF2C71"/>
    <w:rsid w:val="00FF3A92"/>
    <w:rsid w:val="00FF4B5B"/>
    <w:rsid w:val="00FF4FBF"/>
    <w:rsid w:val="00FF659A"/>
    <w:rsid w:val="00FF71F8"/>
    <w:rsid w:val="00FF74D7"/>
    <w:rsid w:val="00FF78AE"/>
    <w:rsid w:val="00FF7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3D994A"/>
  <w15:chartTrackingRefBased/>
  <w15:docId w15:val="{F75566E4-9F03-483C-9575-460A42B1D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4DEE"/>
    <w:pPr>
      <w:widowControl w:val="0"/>
      <w:jc w:val="both"/>
    </w:pPr>
  </w:style>
  <w:style w:type="paragraph" w:styleId="1">
    <w:name w:val="heading 1"/>
    <w:basedOn w:val="a"/>
    <w:next w:val="a"/>
    <w:link w:val="10"/>
    <w:uiPriority w:val="9"/>
    <w:qFormat/>
    <w:rsid w:val="007F17C7"/>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851A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117E4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5C4A"/>
    <w:pPr>
      <w:ind w:firstLineChars="200" w:firstLine="420"/>
    </w:pPr>
  </w:style>
  <w:style w:type="paragraph" w:styleId="a4">
    <w:name w:val="header"/>
    <w:basedOn w:val="a"/>
    <w:link w:val="a5"/>
    <w:uiPriority w:val="99"/>
    <w:unhideWhenUsed/>
    <w:rsid w:val="00B27F2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27F2A"/>
    <w:rPr>
      <w:sz w:val="18"/>
      <w:szCs w:val="18"/>
    </w:rPr>
  </w:style>
  <w:style w:type="paragraph" w:styleId="a6">
    <w:name w:val="footer"/>
    <w:basedOn w:val="a"/>
    <w:link w:val="a7"/>
    <w:uiPriority w:val="99"/>
    <w:unhideWhenUsed/>
    <w:rsid w:val="00B27F2A"/>
    <w:pPr>
      <w:tabs>
        <w:tab w:val="center" w:pos="4153"/>
        <w:tab w:val="right" w:pos="8306"/>
      </w:tabs>
      <w:snapToGrid w:val="0"/>
      <w:jc w:val="left"/>
    </w:pPr>
    <w:rPr>
      <w:sz w:val="18"/>
      <w:szCs w:val="18"/>
    </w:rPr>
  </w:style>
  <w:style w:type="character" w:customStyle="1" w:styleId="a7">
    <w:name w:val="页脚 字符"/>
    <w:basedOn w:val="a0"/>
    <w:link w:val="a6"/>
    <w:uiPriority w:val="99"/>
    <w:rsid w:val="00B27F2A"/>
    <w:rPr>
      <w:sz w:val="18"/>
      <w:szCs w:val="18"/>
    </w:rPr>
  </w:style>
  <w:style w:type="character" w:styleId="a8">
    <w:name w:val="Hyperlink"/>
    <w:basedOn w:val="a0"/>
    <w:uiPriority w:val="99"/>
    <w:unhideWhenUsed/>
    <w:rsid w:val="007F17C7"/>
    <w:rPr>
      <w:color w:val="0563C1" w:themeColor="hyperlink"/>
      <w:u w:val="single"/>
    </w:rPr>
  </w:style>
  <w:style w:type="table" w:styleId="a9">
    <w:name w:val="Table Grid"/>
    <w:basedOn w:val="a1"/>
    <w:uiPriority w:val="39"/>
    <w:qFormat/>
    <w:rsid w:val="007F17C7"/>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7F17C7"/>
    <w:rPr>
      <w:b/>
      <w:bCs/>
      <w:kern w:val="44"/>
      <w:sz w:val="44"/>
      <w:szCs w:val="44"/>
    </w:rPr>
  </w:style>
  <w:style w:type="paragraph" w:styleId="TOC">
    <w:name w:val="TOC Heading"/>
    <w:basedOn w:val="1"/>
    <w:next w:val="a"/>
    <w:uiPriority w:val="39"/>
    <w:unhideWhenUsed/>
    <w:qFormat/>
    <w:rsid w:val="007F17C7"/>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7F17C7"/>
    <w:rPr>
      <w:rFonts w:ascii="Calibri" w:eastAsia="宋体" w:hAnsi="Calibri" w:cs="Times New Roman"/>
    </w:rPr>
  </w:style>
  <w:style w:type="character" w:customStyle="1" w:styleId="1Char">
    <w:name w:val="报告标题1 Char"/>
    <w:link w:val="11"/>
    <w:qFormat/>
    <w:rsid w:val="00BD27C1"/>
    <w:rPr>
      <w:rFonts w:ascii="Times New Roman" w:eastAsia="黑体" w:hAnsi="Times New Roman"/>
      <w:b/>
      <w:color w:val="000000"/>
      <w:kern w:val="40"/>
      <w:sz w:val="32"/>
      <w:szCs w:val="32"/>
    </w:rPr>
  </w:style>
  <w:style w:type="paragraph" w:customStyle="1" w:styleId="11">
    <w:name w:val="报告标题1"/>
    <w:basedOn w:val="1"/>
    <w:link w:val="1Char"/>
    <w:qFormat/>
    <w:rsid w:val="00BD27C1"/>
    <w:pPr>
      <w:spacing w:before="0" w:after="0" w:line="240" w:lineRule="auto"/>
      <w:ind w:left="2160" w:right="-34"/>
    </w:pPr>
    <w:rPr>
      <w:rFonts w:ascii="Times New Roman" w:eastAsia="黑体" w:hAnsi="Times New Roman"/>
      <w:bCs w:val="0"/>
      <w:color w:val="000000"/>
      <w:kern w:val="40"/>
      <w:sz w:val="32"/>
      <w:szCs w:val="32"/>
    </w:rPr>
  </w:style>
  <w:style w:type="paragraph" w:styleId="TOC2">
    <w:name w:val="toc 2"/>
    <w:basedOn w:val="a"/>
    <w:next w:val="a"/>
    <w:autoRedefine/>
    <w:uiPriority w:val="39"/>
    <w:unhideWhenUsed/>
    <w:rsid w:val="007C623E"/>
    <w:pPr>
      <w:widowControl/>
      <w:spacing w:after="100" w:line="259" w:lineRule="auto"/>
      <w:ind w:left="220"/>
      <w:jc w:val="left"/>
    </w:pPr>
    <w:rPr>
      <w:rFonts w:cs="Times New Roman"/>
      <w:kern w:val="0"/>
      <w:sz w:val="22"/>
    </w:rPr>
  </w:style>
  <w:style w:type="paragraph" w:styleId="TOC3">
    <w:name w:val="toc 3"/>
    <w:basedOn w:val="a"/>
    <w:next w:val="a"/>
    <w:autoRedefine/>
    <w:uiPriority w:val="39"/>
    <w:unhideWhenUsed/>
    <w:rsid w:val="007C623E"/>
    <w:pPr>
      <w:widowControl/>
      <w:spacing w:after="100" w:line="259" w:lineRule="auto"/>
      <w:ind w:left="440"/>
      <w:jc w:val="left"/>
    </w:pPr>
    <w:rPr>
      <w:rFonts w:cs="Times New Roman"/>
      <w:kern w:val="0"/>
      <w:sz w:val="22"/>
    </w:rPr>
  </w:style>
  <w:style w:type="paragraph" w:styleId="aa">
    <w:name w:val="footnote text"/>
    <w:basedOn w:val="a"/>
    <w:link w:val="ab"/>
    <w:uiPriority w:val="99"/>
    <w:semiHidden/>
    <w:unhideWhenUsed/>
    <w:rsid w:val="00810958"/>
    <w:pPr>
      <w:snapToGrid w:val="0"/>
      <w:jc w:val="left"/>
    </w:pPr>
    <w:rPr>
      <w:sz w:val="18"/>
      <w:szCs w:val="18"/>
    </w:rPr>
  </w:style>
  <w:style w:type="character" w:customStyle="1" w:styleId="ab">
    <w:name w:val="脚注文本 字符"/>
    <w:basedOn w:val="a0"/>
    <w:link w:val="aa"/>
    <w:uiPriority w:val="99"/>
    <w:semiHidden/>
    <w:rsid w:val="00810958"/>
    <w:rPr>
      <w:sz w:val="18"/>
      <w:szCs w:val="18"/>
    </w:rPr>
  </w:style>
  <w:style w:type="character" w:styleId="ac">
    <w:name w:val="footnote reference"/>
    <w:basedOn w:val="a0"/>
    <w:uiPriority w:val="99"/>
    <w:unhideWhenUsed/>
    <w:qFormat/>
    <w:rsid w:val="00810958"/>
    <w:rPr>
      <w:vertAlign w:val="superscript"/>
    </w:rPr>
  </w:style>
  <w:style w:type="character" w:styleId="ad">
    <w:name w:val="annotation reference"/>
    <w:basedOn w:val="a0"/>
    <w:uiPriority w:val="99"/>
    <w:semiHidden/>
    <w:unhideWhenUsed/>
    <w:rsid w:val="00F0559C"/>
    <w:rPr>
      <w:sz w:val="21"/>
      <w:szCs w:val="21"/>
    </w:rPr>
  </w:style>
  <w:style w:type="paragraph" w:styleId="ae">
    <w:name w:val="annotation text"/>
    <w:basedOn w:val="a"/>
    <w:link w:val="af"/>
    <w:uiPriority w:val="99"/>
    <w:semiHidden/>
    <w:unhideWhenUsed/>
    <w:rsid w:val="00F0559C"/>
    <w:pPr>
      <w:jc w:val="left"/>
    </w:pPr>
  </w:style>
  <w:style w:type="character" w:customStyle="1" w:styleId="af">
    <w:name w:val="批注文字 字符"/>
    <w:basedOn w:val="a0"/>
    <w:link w:val="ae"/>
    <w:uiPriority w:val="99"/>
    <w:semiHidden/>
    <w:rsid w:val="00F0559C"/>
  </w:style>
  <w:style w:type="paragraph" w:styleId="af0">
    <w:name w:val="annotation subject"/>
    <w:basedOn w:val="ae"/>
    <w:next w:val="ae"/>
    <w:link w:val="af1"/>
    <w:uiPriority w:val="99"/>
    <w:semiHidden/>
    <w:unhideWhenUsed/>
    <w:rsid w:val="00F0559C"/>
    <w:rPr>
      <w:b/>
      <w:bCs/>
    </w:rPr>
  </w:style>
  <w:style w:type="character" w:customStyle="1" w:styleId="af1">
    <w:name w:val="批注主题 字符"/>
    <w:basedOn w:val="af"/>
    <w:link w:val="af0"/>
    <w:uiPriority w:val="99"/>
    <w:semiHidden/>
    <w:rsid w:val="00F0559C"/>
    <w:rPr>
      <w:b/>
      <w:bCs/>
    </w:rPr>
  </w:style>
  <w:style w:type="paragraph" w:styleId="af2">
    <w:name w:val="Balloon Text"/>
    <w:basedOn w:val="a"/>
    <w:link w:val="af3"/>
    <w:uiPriority w:val="99"/>
    <w:semiHidden/>
    <w:unhideWhenUsed/>
    <w:rsid w:val="00F0559C"/>
    <w:rPr>
      <w:sz w:val="18"/>
      <w:szCs w:val="18"/>
    </w:rPr>
  </w:style>
  <w:style w:type="character" w:customStyle="1" w:styleId="af3">
    <w:name w:val="批注框文本 字符"/>
    <w:basedOn w:val="a0"/>
    <w:link w:val="af2"/>
    <w:uiPriority w:val="99"/>
    <w:semiHidden/>
    <w:rsid w:val="00F0559C"/>
    <w:rPr>
      <w:sz w:val="18"/>
      <w:szCs w:val="18"/>
    </w:rPr>
  </w:style>
  <w:style w:type="character" w:customStyle="1" w:styleId="fontstyle01">
    <w:name w:val="fontstyle01"/>
    <w:basedOn w:val="a0"/>
    <w:rsid w:val="00D45922"/>
    <w:rPr>
      <w:rFonts w:ascii="B3+SimSun" w:hAnsi="B3+SimSun" w:hint="default"/>
      <w:b w:val="0"/>
      <w:bCs w:val="0"/>
      <w:i w:val="0"/>
      <w:iCs w:val="0"/>
      <w:color w:val="000000"/>
      <w:sz w:val="16"/>
      <w:szCs w:val="16"/>
    </w:rPr>
  </w:style>
  <w:style w:type="character" w:styleId="af4">
    <w:name w:val="Strong"/>
    <w:basedOn w:val="a0"/>
    <w:uiPriority w:val="22"/>
    <w:qFormat/>
    <w:rsid w:val="00D45922"/>
    <w:rPr>
      <w:b/>
      <w:bCs/>
    </w:rPr>
  </w:style>
  <w:style w:type="character" w:styleId="af5">
    <w:name w:val="FollowedHyperlink"/>
    <w:basedOn w:val="a0"/>
    <w:uiPriority w:val="99"/>
    <w:semiHidden/>
    <w:unhideWhenUsed/>
    <w:rsid w:val="00C06A5B"/>
    <w:rPr>
      <w:color w:val="954F72" w:themeColor="followedHyperlink"/>
      <w:u w:val="single"/>
    </w:rPr>
  </w:style>
  <w:style w:type="paragraph" w:styleId="af6">
    <w:name w:val="Normal (Web)"/>
    <w:basedOn w:val="a"/>
    <w:uiPriority w:val="99"/>
    <w:semiHidden/>
    <w:unhideWhenUsed/>
    <w:rsid w:val="00575D2B"/>
    <w:rPr>
      <w:rFonts w:ascii="Times New Roman" w:hAnsi="Times New Roman" w:cs="Times New Roman"/>
      <w:sz w:val="24"/>
      <w:szCs w:val="24"/>
    </w:rPr>
  </w:style>
  <w:style w:type="paragraph" w:styleId="af7">
    <w:name w:val="Revision"/>
    <w:hidden/>
    <w:uiPriority w:val="99"/>
    <w:semiHidden/>
    <w:rsid w:val="00762CE5"/>
  </w:style>
  <w:style w:type="paragraph" w:customStyle="1" w:styleId="af8">
    <w:name w:val="a"/>
    <w:basedOn w:val="a"/>
    <w:qFormat/>
    <w:rsid w:val="00646E64"/>
    <w:pPr>
      <w:widowControl/>
      <w:spacing w:before="100" w:beforeAutospacing="1" w:after="100" w:afterAutospacing="1"/>
      <w:jc w:val="left"/>
    </w:pPr>
    <w:rPr>
      <w:rFonts w:ascii="宋体" w:eastAsia="宋体" w:hAnsi="宋体" w:cs="Times New Roman"/>
      <w:kern w:val="0"/>
      <w:sz w:val="24"/>
      <w:szCs w:val="24"/>
    </w:rPr>
  </w:style>
  <w:style w:type="character" w:customStyle="1" w:styleId="20">
    <w:name w:val="标题 2 字符"/>
    <w:basedOn w:val="a0"/>
    <w:link w:val="2"/>
    <w:uiPriority w:val="9"/>
    <w:rsid w:val="00F851A4"/>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rsid w:val="00117E43"/>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048287">
      <w:bodyDiv w:val="1"/>
      <w:marLeft w:val="0"/>
      <w:marRight w:val="0"/>
      <w:marTop w:val="0"/>
      <w:marBottom w:val="0"/>
      <w:divBdr>
        <w:top w:val="none" w:sz="0" w:space="0" w:color="auto"/>
        <w:left w:val="none" w:sz="0" w:space="0" w:color="auto"/>
        <w:bottom w:val="none" w:sz="0" w:space="0" w:color="auto"/>
        <w:right w:val="none" w:sz="0" w:space="0" w:color="auto"/>
      </w:divBdr>
    </w:div>
    <w:div w:id="289358678">
      <w:bodyDiv w:val="1"/>
      <w:marLeft w:val="0"/>
      <w:marRight w:val="0"/>
      <w:marTop w:val="0"/>
      <w:marBottom w:val="0"/>
      <w:divBdr>
        <w:top w:val="none" w:sz="0" w:space="0" w:color="auto"/>
        <w:left w:val="none" w:sz="0" w:space="0" w:color="auto"/>
        <w:bottom w:val="none" w:sz="0" w:space="0" w:color="auto"/>
        <w:right w:val="none" w:sz="0" w:space="0" w:color="auto"/>
      </w:divBdr>
    </w:div>
    <w:div w:id="435444389">
      <w:bodyDiv w:val="1"/>
      <w:marLeft w:val="0"/>
      <w:marRight w:val="0"/>
      <w:marTop w:val="0"/>
      <w:marBottom w:val="0"/>
      <w:divBdr>
        <w:top w:val="none" w:sz="0" w:space="0" w:color="auto"/>
        <w:left w:val="none" w:sz="0" w:space="0" w:color="auto"/>
        <w:bottom w:val="none" w:sz="0" w:space="0" w:color="auto"/>
        <w:right w:val="none" w:sz="0" w:space="0" w:color="auto"/>
      </w:divBdr>
    </w:div>
    <w:div w:id="493838770">
      <w:bodyDiv w:val="1"/>
      <w:marLeft w:val="0"/>
      <w:marRight w:val="0"/>
      <w:marTop w:val="0"/>
      <w:marBottom w:val="0"/>
      <w:divBdr>
        <w:top w:val="none" w:sz="0" w:space="0" w:color="auto"/>
        <w:left w:val="none" w:sz="0" w:space="0" w:color="auto"/>
        <w:bottom w:val="none" w:sz="0" w:space="0" w:color="auto"/>
        <w:right w:val="none" w:sz="0" w:space="0" w:color="auto"/>
      </w:divBdr>
      <w:divsChild>
        <w:div w:id="411201888">
          <w:marLeft w:val="0"/>
          <w:marRight w:val="0"/>
          <w:marTop w:val="0"/>
          <w:marBottom w:val="0"/>
          <w:divBdr>
            <w:top w:val="none" w:sz="0" w:space="0" w:color="auto"/>
            <w:left w:val="none" w:sz="0" w:space="0" w:color="auto"/>
            <w:bottom w:val="none" w:sz="0" w:space="0" w:color="auto"/>
            <w:right w:val="none" w:sz="0" w:space="0" w:color="auto"/>
          </w:divBdr>
          <w:divsChild>
            <w:div w:id="212988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045459">
      <w:bodyDiv w:val="1"/>
      <w:marLeft w:val="0"/>
      <w:marRight w:val="0"/>
      <w:marTop w:val="0"/>
      <w:marBottom w:val="0"/>
      <w:divBdr>
        <w:top w:val="none" w:sz="0" w:space="0" w:color="auto"/>
        <w:left w:val="none" w:sz="0" w:space="0" w:color="auto"/>
        <w:bottom w:val="none" w:sz="0" w:space="0" w:color="auto"/>
        <w:right w:val="none" w:sz="0" w:space="0" w:color="auto"/>
      </w:divBdr>
    </w:div>
    <w:div w:id="589973343">
      <w:bodyDiv w:val="1"/>
      <w:marLeft w:val="0"/>
      <w:marRight w:val="0"/>
      <w:marTop w:val="0"/>
      <w:marBottom w:val="0"/>
      <w:divBdr>
        <w:top w:val="none" w:sz="0" w:space="0" w:color="auto"/>
        <w:left w:val="none" w:sz="0" w:space="0" w:color="auto"/>
        <w:bottom w:val="none" w:sz="0" w:space="0" w:color="auto"/>
        <w:right w:val="none" w:sz="0" w:space="0" w:color="auto"/>
      </w:divBdr>
    </w:div>
    <w:div w:id="701513035">
      <w:bodyDiv w:val="1"/>
      <w:marLeft w:val="0"/>
      <w:marRight w:val="0"/>
      <w:marTop w:val="0"/>
      <w:marBottom w:val="0"/>
      <w:divBdr>
        <w:top w:val="none" w:sz="0" w:space="0" w:color="auto"/>
        <w:left w:val="none" w:sz="0" w:space="0" w:color="auto"/>
        <w:bottom w:val="none" w:sz="0" w:space="0" w:color="auto"/>
        <w:right w:val="none" w:sz="0" w:space="0" w:color="auto"/>
      </w:divBdr>
      <w:divsChild>
        <w:div w:id="14692063">
          <w:marLeft w:val="0"/>
          <w:marRight w:val="0"/>
          <w:marTop w:val="0"/>
          <w:marBottom w:val="0"/>
          <w:divBdr>
            <w:top w:val="none" w:sz="0" w:space="0" w:color="auto"/>
            <w:left w:val="none" w:sz="0" w:space="0" w:color="auto"/>
            <w:bottom w:val="none" w:sz="0" w:space="0" w:color="auto"/>
            <w:right w:val="none" w:sz="0" w:space="0" w:color="auto"/>
          </w:divBdr>
          <w:divsChild>
            <w:div w:id="43132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480184">
      <w:bodyDiv w:val="1"/>
      <w:marLeft w:val="0"/>
      <w:marRight w:val="0"/>
      <w:marTop w:val="0"/>
      <w:marBottom w:val="0"/>
      <w:divBdr>
        <w:top w:val="none" w:sz="0" w:space="0" w:color="auto"/>
        <w:left w:val="none" w:sz="0" w:space="0" w:color="auto"/>
        <w:bottom w:val="none" w:sz="0" w:space="0" w:color="auto"/>
        <w:right w:val="none" w:sz="0" w:space="0" w:color="auto"/>
      </w:divBdr>
    </w:div>
    <w:div w:id="799111109">
      <w:bodyDiv w:val="1"/>
      <w:marLeft w:val="0"/>
      <w:marRight w:val="0"/>
      <w:marTop w:val="0"/>
      <w:marBottom w:val="0"/>
      <w:divBdr>
        <w:top w:val="none" w:sz="0" w:space="0" w:color="auto"/>
        <w:left w:val="none" w:sz="0" w:space="0" w:color="auto"/>
        <w:bottom w:val="none" w:sz="0" w:space="0" w:color="auto"/>
        <w:right w:val="none" w:sz="0" w:space="0" w:color="auto"/>
      </w:divBdr>
    </w:div>
    <w:div w:id="812872386">
      <w:bodyDiv w:val="1"/>
      <w:marLeft w:val="0"/>
      <w:marRight w:val="0"/>
      <w:marTop w:val="0"/>
      <w:marBottom w:val="0"/>
      <w:divBdr>
        <w:top w:val="none" w:sz="0" w:space="0" w:color="auto"/>
        <w:left w:val="none" w:sz="0" w:space="0" w:color="auto"/>
        <w:bottom w:val="none" w:sz="0" w:space="0" w:color="auto"/>
        <w:right w:val="none" w:sz="0" w:space="0" w:color="auto"/>
      </w:divBdr>
    </w:div>
    <w:div w:id="831917825">
      <w:bodyDiv w:val="1"/>
      <w:marLeft w:val="0"/>
      <w:marRight w:val="0"/>
      <w:marTop w:val="0"/>
      <w:marBottom w:val="0"/>
      <w:divBdr>
        <w:top w:val="none" w:sz="0" w:space="0" w:color="auto"/>
        <w:left w:val="none" w:sz="0" w:space="0" w:color="auto"/>
        <w:bottom w:val="none" w:sz="0" w:space="0" w:color="auto"/>
        <w:right w:val="none" w:sz="0" w:space="0" w:color="auto"/>
      </w:divBdr>
    </w:div>
    <w:div w:id="1071349566">
      <w:bodyDiv w:val="1"/>
      <w:marLeft w:val="0"/>
      <w:marRight w:val="0"/>
      <w:marTop w:val="0"/>
      <w:marBottom w:val="0"/>
      <w:divBdr>
        <w:top w:val="none" w:sz="0" w:space="0" w:color="auto"/>
        <w:left w:val="none" w:sz="0" w:space="0" w:color="auto"/>
        <w:bottom w:val="none" w:sz="0" w:space="0" w:color="auto"/>
        <w:right w:val="none" w:sz="0" w:space="0" w:color="auto"/>
      </w:divBdr>
    </w:div>
    <w:div w:id="1074743728">
      <w:bodyDiv w:val="1"/>
      <w:marLeft w:val="0"/>
      <w:marRight w:val="0"/>
      <w:marTop w:val="0"/>
      <w:marBottom w:val="0"/>
      <w:divBdr>
        <w:top w:val="none" w:sz="0" w:space="0" w:color="auto"/>
        <w:left w:val="none" w:sz="0" w:space="0" w:color="auto"/>
        <w:bottom w:val="none" w:sz="0" w:space="0" w:color="auto"/>
        <w:right w:val="none" w:sz="0" w:space="0" w:color="auto"/>
      </w:divBdr>
    </w:div>
    <w:div w:id="1210990708">
      <w:bodyDiv w:val="1"/>
      <w:marLeft w:val="0"/>
      <w:marRight w:val="0"/>
      <w:marTop w:val="0"/>
      <w:marBottom w:val="0"/>
      <w:divBdr>
        <w:top w:val="none" w:sz="0" w:space="0" w:color="auto"/>
        <w:left w:val="none" w:sz="0" w:space="0" w:color="auto"/>
        <w:bottom w:val="none" w:sz="0" w:space="0" w:color="auto"/>
        <w:right w:val="none" w:sz="0" w:space="0" w:color="auto"/>
      </w:divBdr>
    </w:div>
    <w:div w:id="1301882413">
      <w:bodyDiv w:val="1"/>
      <w:marLeft w:val="0"/>
      <w:marRight w:val="0"/>
      <w:marTop w:val="0"/>
      <w:marBottom w:val="0"/>
      <w:divBdr>
        <w:top w:val="none" w:sz="0" w:space="0" w:color="auto"/>
        <w:left w:val="none" w:sz="0" w:space="0" w:color="auto"/>
        <w:bottom w:val="none" w:sz="0" w:space="0" w:color="auto"/>
        <w:right w:val="none" w:sz="0" w:space="0" w:color="auto"/>
      </w:divBdr>
    </w:div>
    <w:div w:id="1444764511">
      <w:bodyDiv w:val="1"/>
      <w:marLeft w:val="0"/>
      <w:marRight w:val="0"/>
      <w:marTop w:val="0"/>
      <w:marBottom w:val="0"/>
      <w:divBdr>
        <w:top w:val="none" w:sz="0" w:space="0" w:color="auto"/>
        <w:left w:val="none" w:sz="0" w:space="0" w:color="auto"/>
        <w:bottom w:val="none" w:sz="0" w:space="0" w:color="auto"/>
        <w:right w:val="none" w:sz="0" w:space="0" w:color="auto"/>
      </w:divBdr>
      <w:divsChild>
        <w:div w:id="839151963">
          <w:marLeft w:val="0"/>
          <w:marRight w:val="0"/>
          <w:marTop w:val="0"/>
          <w:marBottom w:val="0"/>
          <w:divBdr>
            <w:top w:val="none" w:sz="0" w:space="0" w:color="auto"/>
            <w:left w:val="none" w:sz="0" w:space="0" w:color="auto"/>
            <w:bottom w:val="none" w:sz="0" w:space="0" w:color="auto"/>
            <w:right w:val="none" w:sz="0" w:space="0" w:color="auto"/>
          </w:divBdr>
          <w:divsChild>
            <w:div w:id="43131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67720">
      <w:bodyDiv w:val="1"/>
      <w:marLeft w:val="0"/>
      <w:marRight w:val="0"/>
      <w:marTop w:val="0"/>
      <w:marBottom w:val="0"/>
      <w:divBdr>
        <w:top w:val="none" w:sz="0" w:space="0" w:color="auto"/>
        <w:left w:val="none" w:sz="0" w:space="0" w:color="auto"/>
        <w:bottom w:val="none" w:sz="0" w:space="0" w:color="auto"/>
        <w:right w:val="none" w:sz="0" w:space="0" w:color="auto"/>
      </w:divBdr>
    </w:div>
    <w:div w:id="1519274080">
      <w:bodyDiv w:val="1"/>
      <w:marLeft w:val="0"/>
      <w:marRight w:val="0"/>
      <w:marTop w:val="0"/>
      <w:marBottom w:val="0"/>
      <w:divBdr>
        <w:top w:val="none" w:sz="0" w:space="0" w:color="auto"/>
        <w:left w:val="none" w:sz="0" w:space="0" w:color="auto"/>
        <w:bottom w:val="none" w:sz="0" w:space="0" w:color="auto"/>
        <w:right w:val="none" w:sz="0" w:space="0" w:color="auto"/>
      </w:divBdr>
      <w:divsChild>
        <w:div w:id="1108741490">
          <w:marLeft w:val="0"/>
          <w:marRight w:val="0"/>
          <w:marTop w:val="0"/>
          <w:marBottom w:val="0"/>
          <w:divBdr>
            <w:top w:val="none" w:sz="0" w:space="0" w:color="auto"/>
            <w:left w:val="none" w:sz="0" w:space="0" w:color="auto"/>
            <w:bottom w:val="none" w:sz="0" w:space="0" w:color="auto"/>
            <w:right w:val="none" w:sz="0" w:space="0" w:color="auto"/>
          </w:divBdr>
        </w:div>
      </w:divsChild>
    </w:div>
    <w:div w:id="1525705610">
      <w:bodyDiv w:val="1"/>
      <w:marLeft w:val="0"/>
      <w:marRight w:val="0"/>
      <w:marTop w:val="0"/>
      <w:marBottom w:val="0"/>
      <w:divBdr>
        <w:top w:val="none" w:sz="0" w:space="0" w:color="auto"/>
        <w:left w:val="none" w:sz="0" w:space="0" w:color="auto"/>
        <w:bottom w:val="none" w:sz="0" w:space="0" w:color="auto"/>
        <w:right w:val="none" w:sz="0" w:space="0" w:color="auto"/>
      </w:divBdr>
    </w:div>
    <w:div w:id="1532761427">
      <w:bodyDiv w:val="1"/>
      <w:marLeft w:val="0"/>
      <w:marRight w:val="0"/>
      <w:marTop w:val="0"/>
      <w:marBottom w:val="0"/>
      <w:divBdr>
        <w:top w:val="none" w:sz="0" w:space="0" w:color="auto"/>
        <w:left w:val="none" w:sz="0" w:space="0" w:color="auto"/>
        <w:bottom w:val="none" w:sz="0" w:space="0" w:color="auto"/>
        <w:right w:val="none" w:sz="0" w:space="0" w:color="auto"/>
      </w:divBdr>
      <w:divsChild>
        <w:div w:id="1724983539">
          <w:marLeft w:val="0"/>
          <w:marRight w:val="0"/>
          <w:marTop w:val="0"/>
          <w:marBottom w:val="240"/>
          <w:divBdr>
            <w:top w:val="none" w:sz="0" w:space="0" w:color="auto"/>
            <w:left w:val="none" w:sz="0" w:space="0" w:color="auto"/>
            <w:bottom w:val="none" w:sz="0" w:space="0" w:color="auto"/>
            <w:right w:val="none" w:sz="0" w:space="0" w:color="auto"/>
          </w:divBdr>
        </w:div>
        <w:div w:id="65958268">
          <w:marLeft w:val="0"/>
          <w:marRight w:val="0"/>
          <w:marTop w:val="240"/>
          <w:marBottom w:val="240"/>
          <w:divBdr>
            <w:top w:val="none" w:sz="0" w:space="0" w:color="auto"/>
            <w:left w:val="none" w:sz="0" w:space="0" w:color="auto"/>
            <w:bottom w:val="none" w:sz="0" w:space="0" w:color="auto"/>
            <w:right w:val="none" w:sz="0" w:space="0" w:color="auto"/>
          </w:divBdr>
        </w:div>
      </w:divsChild>
    </w:div>
    <w:div w:id="1775396790">
      <w:bodyDiv w:val="1"/>
      <w:marLeft w:val="0"/>
      <w:marRight w:val="0"/>
      <w:marTop w:val="0"/>
      <w:marBottom w:val="0"/>
      <w:divBdr>
        <w:top w:val="none" w:sz="0" w:space="0" w:color="auto"/>
        <w:left w:val="none" w:sz="0" w:space="0" w:color="auto"/>
        <w:bottom w:val="none" w:sz="0" w:space="0" w:color="auto"/>
        <w:right w:val="none" w:sz="0" w:space="0" w:color="auto"/>
      </w:divBdr>
    </w:div>
    <w:div w:id="1803307752">
      <w:bodyDiv w:val="1"/>
      <w:marLeft w:val="0"/>
      <w:marRight w:val="0"/>
      <w:marTop w:val="0"/>
      <w:marBottom w:val="0"/>
      <w:divBdr>
        <w:top w:val="none" w:sz="0" w:space="0" w:color="auto"/>
        <w:left w:val="none" w:sz="0" w:space="0" w:color="auto"/>
        <w:bottom w:val="none" w:sz="0" w:space="0" w:color="auto"/>
        <w:right w:val="none" w:sz="0" w:space="0" w:color="auto"/>
      </w:divBdr>
    </w:div>
    <w:div w:id="1838769498">
      <w:bodyDiv w:val="1"/>
      <w:marLeft w:val="0"/>
      <w:marRight w:val="0"/>
      <w:marTop w:val="0"/>
      <w:marBottom w:val="0"/>
      <w:divBdr>
        <w:top w:val="none" w:sz="0" w:space="0" w:color="auto"/>
        <w:left w:val="none" w:sz="0" w:space="0" w:color="auto"/>
        <w:bottom w:val="none" w:sz="0" w:space="0" w:color="auto"/>
        <w:right w:val="none" w:sz="0" w:space="0" w:color="auto"/>
      </w:divBdr>
    </w:div>
    <w:div w:id="1993944598">
      <w:bodyDiv w:val="1"/>
      <w:marLeft w:val="0"/>
      <w:marRight w:val="0"/>
      <w:marTop w:val="0"/>
      <w:marBottom w:val="0"/>
      <w:divBdr>
        <w:top w:val="none" w:sz="0" w:space="0" w:color="auto"/>
        <w:left w:val="none" w:sz="0" w:space="0" w:color="auto"/>
        <w:bottom w:val="none" w:sz="0" w:space="0" w:color="auto"/>
        <w:right w:val="none" w:sz="0" w:space="0" w:color="auto"/>
      </w:divBdr>
      <w:divsChild>
        <w:div w:id="1717508171">
          <w:marLeft w:val="0"/>
          <w:marRight w:val="0"/>
          <w:marTop w:val="0"/>
          <w:marBottom w:val="0"/>
          <w:divBdr>
            <w:top w:val="none" w:sz="0" w:space="0" w:color="auto"/>
            <w:left w:val="none" w:sz="0" w:space="0" w:color="auto"/>
            <w:bottom w:val="none" w:sz="0" w:space="0" w:color="auto"/>
            <w:right w:val="none" w:sz="0" w:space="0" w:color="auto"/>
          </w:divBdr>
          <w:divsChild>
            <w:div w:id="254949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833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40.png"/><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94C314-9871-4CC8-B0F9-746101C69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6</Pages>
  <Words>847</Words>
  <Characters>4832</Characters>
  <Application>Microsoft Office Word</Application>
  <DocSecurity>0</DocSecurity>
  <Lines>40</Lines>
  <Paragraphs>11</Paragraphs>
  <ScaleCrop>false</ScaleCrop>
  <Company>Microsoft</Company>
  <LinksUpToDate>false</LinksUpToDate>
  <CharactersWithSpaces>5668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韩熙良</dc:creator>
  <cp:keywords/>
  <dc:description/>
  <cp:lastModifiedBy>dagong</cp:lastModifiedBy>
  <cp:revision>19</cp:revision>
  <cp:lastPrinted>2026-04-29T01:00:00Z</cp:lastPrinted>
  <dcterms:created xsi:type="dcterms:W3CDTF">2026-04-26T13:04:00Z</dcterms:created>
  <dcterms:modified xsi:type="dcterms:W3CDTF">2026-04-29T01:01:00Z</dcterms:modified>
</cp:coreProperties>
</file>